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9C3CA" w14:textId="195E1EE7" w:rsidR="003D5630" w:rsidRPr="00955041" w:rsidRDefault="003D5630" w:rsidP="00955041">
      <w:pPr>
        <w:pStyle w:val="Header"/>
        <w:tabs>
          <w:tab w:val="left" w:pos="8459"/>
        </w:tabs>
        <w:rPr>
          <w:sz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C9284E">
        <w:rPr>
          <w:sz w:val="24"/>
          <w:szCs w:val="24"/>
        </w:rPr>
        <w:t>20</w:t>
      </w:r>
      <w:r w:rsidR="00B20D2B">
        <w:rPr>
          <w:sz w:val="24"/>
          <w:szCs w:val="24"/>
        </w:rPr>
        <w:t>bis</w:t>
      </w:r>
      <w:r w:rsidRPr="008A7173">
        <w:tab/>
      </w:r>
      <w:r w:rsidRPr="008A7173">
        <w:rPr>
          <w:sz w:val="24"/>
          <w:szCs w:val="24"/>
        </w:rPr>
        <w:t>R1-</w:t>
      </w:r>
      <w:bookmarkEnd w:id="0"/>
      <w:r w:rsidR="00C9284E" w:rsidRPr="00960786">
        <w:rPr>
          <w:sz w:val="24"/>
          <w:szCs w:val="24"/>
        </w:rPr>
        <w:t>2</w:t>
      </w:r>
      <w:r w:rsidR="00927D6C">
        <w:rPr>
          <w:sz w:val="24"/>
          <w:szCs w:val="24"/>
        </w:rPr>
        <w:t>5</w:t>
      </w:r>
      <w:r w:rsidR="00E25C62">
        <w:rPr>
          <w:sz w:val="24"/>
          <w:szCs w:val="24"/>
        </w:rPr>
        <w:t>0</w:t>
      </w:r>
      <w:r w:rsidR="00C807DE">
        <w:rPr>
          <w:sz w:val="24"/>
          <w:szCs w:val="24"/>
        </w:rPr>
        <w:t>1774</w:t>
      </w:r>
      <w:r w:rsidR="00C9284E">
        <w:rPr>
          <w:sz w:val="24"/>
          <w:szCs w:val="24"/>
        </w:rPr>
        <w:t xml:space="preserve"> </w:t>
      </w:r>
      <w:r w:rsidR="0003454D" w:rsidRPr="0003454D">
        <w:rPr>
          <w:bCs/>
          <w:sz w:val="24"/>
        </w:rPr>
        <w:t xml:space="preserve"> </w:t>
      </w:r>
      <w:r w:rsidR="00C807DE">
        <w:rPr>
          <w:bCs/>
          <w:sz w:val="24"/>
        </w:rPr>
        <w:t>Wuhan, China, April 7</w:t>
      </w:r>
      <w:r w:rsidR="00C807DE" w:rsidRPr="00A247F6">
        <w:rPr>
          <w:bCs/>
          <w:sz w:val="24"/>
          <w:vertAlign w:val="superscript"/>
        </w:rPr>
        <w:t>th</w:t>
      </w:r>
      <w:r w:rsidR="00940B5B">
        <w:rPr>
          <w:bCs/>
          <w:sz w:val="24"/>
          <w:vertAlign w:val="superscript"/>
        </w:rPr>
        <w:t xml:space="preserve"> </w:t>
      </w:r>
      <w:r w:rsidR="00C807DE">
        <w:rPr>
          <w:bCs/>
          <w:sz w:val="24"/>
        </w:rPr>
        <w:t>-</w:t>
      </w:r>
      <w:r w:rsidR="00940B5B">
        <w:rPr>
          <w:bCs/>
          <w:sz w:val="24"/>
        </w:rPr>
        <w:t xml:space="preserve"> </w:t>
      </w:r>
      <w:r w:rsidR="00C807DE">
        <w:rPr>
          <w:bCs/>
          <w:sz w:val="24"/>
        </w:rPr>
        <w:t>11</w:t>
      </w:r>
      <w:r w:rsidR="00C807DE" w:rsidRPr="00940B5B">
        <w:rPr>
          <w:bCs/>
          <w:sz w:val="24"/>
          <w:vertAlign w:val="superscript"/>
        </w:rPr>
        <w:t>th</w:t>
      </w:r>
      <w:r w:rsidR="0003454D" w:rsidDel="00B20D2B">
        <w:rPr>
          <w:bCs/>
          <w:sz w:val="24"/>
        </w:rPr>
        <w:t>,</w:t>
      </w:r>
      <w:r w:rsidR="0003454D" w:rsidRPr="00955041" w:rsidDel="00B20D2B">
        <w:rPr>
          <w:bCs/>
          <w:sz w:val="24"/>
        </w:rPr>
        <w:t xml:space="preserve"> 202</w:t>
      </w:r>
      <w:r w:rsidR="0003454D" w:rsidDel="00B20D2B">
        <w:rPr>
          <w:bCs/>
          <w:sz w:val="24"/>
        </w:rPr>
        <w:t>5</w:t>
      </w:r>
    </w:p>
    <w:p w14:paraId="132910AD" w14:textId="659C084B" w:rsidR="00C7199C" w:rsidRPr="00E92C3F" w:rsidRDefault="00C7199C" w:rsidP="00C7199C">
      <w:pPr>
        <w:pStyle w:val="Header"/>
        <w:rPr>
          <w:bCs/>
          <w:noProof w:val="0"/>
          <w:sz w:val="24"/>
          <w:lang w:eastAsia="ja-JP"/>
        </w:rPr>
      </w:pPr>
    </w:p>
    <w:p w14:paraId="29716CBB" w14:textId="01CD2F58"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133CEE">
        <w:rPr>
          <w:rFonts w:cs="Arial"/>
          <w:b/>
          <w:bCs/>
          <w:sz w:val="24"/>
          <w:lang w:val="en-US"/>
        </w:rPr>
        <w:t>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1F4D17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AA0308">
        <w:rPr>
          <w:rFonts w:ascii="Arial" w:hAnsi="Arial" w:cs="Arial"/>
          <w:b/>
          <w:bCs/>
          <w:sz w:val="24"/>
          <w:szCs w:val="24"/>
          <w:lang w:val="en-US"/>
        </w:rPr>
        <w:t>Adaptation of Common Signal Channel Transmissions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1F732D03" w14:textId="3AD86F94" w:rsidR="009A3581" w:rsidRDefault="00765A06" w:rsidP="456A79C9">
      <w:pPr>
        <w:pStyle w:val="ListParagraph"/>
        <w:spacing w:after="60"/>
        <w:ind w:left="0"/>
        <w:jc w:val="both"/>
        <w:rPr>
          <w:sz w:val="22"/>
          <w:szCs w:val="22"/>
        </w:rPr>
      </w:pPr>
      <w:bookmarkStart w:id="2" w:name="_Hlk4137067"/>
      <w:bookmarkStart w:id="3" w:name="_Hlk520894743"/>
      <w:bookmarkStart w:id="4" w:name="_Hlk7596973"/>
      <w:bookmarkStart w:id="5" w:name="_Hlk525462634"/>
      <w:r w:rsidRPr="456A79C9">
        <w:rPr>
          <w:sz w:val="22"/>
          <w:szCs w:val="22"/>
        </w:rPr>
        <w:t>In the</w:t>
      </w:r>
      <w:r w:rsidR="009A3581" w:rsidRPr="456A79C9">
        <w:rPr>
          <w:sz w:val="22"/>
          <w:szCs w:val="22"/>
        </w:rPr>
        <w:t xml:space="preserve"> RAN</w:t>
      </w:r>
      <w:r w:rsidR="000836C7" w:rsidRPr="456A79C9">
        <w:rPr>
          <w:sz w:val="22"/>
          <w:szCs w:val="22"/>
        </w:rPr>
        <w:t>1</w:t>
      </w:r>
      <w:r w:rsidR="009A3581" w:rsidRPr="456A79C9">
        <w:rPr>
          <w:sz w:val="22"/>
          <w:szCs w:val="22"/>
        </w:rPr>
        <w:t>#</w:t>
      </w:r>
      <w:r w:rsidR="008C487A" w:rsidRPr="456A79C9">
        <w:rPr>
          <w:sz w:val="22"/>
          <w:szCs w:val="22"/>
        </w:rPr>
        <w:t>11</w:t>
      </w:r>
      <w:r w:rsidR="00C9284E">
        <w:rPr>
          <w:sz w:val="22"/>
          <w:szCs w:val="22"/>
        </w:rPr>
        <w:t>9</w:t>
      </w:r>
      <w:r w:rsidR="008C487A" w:rsidRPr="456A79C9">
        <w:rPr>
          <w:sz w:val="22"/>
          <w:szCs w:val="22"/>
        </w:rPr>
        <w:t xml:space="preserve"> </w:t>
      </w:r>
      <w:r w:rsidR="009A3581" w:rsidRPr="456A79C9">
        <w:rPr>
          <w:sz w:val="22"/>
          <w:szCs w:val="22"/>
        </w:rPr>
        <w:t xml:space="preserve">meeting, the following </w:t>
      </w:r>
      <w:r w:rsidR="000836C7" w:rsidRPr="456A79C9">
        <w:rPr>
          <w:sz w:val="22"/>
          <w:szCs w:val="22"/>
        </w:rPr>
        <w:t>agreement</w:t>
      </w:r>
      <w:r w:rsidR="009A3581" w:rsidRPr="456A79C9">
        <w:rPr>
          <w:sz w:val="22"/>
          <w:szCs w:val="22"/>
        </w:rPr>
        <w:t xml:space="preserve">s were </w:t>
      </w:r>
      <w:r w:rsidR="000836C7" w:rsidRPr="456A79C9">
        <w:rPr>
          <w:sz w:val="22"/>
          <w:szCs w:val="22"/>
        </w:rPr>
        <w:t>made</w:t>
      </w:r>
      <w:r w:rsidR="009A3581" w:rsidRPr="456A79C9">
        <w:rPr>
          <w:sz w:val="22"/>
          <w:szCs w:val="22"/>
        </w:rPr>
        <w:t>:</w:t>
      </w:r>
      <w:r w:rsidR="5A17208E" w:rsidRPr="456A79C9">
        <w:rPr>
          <w:sz w:val="22"/>
          <w:szCs w:val="22"/>
        </w:rPr>
        <w:t xml:space="preserve"> </w:t>
      </w:r>
    </w:p>
    <w:tbl>
      <w:tblPr>
        <w:tblStyle w:val="TableGrid"/>
        <w:tblW w:w="0" w:type="auto"/>
        <w:tblLook w:val="04A0" w:firstRow="1" w:lastRow="0" w:firstColumn="1" w:lastColumn="0" w:noHBand="0" w:noVBand="1"/>
      </w:tblPr>
      <w:tblGrid>
        <w:gridCol w:w="9962"/>
      </w:tblGrid>
      <w:tr w:rsidR="00C74AF2" w:rsidRPr="00C74AF2" w14:paraId="2A8A9252" w14:textId="77777777" w:rsidTr="003858B3">
        <w:tc>
          <w:tcPr>
            <w:tcW w:w="9962" w:type="dxa"/>
          </w:tcPr>
          <w:p w14:paraId="1832C22C" w14:textId="77777777" w:rsidR="00905CCF" w:rsidRPr="00905CCF" w:rsidRDefault="00905CCF" w:rsidP="009A69C2">
            <w:pPr>
              <w:overflowPunct/>
              <w:autoSpaceDE/>
              <w:autoSpaceDN/>
              <w:adjustRightInd/>
              <w:spacing w:after="0"/>
              <w:contextualSpacing/>
              <w:textAlignment w:val="auto"/>
              <w:rPr>
                <w:rFonts w:eastAsia="PMingLiU"/>
                <w:lang w:val="en-US" w:eastAsia="zh-TW"/>
              </w:rPr>
            </w:pPr>
            <w:r w:rsidRPr="00905CCF">
              <w:rPr>
                <w:rFonts w:eastAsia="PMingLiU"/>
                <w:b/>
                <w:bCs/>
                <w:lang w:eastAsia="zh-TW"/>
              </w:rPr>
              <w:t>Conclusion</w:t>
            </w:r>
          </w:p>
          <w:p w14:paraId="6E4FCF0C" w14:textId="77777777" w:rsidR="00905CCF" w:rsidRPr="00905CCF" w:rsidRDefault="00905CCF" w:rsidP="009A69C2">
            <w:pPr>
              <w:overflowPunct/>
              <w:autoSpaceDE/>
              <w:autoSpaceDN/>
              <w:adjustRightInd/>
              <w:spacing w:after="0"/>
              <w:contextualSpacing/>
              <w:textAlignment w:val="auto"/>
              <w:rPr>
                <w:rFonts w:eastAsia="PMingLiU"/>
                <w:lang w:val="en-US" w:eastAsia="zh-TW"/>
              </w:rPr>
            </w:pPr>
            <w:r w:rsidRPr="00905CCF">
              <w:rPr>
                <w:rFonts w:eastAsia="PMingLiU"/>
                <w:lang w:eastAsia="zh-TW"/>
              </w:rPr>
              <w:t>There is no RAN1 consensus to support the following in Rel-19</w:t>
            </w:r>
          </w:p>
          <w:p w14:paraId="06C700FD" w14:textId="77777777" w:rsidR="00905CCF" w:rsidRPr="00905CCF" w:rsidRDefault="00905CCF" w:rsidP="00905CCF">
            <w:pPr>
              <w:numPr>
                <w:ilvl w:val="0"/>
                <w:numId w:val="127"/>
              </w:numPr>
              <w:overflowPunct/>
              <w:autoSpaceDE/>
              <w:autoSpaceDN/>
              <w:adjustRightInd/>
              <w:spacing w:after="0"/>
              <w:contextualSpacing/>
              <w:textAlignment w:val="auto"/>
              <w:rPr>
                <w:rFonts w:eastAsia="PMingLiU"/>
                <w:lang w:val="en-US" w:eastAsia="zh-TW"/>
              </w:rPr>
            </w:pPr>
            <w:r w:rsidRPr="00905CCF">
              <w:rPr>
                <w:rFonts w:eastAsia="PMingLiU"/>
                <w:lang w:eastAsia="zh-TW"/>
              </w:rPr>
              <w:t xml:space="preserve">New SSB burst periodicity values other than the legacy values (i.e., 5 </w:t>
            </w:r>
            <w:proofErr w:type="spellStart"/>
            <w:r w:rsidRPr="00905CCF">
              <w:rPr>
                <w:rFonts w:eastAsia="PMingLiU"/>
                <w:lang w:eastAsia="zh-TW"/>
              </w:rPr>
              <w:t>ms</w:t>
            </w:r>
            <w:proofErr w:type="spellEnd"/>
            <w:r w:rsidRPr="00905CCF">
              <w:rPr>
                <w:rFonts w:eastAsia="PMingLiU"/>
                <w:lang w:eastAsia="zh-TW"/>
              </w:rPr>
              <w:t xml:space="preserve">, 10 </w:t>
            </w:r>
            <w:proofErr w:type="spellStart"/>
            <w:r w:rsidRPr="00905CCF">
              <w:rPr>
                <w:rFonts w:eastAsia="PMingLiU"/>
                <w:lang w:eastAsia="zh-TW"/>
              </w:rPr>
              <w:t>ms</w:t>
            </w:r>
            <w:proofErr w:type="spellEnd"/>
            <w:r w:rsidRPr="00905CCF">
              <w:rPr>
                <w:rFonts w:eastAsia="PMingLiU"/>
                <w:lang w:eastAsia="zh-TW"/>
              </w:rPr>
              <w:t xml:space="preserve">, 20 </w:t>
            </w:r>
            <w:proofErr w:type="spellStart"/>
            <w:r w:rsidRPr="00905CCF">
              <w:rPr>
                <w:rFonts w:eastAsia="PMingLiU"/>
                <w:lang w:eastAsia="zh-TW"/>
              </w:rPr>
              <w:t>ms</w:t>
            </w:r>
            <w:proofErr w:type="spellEnd"/>
            <w:r w:rsidRPr="00905CCF">
              <w:rPr>
                <w:rFonts w:eastAsia="PMingLiU"/>
                <w:lang w:eastAsia="zh-TW"/>
              </w:rPr>
              <w:t xml:space="preserve">, 40 </w:t>
            </w:r>
            <w:proofErr w:type="spellStart"/>
            <w:r w:rsidRPr="00905CCF">
              <w:rPr>
                <w:rFonts w:eastAsia="PMingLiU"/>
                <w:lang w:eastAsia="zh-TW"/>
              </w:rPr>
              <w:t>ms</w:t>
            </w:r>
            <w:proofErr w:type="spellEnd"/>
            <w:r w:rsidRPr="00905CCF">
              <w:rPr>
                <w:rFonts w:eastAsia="PMingLiU"/>
                <w:lang w:eastAsia="zh-TW"/>
              </w:rPr>
              <w:t xml:space="preserve">, 80 </w:t>
            </w:r>
            <w:proofErr w:type="spellStart"/>
            <w:r w:rsidRPr="00905CCF">
              <w:rPr>
                <w:rFonts w:eastAsia="PMingLiU"/>
                <w:lang w:eastAsia="zh-TW"/>
              </w:rPr>
              <w:t>ms</w:t>
            </w:r>
            <w:proofErr w:type="spellEnd"/>
            <w:r w:rsidRPr="00905CCF">
              <w:rPr>
                <w:rFonts w:eastAsia="PMingLiU"/>
                <w:lang w:eastAsia="zh-TW"/>
              </w:rPr>
              <w:t xml:space="preserve">, or 160 </w:t>
            </w:r>
            <w:proofErr w:type="spellStart"/>
            <w:r w:rsidRPr="00905CCF">
              <w:rPr>
                <w:rFonts w:eastAsia="PMingLiU"/>
                <w:lang w:eastAsia="zh-TW"/>
              </w:rPr>
              <w:t>ms</w:t>
            </w:r>
            <w:proofErr w:type="spellEnd"/>
            <w:r w:rsidRPr="00905CCF">
              <w:rPr>
                <w:rFonts w:eastAsia="PMingLiU"/>
                <w:lang w:eastAsia="zh-TW"/>
              </w:rPr>
              <w:t>).</w:t>
            </w:r>
          </w:p>
          <w:p w14:paraId="1B7DA6AE" w14:textId="77777777" w:rsidR="00905CCF" w:rsidRPr="00905CCF" w:rsidRDefault="00905CCF" w:rsidP="00905CCF">
            <w:pPr>
              <w:numPr>
                <w:ilvl w:val="0"/>
                <w:numId w:val="127"/>
              </w:numPr>
              <w:overflowPunct/>
              <w:autoSpaceDE/>
              <w:autoSpaceDN/>
              <w:adjustRightInd/>
              <w:spacing w:after="0"/>
              <w:contextualSpacing/>
              <w:textAlignment w:val="auto"/>
              <w:rPr>
                <w:rFonts w:eastAsia="PMingLiU"/>
                <w:lang w:val="en-US" w:eastAsia="zh-TW"/>
              </w:rPr>
            </w:pPr>
            <w:r w:rsidRPr="00905CCF">
              <w:rPr>
                <w:rFonts w:eastAsia="PMingLiU"/>
                <w:lang w:eastAsia="zh-TW"/>
              </w:rPr>
              <w:t xml:space="preserve">New UE trigger </w:t>
            </w:r>
          </w:p>
          <w:p w14:paraId="3E70209A" w14:textId="77777777" w:rsidR="00905CCF" w:rsidRPr="00905CCF" w:rsidRDefault="00905CCF" w:rsidP="00905CCF">
            <w:pPr>
              <w:numPr>
                <w:ilvl w:val="0"/>
                <w:numId w:val="127"/>
              </w:numPr>
              <w:overflowPunct/>
              <w:autoSpaceDE/>
              <w:autoSpaceDN/>
              <w:adjustRightInd/>
              <w:spacing w:after="0"/>
              <w:contextualSpacing/>
              <w:textAlignment w:val="auto"/>
              <w:rPr>
                <w:rFonts w:eastAsia="PMingLiU"/>
                <w:lang w:val="en-US" w:eastAsia="zh-TW"/>
              </w:rPr>
            </w:pPr>
            <w:r w:rsidRPr="00905CCF">
              <w:rPr>
                <w:rFonts w:eastAsia="PMingLiU"/>
                <w:lang w:eastAsia="zh-TW"/>
              </w:rPr>
              <w:t xml:space="preserve">Adapting the transmitted number of SSBs within a SSB burst </w:t>
            </w:r>
          </w:p>
          <w:p w14:paraId="6E9F810B" w14:textId="77777777" w:rsidR="00905CCF" w:rsidRPr="00905CCF" w:rsidRDefault="00905CCF" w:rsidP="00905CCF">
            <w:pPr>
              <w:numPr>
                <w:ilvl w:val="0"/>
                <w:numId w:val="127"/>
              </w:numPr>
              <w:overflowPunct/>
              <w:autoSpaceDE/>
              <w:autoSpaceDN/>
              <w:adjustRightInd/>
              <w:spacing w:after="0"/>
              <w:contextualSpacing/>
              <w:textAlignment w:val="auto"/>
              <w:rPr>
                <w:rFonts w:eastAsia="PMingLiU"/>
                <w:lang w:val="en-US" w:eastAsia="zh-TW"/>
              </w:rPr>
            </w:pPr>
            <w:r w:rsidRPr="00905CCF">
              <w:rPr>
                <w:rFonts w:eastAsia="PMingLiU"/>
                <w:lang w:eastAsia="zh-TW"/>
              </w:rPr>
              <w:t>Adaptation of the time domain positions of SSBs within a burst</w:t>
            </w:r>
          </w:p>
          <w:p w14:paraId="71FE021B" w14:textId="77777777" w:rsidR="0095195E" w:rsidRDefault="0095195E" w:rsidP="00905CCF">
            <w:pPr>
              <w:overflowPunct/>
              <w:autoSpaceDE/>
              <w:autoSpaceDN/>
              <w:adjustRightInd/>
              <w:spacing w:after="0"/>
              <w:contextualSpacing/>
              <w:textAlignment w:val="auto"/>
              <w:rPr>
                <w:rFonts w:eastAsia="PMingLiU"/>
                <w:b/>
                <w:bCs/>
                <w:lang w:eastAsia="zh-TW"/>
              </w:rPr>
            </w:pPr>
          </w:p>
          <w:p w14:paraId="78267FAC" w14:textId="394A49CD" w:rsidR="00905CCF" w:rsidRPr="00905CCF" w:rsidRDefault="00905CCF" w:rsidP="009A69C2">
            <w:pPr>
              <w:overflowPunct/>
              <w:autoSpaceDE/>
              <w:autoSpaceDN/>
              <w:adjustRightInd/>
              <w:spacing w:after="0"/>
              <w:contextualSpacing/>
              <w:textAlignment w:val="auto"/>
              <w:rPr>
                <w:rFonts w:eastAsia="PMingLiU"/>
                <w:lang w:val="en-US" w:eastAsia="zh-TW"/>
              </w:rPr>
            </w:pPr>
            <w:r w:rsidRPr="00905CCF">
              <w:rPr>
                <w:rFonts w:eastAsia="PMingLiU"/>
                <w:b/>
                <w:bCs/>
                <w:lang w:eastAsia="zh-TW"/>
              </w:rPr>
              <w:t>Conclusion</w:t>
            </w:r>
          </w:p>
          <w:p w14:paraId="77FCF346" w14:textId="77777777" w:rsidR="00905CCF" w:rsidRPr="00905CCF" w:rsidRDefault="00905CCF" w:rsidP="009A69C2">
            <w:pPr>
              <w:overflowPunct/>
              <w:autoSpaceDE/>
              <w:autoSpaceDN/>
              <w:adjustRightInd/>
              <w:spacing w:after="0"/>
              <w:contextualSpacing/>
              <w:textAlignment w:val="auto"/>
              <w:rPr>
                <w:rFonts w:eastAsia="PMingLiU"/>
                <w:lang w:val="en-US" w:eastAsia="zh-TW"/>
              </w:rPr>
            </w:pPr>
            <w:r w:rsidRPr="00905CCF">
              <w:rPr>
                <w:rFonts w:eastAsia="PMingLiU"/>
                <w:lang w:eastAsia="zh-TW"/>
              </w:rPr>
              <w:t xml:space="preserve">There is no RAN1 consensus to support time domain adaptation for CD-SSB in Rel-19 for </w:t>
            </w:r>
            <w:proofErr w:type="spellStart"/>
            <w:r w:rsidRPr="00905CCF">
              <w:rPr>
                <w:rFonts w:eastAsia="PMingLiU"/>
                <w:lang w:eastAsia="zh-TW"/>
              </w:rPr>
              <w:t>Scell</w:t>
            </w:r>
            <w:proofErr w:type="spellEnd"/>
          </w:p>
          <w:p w14:paraId="207534A9" w14:textId="77777777" w:rsidR="0095195E" w:rsidRDefault="0095195E" w:rsidP="00905CCF">
            <w:pPr>
              <w:overflowPunct/>
              <w:autoSpaceDE/>
              <w:autoSpaceDN/>
              <w:adjustRightInd/>
              <w:spacing w:after="0"/>
              <w:contextualSpacing/>
              <w:textAlignment w:val="auto"/>
              <w:rPr>
                <w:rFonts w:eastAsia="PMingLiU"/>
                <w:b/>
                <w:bCs/>
                <w:lang w:eastAsia="zh-TW"/>
              </w:rPr>
            </w:pPr>
          </w:p>
          <w:p w14:paraId="3E0DC622" w14:textId="3FBBBE02" w:rsidR="00905CCF" w:rsidRPr="00905CCF" w:rsidRDefault="00905CCF" w:rsidP="001E0640">
            <w:pPr>
              <w:overflowPunct/>
              <w:autoSpaceDE/>
              <w:autoSpaceDN/>
              <w:adjustRightInd/>
              <w:spacing w:after="0"/>
              <w:contextualSpacing/>
              <w:textAlignment w:val="auto"/>
              <w:rPr>
                <w:rFonts w:eastAsia="PMingLiU"/>
                <w:lang w:val="en-US" w:eastAsia="zh-TW"/>
              </w:rPr>
            </w:pPr>
            <w:r w:rsidRPr="001E0640">
              <w:rPr>
                <w:rFonts w:eastAsia="PMingLiU"/>
                <w:b/>
                <w:bCs/>
                <w:highlight w:val="green"/>
                <w:lang w:eastAsia="zh-TW"/>
              </w:rPr>
              <w:t>Agreement</w:t>
            </w:r>
          </w:p>
          <w:p w14:paraId="3176CA03" w14:textId="77777777" w:rsidR="00905CCF" w:rsidRPr="00905CCF" w:rsidRDefault="00905CCF" w:rsidP="001E0640">
            <w:pPr>
              <w:overflowPunct/>
              <w:autoSpaceDE/>
              <w:autoSpaceDN/>
              <w:adjustRightInd/>
              <w:spacing w:after="0"/>
              <w:contextualSpacing/>
              <w:textAlignment w:val="auto"/>
              <w:rPr>
                <w:rFonts w:eastAsia="PMingLiU"/>
                <w:lang w:val="en-US" w:eastAsia="zh-TW"/>
              </w:rPr>
            </w:pPr>
            <w:r w:rsidRPr="00905CCF">
              <w:rPr>
                <w:rFonts w:eastAsia="PMingLiU"/>
                <w:lang w:eastAsia="zh-TW"/>
              </w:rPr>
              <w:t xml:space="preserve">For adaptation of SSB in time-domain, support the following to adapt SSB burst periodicity for an </w:t>
            </w:r>
            <w:proofErr w:type="spellStart"/>
            <w:r w:rsidRPr="00905CCF">
              <w:rPr>
                <w:rFonts w:eastAsia="PMingLiU"/>
                <w:lang w:eastAsia="zh-TW"/>
              </w:rPr>
              <w:t>SCell</w:t>
            </w:r>
            <w:proofErr w:type="spellEnd"/>
          </w:p>
          <w:p w14:paraId="3530AFC1" w14:textId="77777777" w:rsidR="00905CCF" w:rsidRPr="00905CCF" w:rsidRDefault="00905CCF" w:rsidP="00905CCF">
            <w:pPr>
              <w:numPr>
                <w:ilvl w:val="0"/>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 xml:space="preserve">UE is configured with SSB burst periodicity using legacy signalling for the </w:t>
            </w:r>
            <w:proofErr w:type="spellStart"/>
            <w:r w:rsidRPr="00905CCF">
              <w:rPr>
                <w:rFonts w:eastAsia="PMingLiU"/>
                <w:lang w:eastAsia="zh-TW"/>
              </w:rPr>
              <w:t>SCell</w:t>
            </w:r>
            <w:proofErr w:type="spellEnd"/>
            <w:r w:rsidRPr="00905CCF">
              <w:rPr>
                <w:rFonts w:eastAsia="PMingLiU"/>
                <w:lang w:eastAsia="zh-TW"/>
              </w:rPr>
              <w:t xml:space="preserve"> </w:t>
            </w:r>
          </w:p>
          <w:p w14:paraId="27D350B6" w14:textId="77777777" w:rsidR="00905CCF" w:rsidRPr="00905CCF" w:rsidRDefault="00905CCF" w:rsidP="00905CCF">
            <w:pPr>
              <w:numPr>
                <w:ilvl w:val="0"/>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 xml:space="preserve">UE is configured with X additional SSB burst periodicity for the </w:t>
            </w:r>
            <w:proofErr w:type="spellStart"/>
            <w:r w:rsidRPr="00905CCF">
              <w:rPr>
                <w:rFonts w:eastAsia="PMingLiU"/>
                <w:lang w:eastAsia="zh-TW"/>
              </w:rPr>
              <w:t>SCell</w:t>
            </w:r>
            <w:proofErr w:type="spellEnd"/>
          </w:p>
          <w:p w14:paraId="70CC2889" w14:textId="77777777" w:rsidR="00905CCF" w:rsidRPr="00905CCF" w:rsidRDefault="00905CCF" w:rsidP="00905CCF">
            <w:pPr>
              <w:numPr>
                <w:ilvl w:val="1"/>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FFS: Value of X</w:t>
            </w:r>
          </w:p>
          <w:p w14:paraId="633C087A" w14:textId="77777777" w:rsidR="00905CCF" w:rsidRPr="00905CCF" w:rsidRDefault="00905CCF" w:rsidP="00905CCF">
            <w:pPr>
              <w:numPr>
                <w:ilvl w:val="0"/>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SSB occasions with larger periodicity are subset of the SSB occasions with shorter periodicity</w:t>
            </w:r>
          </w:p>
          <w:p w14:paraId="111E2224" w14:textId="77777777" w:rsidR="00905CCF" w:rsidRPr="00905CCF" w:rsidRDefault="00905CCF" w:rsidP="00905CCF">
            <w:pPr>
              <w:numPr>
                <w:ilvl w:val="1"/>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FFS: Whether there is specification impact</w:t>
            </w:r>
          </w:p>
          <w:p w14:paraId="4C106F2F" w14:textId="77777777" w:rsidR="00905CCF" w:rsidRPr="00905CCF" w:rsidRDefault="00905CCF" w:rsidP="00905CCF">
            <w:pPr>
              <w:numPr>
                <w:ilvl w:val="1"/>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Note: This does not impact the discussion on OD-SSB</w:t>
            </w:r>
          </w:p>
          <w:p w14:paraId="2D862914" w14:textId="77777777" w:rsidR="00905CCF" w:rsidRPr="00905CCF" w:rsidRDefault="00905CCF" w:rsidP="00905CCF">
            <w:pPr>
              <w:numPr>
                <w:ilvl w:val="0"/>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 xml:space="preserve">For switching the periodicity, </w:t>
            </w:r>
            <w:proofErr w:type="gramStart"/>
            <w:r w:rsidRPr="00905CCF">
              <w:rPr>
                <w:rFonts w:eastAsia="PMingLiU"/>
                <w:lang w:eastAsia="zh-TW"/>
              </w:rPr>
              <w:t>down-select</w:t>
            </w:r>
            <w:proofErr w:type="gramEnd"/>
            <w:r w:rsidRPr="00905CCF">
              <w:rPr>
                <w:rFonts w:eastAsia="PMingLiU"/>
                <w:lang w:eastAsia="zh-TW"/>
              </w:rPr>
              <w:t xml:space="preserve"> between </w:t>
            </w:r>
          </w:p>
          <w:p w14:paraId="0EE2B74A" w14:textId="77777777" w:rsidR="00905CCF" w:rsidRPr="00905CCF" w:rsidRDefault="00905CCF" w:rsidP="00905CCF">
            <w:pPr>
              <w:numPr>
                <w:ilvl w:val="1"/>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 xml:space="preserve">(MAC-CE) </w:t>
            </w:r>
          </w:p>
          <w:p w14:paraId="2A9E4F40" w14:textId="77777777" w:rsidR="00905CCF" w:rsidRPr="00905CCF" w:rsidRDefault="00905CCF" w:rsidP="00905CCF">
            <w:pPr>
              <w:numPr>
                <w:ilvl w:val="2"/>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MAC-CE details for SSB burst periodicity adaptation is up to RAN2.</w:t>
            </w:r>
          </w:p>
          <w:p w14:paraId="16531B07" w14:textId="77777777" w:rsidR="00905CCF" w:rsidRPr="00905CCF" w:rsidRDefault="00905CCF" w:rsidP="00905CCF">
            <w:pPr>
              <w:numPr>
                <w:ilvl w:val="1"/>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(DCI)</w:t>
            </w:r>
          </w:p>
          <w:p w14:paraId="0D4087AE" w14:textId="77777777" w:rsidR="00905CCF" w:rsidRPr="00905CCF" w:rsidRDefault="00905CCF" w:rsidP="00905CCF">
            <w:pPr>
              <w:numPr>
                <w:ilvl w:val="2"/>
                <w:numId w:val="128"/>
              </w:numPr>
              <w:overflowPunct/>
              <w:autoSpaceDE/>
              <w:autoSpaceDN/>
              <w:adjustRightInd/>
              <w:spacing w:after="0"/>
              <w:contextualSpacing/>
              <w:textAlignment w:val="auto"/>
              <w:rPr>
                <w:rFonts w:eastAsia="PMingLiU"/>
                <w:lang w:val="en-US" w:eastAsia="zh-TW"/>
              </w:rPr>
            </w:pPr>
            <w:r w:rsidRPr="00905CCF">
              <w:rPr>
                <w:rFonts w:eastAsia="PMingLiU"/>
                <w:lang w:eastAsia="zh-TW"/>
              </w:rPr>
              <w:t>Alt 1-3: DCI based signalling is used</w:t>
            </w:r>
          </w:p>
          <w:p w14:paraId="255BE6D1" w14:textId="77777777" w:rsidR="00905CCF" w:rsidRPr="0000706D" w:rsidRDefault="00905CCF" w:rsidP="00E45515">
            <w:pPr>
              <w:overflowPunct/>
              <w:autoSpaceDE/>
              <w:autoSpaceDN/>
              <w:adjustRightInd/>
              <w:spacing w:after="0"/>
              <w:contextualSpacing/>
              <w:textAlignment w:val="auto"/>
              <w:rPr>
                <w:rFonts w:eastAsia="PMingLiU"/>
                <w:lang w:val="en-US" w:eastAsia="zh-TW"/>
              </w:rPr>
            </w:pPr>
          </w:p>
          <w:p w14:paraId="304ED280" w14:textId="77777777" w:rsidR="00905CCF" w:rsidRDefault="00905CCF" w:rsidP="00E45515">
            <w:pPr>
              <w:overflowPunct/>
              <w:autoSpaceDE/>
              <w:autoSpaceDN/>
              <w:adjustRightInd/>
              <w:spacing w:after="0"/>
              <w:contextualSpacing/>
              <w:textAlignment w:val="auto"/>
              <w:rPr>
                <w:rFonts w:eastAsia="PMingLiU"/>
                <w:lang w:eastAsia="zh-TW"/>
              </w:rPr>
            </w:pPr>
          </w:p>
          <w:p w14:paraId="1372E8B0" w14:textId="77777777" w:rsidR="00905CCF" w:rsidRPr="00905CCF" w:rsidRDefault="00905CCF" w:rsidP="0000706D">
            <w:pPr>
              <w:overflowPunct/>
              <w:autoSpaceDE/>
              <w:autoSpaceDN/>
              <w:adjustRightInd/>
              <w:spacing w:after="0"/>
              <w:contextualSpacing/>
              <w:textAlignment w:val="auto"/>
              <w:rPr>
                <w:rFonts w:eastAsia="PMingLiU"/>
                <w:lang w:val="en-US" w:eastAsia="zh-TW"/>
              </w:rPr>
            </w:pPr>
            <w:r w:rsidRPr="0000706D">
              <w:rPr>
                <w:rFonts w:eastAsia="PMingLiU"/>
                <w:b/>
                <w:bCs/>
                <w:highlight w:val="green"/>
                <w:lang w:eastAsia="zh-TW"/>
              </w:rPr>
              <w:t>Agreement</w:t>
            </w:r>
          </w:p>
          <w:p w14:paraId="3A556681" w14:textId="77777777" w:rsidR="00905CCF" w:rsidRPr="00905CCF" w:rsidRDefault="00905CCF" w:rsidP="0000706D">
            <w:pPr>
              <w:overflowPunct/>
              <w:autoSpaceDE/>
              <w:autoSpaceDN/>
              <w:adjustRightInd/>
              <w:spacing w:after="0"/>
              <w:contextualSpacing/>
              <w:textAlignment w:val="auto"/>
              <w:rPr>
                <w:rFonts w:eastAsia="PMingLiU"/>
                <w:lang w:val="en-US" w:eastAsia="zh-TW"/>
              </w:rPr>
            </w:pPr>
            <w:r w:rsidRPr="00905CCF">
              <w:rPr>
                <w:rFonts w:eastAsia="PMingLiU"/>
                <w:lang w:eastAsia="zh-TW"/>
              </w:rPr>
              <w:t xml:space="preserve">For adaptation of SSB in time-domain, for adapting SSB burst periodicity for an </w:t>
            </w:r>
            <w:proofErr w:type="spellStart"/>
            <w:r w:rsidRPr="00905CCF">
              <w:rPr>
                <w:rFonts w:eastAsia="PMingLiU"/>
                <w:lang w:eastAsia="zh-TW"/>
              </w:rPr>
              <w:t>SCell</w:t>
            </w:r>
            <w:proofErr w:type="spellEnd"/>
          </w:p>
          <w:p w14:paraId="794A3009" w14:textId="77777777" w:rsidR="00905CCF" w:rsidRPr="00905CCF" w:rsidRDefault="00905CCF" w:rsidP="00905CCF">
            <w:pPr>
              <w:numPr>
                <w:ilvl w:val="0"/>
                <w:numId w:val="126"/>
              </w:numPr>
              <w:overflowPunct/>
              <w:autoSpaceDE/>
              <w:autoSpaceDN/>
              <w:adjustRightInd/>
              <w:spacing w:after="0"/>
              <w:contextualSpacing/>
              <w:textAlignment w:val="auto"/>
              <w:rPr>
                <w:rFonts w:eastAsia="PMingLiU"/>
                <w:lang w:val="en-US" w:eastAsia="zh-TW"/>
              </w:rPr>
            </w:pPr>
            <w:r w:rsidRPr="00905CCF">
              <w:rPr>
                <w:rFonts w:eastAsia="PMingLiU"/>
                <w:lang w:eastAsia="zh-TW"/>
              </w:rPr>
              <w:t>Support group common DCI signalling for switching the SSB burst periodicity using DCI format 2_9 with [</w:t>
            </w:r>
            <w:proofErr w:type="spellStart"/>
            <w:r w:rsidRPr="00905CCF">
              <w:rPr>
                <w:rFonts w:eastAsia="PMingLiU"/>
                <w:i/>
                <w:iCs/>
                <w:lang w:eastAsia="zh-TW"/>
              </w:rPr>
              <w:t>cellDTRX</w:t>
            </w:r>
            <w:proofErr w:type="spellEnd"/>
            <w:r w:rsidRPr="00905CCF">
              <w:rPr>
                <w:rFonts w:eastAsia="PMingLiU"/>
                <w:i/>
                <w:iCs/>
                <w:lang w:eastAsia="zh-TW"/>
              </w:rPr>
              <w:t>-RNTI]</w:t>
            </w:r>
          </w:p>
          <w:p w14:paraId="2E21CCEC" w14:textId="77777777" w:rsidR="00905CCF" w:rsidRPr="00905CCF" w:rsidRDefault="00905CCF" w:rsidP="00905CCF">
            <w:pPr>
              <w:numPr>
                <w:ilvl w:val="0"/>
                <w:numId w:val="126"/>
              </w:numPr>
              <w:overflowPunct/>
              <w:autoSpaceDE/>
              <w:autoSpaceDN/>
              <w:adjustRightInd/>
              <w:spacing w:after="0"/>
              <w:contextualSpacing/>
              <w:textAlignment w:val="auto"/>
              <w:rPr>
                <w:rFonts w:eastAsia="PMingLiU"/>
                <w:lang w:val="en-US" w:eastAsia="zh-TW"/>
              </w:rPr>
            </w:pPr>
            <w:r w:rsidRPr="00905CCF">
              <w:rPr>
                <w:rFonts w:eastAsia="PMingLiU"/>
                <w:lang w:eastAsia="zh-TW"/>
              </w:rPr>
              <w:t>FFS: which scenario(s) is this applicable for (e.g. as defined in 9.5.1)</w:t>
            </w:r>
          </w:p>
          <w:p w14:paraId="61BF32C1" w14:textId="77777777" w:rsidR="00905CCF" w:rsidRPr="00905CCF" w:rsidRDefault="00905CCF" w:rsidP="0000706D">
            <w:pPr>
              <w:overflowPunct/>
              <w:autoSpaceDE/>
              <w:autoSpaceDN/>
              <w:adjustRightInd/>
              <w:spacing w:after="0"/>
              <w:contextualSpacing/>
              <w:textAlignment w:val="auto"/>
              <w:rPr>
                <w:rFonts w:eastAsia="PMingLiU"/>
                <w:lang w:val="en-US" w:eastAsia="zh-TW"/>
              </w:rPr>
            </w:pPr>
            <w:r w:rsidRPr="00905CCF">
              <w:rPr>
                <w:rFonts w:eastAsia="PMingLiU"/>
                <w:lang w:eastAsia="zh-TW"/>
              </w:rPr>
              <w:t>Note: Above does not prevent RAN2 from designing a MAC CE based on OD-SSB feature and also used for SSB burst adaptation</w:t>
            </w:r>
          </w:p>
          <w:p w14:paraId="39331CCC" w14:textId="77777777" w:rsidR="00F83A9E" w:rsidRDefault="00F83A9E" w:rsidP="00E45515">
            <w:pPr>
              <w:overflowPunct/>
              <w:autoSpaceDE/>
              <w:autoSpaceDN/>
              <w:adjustRightInd/>
              <w:spacing w:after="0"/>
              <w:contextualSpacing/>
              <w:textAlignment w:val="auto"/>
              <w:rPr>
                <w:rFonts w:eastAsia="PMingLiU"/>
                <w:lang w:eastAsia="zh-TW"/>
              </w:rPr>
            </w:pPr>
          </w:p>
          <w:p w14:paraId="1D2874CC" w14:textId="77777777" w:rsidR="00282EB7" w:rsidRPr="00282EB7" w:rsidRDefault="00282EB7" w:rsidP="0000706D">
            <w:pPr>
              <w:overflowPunct/>
              <w:autoSpaceDE/>
              <w:autoSpaceDN/>
              <w:adjustRightInd/>
              <w:spacing w:after="0"/>
              <w:contextualSpacing/>
              <w:textAlignment w:val="auto"/>
              <w:rPr>
                <w:rFonts w:eastAsia="PMingLiU"/>
                <w:lang w:val="en-US" w:eastAsia="zh-TW"/>
              </w:rPr>
            </w:pPr>
            <w:r w:rsidRPr="0000706D">
              <w:rPr>
                <w:rFonts w:eastAsia="PMingLiU"/>
                <w:b/>
                <w:bCs/>
                <w:highlight w:val="green"/>
                <w:lang w:eastAsia="zh-TW"/>
              </w:rPr>
              <w:t>Agreement</w:t>
            </w:r>
          </w:p>
          <w:p w14:paraId="34156670" w14:textId="77777777" w:rsidR="00282EB7" w:rsidRPr="00282EB7" w:rsidRDefault="00282EB7" w:rsidP="0000706D">
            <w:pPr>
              <w:overflowPunct/>
              <w:autoSpaceDE/>
              <w:autoSpaceDN/>
              <w:adjustRightInd/>
              <w:spacing w:after="0"/>
              <w:contextualSpacing/>
              <w:textAlignment w:val="auto"/>
              <w:rPr>
                <w:rFonts w:eastAsia="PMingLiU"/>
                <w:lang w:val="en-US" w:eastAsia="zh-TW"/>
              </w:rPr>
            </w:pPr>
            <w:r w:rsidRPr="00282EB7">
              <w:rPr>
                <w:rFonts w:eastAsia="PMingLiU"/>
                <w:lang w:eastAsia="zh-TW"/>
              </w:rPr>
              <w:t xml:space="preserve">For adaptation of PRACH in time-domain, for determining the additional PRACH resources in time-domain, </w:t>
            </w:r>
          </w:p>
          <w:p w14:paraId="3407B699" w14:textId="77777777" w:rsidR="00282EB7" w:rsidRPr="00282EB7" w:rsidRDefault="00282EB7" w:rsidP="00282EB7">
            <w:pPr>
              <w:numPr>
                <w:ilvl w:val="0"/>
                <w:numId w:val="124"/>
              </w:numPr>
              <w:overflowPunct/>
              <w:autoSpaceDE/>
              <w:autoSpaceDN/>
              <w:adjustRightInd/>
              <w:spacing w:after="0"/>
              <w:contextualSpacing/>
              <w:textAlignment w:val="auto"/>
              <w:rPr>
                <w:rFonts w:eastAsia="PMingLiU"/>
                <w:lang w:val="en-US" w:eastAsia="zh-TW"/>
              </w:rPr>
            </w:pPr>
            <w:r w:rsidRPr="00282EB7">
              <w:rPr>
                <w:rFonts w:eastAsia="PMingLiU"/>
                <w:lang w:eastAsia="zh-TW"/>
              </w:rPr>
              <w:t>When an additional RO is overlapped with legacy valid RO in both time and frequency domain, the additional RO is invalid before the SSB-RO mapping</w:t>
            </w:r>
          </w:p>
          <w:p w14:paraId="26F4D23E" w14:textId="77777777" w:rsidR="00282EB7" w:rsidRPr="00282EB7" w:rsidRDefault="00282EB7" w:rsidP="00282EB7">
            <w:pPr>
              <w:numPr>
                <w:ilvl w:val="1"/>
                <w:numId w:val="124"/>
              </w:numPr>
              <w:overflowPunct/>
              <w:autoSpaceDE/>
              <w:autoSpaceDN/>
              <w:adjustRightInd/>
              <w:spacing w:after="0"/>
              <w:contextualSpacing/>
              <w:textAlignment w:val="auto"/>
              <w:rPr>
                <w:rFonts w:eastAsia="PMingLiU"/>
                <w:lang w:val="en-US" w:eastAsia="zh-TW"/>
              </w:rPr>
            </w:pPr>
            <w:r w:rsidRPr="00282EB7">
              <w:rPr>
                <w:rFonts w:eastAsia="PMingLiU"/>
                <w:lang w:eastAsia="zh-TW"/>
              </w:rPr>
              <w:t>Note: the overlapped RO for legacy resource is not impacted</w:t>
            </w:r>
          </w:p>
          <w:p w14:paraId="19325304" w14:textId="77777777" w:rsidR="00282EB7" w:rsidRPr="00282EB7" w:rsidRDefault="00282EB7" w:rsidP="00282EB7">
            <w:pPr>
              <w:numPr>
                <w:ilvl w:val="1"/>
                <w:numId w:val="124"/>
              </w:numPr>
              <w:overflowPunct/>
              <w:autoSpaceDE/>
              <w:autoSpaceDN/>
              <w:adjustRightInd/>
              <w:spacing w:after="0"/>
              <w:contextualSpacing/>
              <w:textAlignment w:val="auto"/>
              <w:rPr>
                <w:rFonts w:eastAsia="PMingLiU"/>
                <w:lang w:val="en-US" w:eastAsia="zh-TW"/>
              </w:rPr>
            </w:pPr>
            <w:r w:rsidRPr="00282EB7">
              <w:rPr>
                <w:rFonts w:eastAsia="PMingLiU"/>
                <w:lang w:eastAsia="zh-TW"/>
              </w:rPr>
              <w:t>FFS: Clarification on configuration of legacy ROs</w:t>
            </w:r>
          </w:p>
          <w:p w14:paraId="48FBF25E" w14:textId="77777777" w:rsidR="00905CCF" w:rsidRDefault="00905CCF" w:rsidP="00282EB7">
            <w:pPr>
              <w:overflowPunct/>
              <w:autoSpaceDE/>
              <w:autoSpaceDN/>
              <w:adjustRightInd/>
              <w:spacing w:after="0"/>
              <w:contextualSpacing/>
              <w:textAlignment w:val="auto"/>
              <w:rPr>
                <w:rFonts w:eastAsia="PMingLiU"/>
                <w:b/>
                <w:bCs/>
                <w:lang w:eastAsia="zh-TW"/>
              </w:rPr>
            </w:pPr>
          </w:p>
          <w:p w14:paraId="3AA786A9" w14:textId="301C4E7E" w:rsidR="00282EB7" w:rsidRPr="00282EB7" w:rsidRDefault="00282EB7" w:rsidP="0000706D">
            <w:pPr>
              <w:overflowPunct/>
              <w:autoSpaceDE/>
              <w:autoSpaceDN/>
              <w:adjustRightInd/>
              <w:spacing w:after="0"/>
              <w:contextualSpacing/>
              <w:textAlignment w:val="auto"/>
              <w:rPr>
                <w:rFonts w:eastAsia="PMingLiU"/>
                <w:lang w:val="en-US" w:eastAsia="zh-TW"/>
              </w:rPr>
            </w:pPr>
            <w:r w:rsidRPr="0000706D">
              <w:rPr>
                <w:rFonts w:eastAsia="PMingLiU"/>
                <w:b/>
                <w:bCs/>
                <w:highlight w:val="green"/>
                <w:lang w:eastAsia="zh-TW"/>
              </w:rPr>
              <w:t>Agreement</w:t>
            </w:r>
          </w:p>
          <w:p w14:paraId="47E5E2CD" w14:textId="77777777" w:rsidR="00282EB7" w:rsidRPr="00282EB7" w:rsidRDefault="00282EB7" w:rsidP="0000706D">
            <w:pPr>
              <w:overflowPunct/>
              <w:autoSpaceDE/>
              <w:autoSpaceDN/>
              <w:adjustRightInd/>
              <w:spacing w:after="0"/>
              <w:contextualSpacing/>
              <w:textAlignment w:val="auto"/>
              <w:rPr>
                <w:rFonts w:eastAsia="PMingLiU"/>
                <w:lang w:val="en-US" w:eastAsia="zh-TW"/>
              </w:rPr>
            </w:pPr>
            <w:r w:rsidRPr="00282EB7">
              <w:rPr>
                <w:rFonts w:eastAsia="PMingLiU"/>
                <w:lang w:eastAsia="zh-TW"/>
              </w:rPr>
              <w:t xml:space="preserve">For adaption of PRACH in time-domain, for a connected mode UE, support a 1-bit field in DCI 1_0 with C-RNTI used to trigger PRACH (i.e. PDCCH order) to indicate whether the additional PRACH resource(s) is available for the triggered PRACH. </w:t>
            </w:r>
          </w:p>
          <w:p w14:paraId="593AB168" w14:textId="77777777" w:rsidR="00282EB7" w:rsidRPr="00282EB7" w:rsidRDefault="00282EB7" w:rsidP="00282EB7">
            <w:pPr>
              <w:numPr>
                <w:ilvl w:val="0"/>
                <w:numId w:val="125"/>
              </w:numPr>
              <w:overflowPunct/>
              <w:autoSpaceDE/>
              <w:autoSpaceDN/>
              <w:adjustRightInd/>
              <w:spacing w:after="0"/>
              <w:contextualSpacing/>
              <w:textAlignment w:val="auto"/>
              <w:rPr>
                <w:rFonts w:eastAsia="PMingLiU"/>
                <w:lang w:val="en-US" w:eastAsia="zh-TW"/>
              </w:rPr>
            </w:pPr>
            <w:r w:rsidRPr="00282EB7">
              <w:rPr>
                <w:rFonts w:eastAsia="PMingLiU"/>
                <w:lang w:eastAsia="zh-TW"/>
              </w:rPr>
              <w:t>FFS: UE behaviour (e.g. applicable resources for PRACH mask index) when it is indicated of additional PRACH resource(s)</w:t>
            </w:r>
          </w:p>
          <w:p w14:paraId="3BB4C1F1" w14:textId="77777777" w:rsidR="00282EB7" w:rsidRPr="00282EB7" w:rsidRDefault="00282EB7" w:rsidP="00282EB7">
            <w:pPr>
              <w:numPr>
                <w:ilvl w:val="0"/>
                <w:numId w:val="125"/>
              </w:numPr>
              <w:overflowPunct/>
              <w:autoSpaceDE/>
              <w:autoSpaceDN/>
              <w:adjustRightInd/>
              <w:spacing w:after="0"/>
              <w:contextualSpacing/>
              <w:textAlignment w:val="auto"/>
              <w:rPr>
                <w:rFonts w:eastAsia="PMingLiU"/>
                <w:lang w:val="en-US" w:eastAsia="zh-TW"/>
              </w:rPr>
            </w:pPr>
            <w:r w:rsidRPr="00282EB7">
              <w:rPr>
                <w:rFonts w:eastAsia="PMingLiU"/>
                <w:lang w:eastAsia="zh-TW"/>
              </w:rPr>
              <w:t>FFS: Details on how to reuse existing bit for the 1-bit indication</w:t>
            </w:r>
          </w:p>
          <w:p w14:paraId="092A3E6A" w14:textId="77777777" w:rsidR="00282EB7" w:rsidRDefault="00282EB7" w:rsidP="00E45515">
            <w:pPr>
              <w:overflowPunct/>
              <w:autoSpaceDE/>
              <w:autoSpaceDN/>
              <w:adjustRightInd/>
              <w:spacing w:after="0"/>
              <w:contextualSpacing/>
              <w:textAlignment w:val="auto"/>
              <w:rPr>
                <w:rFonts w:eastAsia="PMingLiU"/>
                <w:lang w:eastAsia="zh-TW"/>
              </w:rPr>
            </w:pPr>
          </w:p>
          <w:p w14:paraId="572D5E03" w14:textId="77777777" w:rsidR="00282EB7" w:rsidRDefault="00282EB7" w:rsidP="00E45515">
            <w:pPr>
              <w:overflowPunct/>
              <w:autoSpaceDE/>
              <w:autoSpaceDN/>
              <w:adjustRightInd/>
              <w:spacing w:after="0"/>
              <w:contextualSpacing/>
              <w:textAlignment w:val="auto"/>
              <w:rPr>
                <w:rFonts w:eastAsia="PMingLiU"/>
                <w:lang w:eastAsia="zh-TW"/>
              </w:rPr>
            </w:pPr>
          </w:p>
          <w:p w14:paraId="737C1ADC" w14:textId="77777777" w:rsidR="00F83A9E" w:rsidRPr="00F83A9E" w:rsidRDefault="00F83A9E" w:rsidP="0000706D">
            <w:pPr>
              <w:overflowPunct/>
              <w:autoSpaceDE/>
              <w:autoSpaceDN/>
              <w:adjustRightInd/>
              <w:spacing w:after="0"/>
              <w:contextualSpacing/>
              <w:textAlignment w:val="auto"/>
              <w:rPr>
                <w:rFonts w:eastAsia="PMingLiU"/>
                <w:lang w:val="en-US" w:eastAsia="zh-TW"/>
              </w:rPr>
            </w:pPr>
            <w:r w:rsidRPr="0000706D">
              <w:rPr>
                <w:rFonts w:eastAsia="PMingLiU"/>
                <w:b/>
                <w:bCs/>
                <w:highlight w:val="green"/>
                <w:lang w:eastAsia="zh-TW"/>
              </w:rPr>
              <w:t>Agreement</w:t>
            </w:r>
          </w:p>
          <w:p w14:paraId="7B1F51FE" w14:textId="77777777" w:rsidR="00F83A9E" w:rsidRPr="00F83A9E" w:rsidRDefault="00F83A9E" w:rsidP="0000706D">
            <w:pPr>
              <w:overflowPunct/>
              <w:autoSpaceDE/>
              <w:autoSpaceDN/>
              <w:adjustRightInd/>
              <w:spacing w:after="0"/>
              <w:contextualSpacing/>
              <w:textAlignment w:val="auto"/>
              <w:rPr>
                <w:rFonts w:eastAsia="PMingLiU"/>
                <w:lang w:val="en-US" w:eastAsia="zh-TW"/>
              </w:rPr>
            </w:pPr>
            <w:r w:rsidRPr="00F83A9E">
              <w:rPr>
                <w:rFonts w:eastAsia="PMingLiU"/>
                <w:lang w:eastAsia="zh-TW"/>
              </w:rPr>
              <w:t>For DCI-based adaptation for additional PRACH resources, DCI 1_0 with P-RNTI indicates the availability information for additional PRACH resource from a reference point and for a validity time duration</w:t>
            </w:r>
          </w:p>
          <w:p w14:paraId="7B998903" w14:textId="77777777" w:rsidR="00F83A9E" w:rsidRPr="00F83A9E" w:rsidRDefault="00F83A9E" w:rsidP="00F83A9E">
            <w:pPr>
              <w:numPr>
                <w:ilvl w:val="0"/>
                <w:numId w:val="122"/>
              </w:numPr>
              <w:overflowPunct/>
              <w:autoSpaceDE/>
              <w:autoSpaceDN/>
              <w:adjustRightInd/>
              <w:spacing w:after="0"/>
              <w:contextualSpacing/>
              <w:textAlignment w:val="auto"/>
              <w:rPr>
                <w:rFonts w:eastAsia="PMingLiU"/>
                <w:lang w:val="en-US" w:eastAsia="zh-TW"/>
              </w:rPr>
            </w:pPr>
            <w:r w:rsidRPr="00F83A9E">
              <w:rPr>
                <w:rFonts w:eastAsia="PMingLiU"/>
                <w:lang w:eastAsia="zh-TW"/>
              </w:rPr>
              <w:t xml:space="preserve">FFS: Validity time duration for availability is configured by higher layer </w:t>
            </w:r>
            <w:proofErr w:type="spellStart"/>
            <w:r w:rsidRPr="00F83A9E">
              <w:rPr>
                <w:rFonts w:eastAsia="PMingLiU"/>
                <w:lang w:eastAsia="zh-TW"/>
              </w:rPr>
              <w:t>signaling</w:t>
            </w:r>
            <w:proofErr w:type="spellEnd"/>
            <w:r w:rsidRPr="00F83A9E">
              <w:rPr>
                <w:rFonts w:eastAsia="PMingLiU"/>
                <w:lang w:eastAsia="zh-TW"/>
              </w:rPr>
              <w:t xml:space="preserve"> or predefined</w:t>
            </w:r>
          </w:p>
          <w:p w14:paraId="4C2A2F27" w14:textId="77777777" w:rsidR="00F83A9E" w:rsidRPr="00F83A9E" w:rsidRDefault="00F83A9E" w:rsidP="00F83A9E">
            <w:pPr>
              <w:numPr>
                <w:ilvl w:val="0"/>
                <w:numId w:val="122"/>
              </w:numPr>
              <w:overflowPunct/>
              <w:autoSpaceDE/>
              <w:autoSpaceDN/>
              <w:adjustRightInd/>
              <w:spacing w:after="0"/>
              <w:contextualSpacing/>
              <w:textAlignment w:val="auto"/>
              <w:rPr>
                <w:rFonts w:eastAsia="PMingLiU"/>
                <w:lang w:val="en-US" w:eastAsia="zh-TW"/>
              </w:rPr>
            </w:pPr>
            <w:r w:rsidRPr="00F83A9E">
              <w:rPr>
                <w:rFonts w:eastAsia="PMingLiU"/>
                <w:lang w:eastAsia="zh-TW"/>
              </w:rPr>
              <w:t>FFS: Location of the reference point defined in the specification</w:t>
            </w:r>
          </w:p>
          <w:p w14:paraId="095FB6C6" w14:textId="77777777" w:rsidR="00F83A9E" w:rsidRPr="00F83A9E" w:rsidRDefault="00F83A9E" w:rsidP="00F83A9E">
            <w:pPr>
              <w:numPr>
                <w:ilvl w:val="0"/>
                <w:numId w:val="122"/>
              </w:numPr>
              <w:overflowPunct/>
              <w:autoSpaceDE/>
              <w:autoSpaceDN/>
              <w:adjustRightInd/>
              <w:spacing w:after="0"/>
              <w:contextualSpacing/>
              <w:textAlignment w:val="auto"/>
              <w:rPr>
                <w:rFonts w:eastAsia="PMingLiU"/>
                <w:lang w:val="en-US" w:eastAsia="zh-TW"/>
              </w:rPr>
            </w:pPr>
            <w:r w:rsidRPr="00F83A9E">
              <w:rPr>
                <w:rFonts w:eastAsia="PMingLiU"/>
                <w:lang w:eastAsia="zh-TW"/>
              </w:rPr>
              <w:t>FFS: Value/granularity of the validity time duration.</w:t>
            </w:r>
          </w:p>
          <w:p w14:paraId="37F387F9" w14:textId="77777777" w:rsidR="00F83A9E" w:rsidRPr="00F83A9E" w:rsidRDefault="00F83A9E" w:rsidP="00F83A9E">
            <w:pPr>
              <w:numPr>
                <w:ilvl w:val="0"/>
                <w:numId w:val="122"/>
              </w:numPr>
              <w:overflowPunct/>
              <w:autoSpaceDE/>
              <w:autoSpaceDN/>
              <w:adjustRightInd/>
              <w:spacing w:after="0"/>
              <w:contextualSpacing/>
              <w:textAlignment w:val="auto"/>
              <w:rPr>
                <w:rFonts w:eastAsia="PMingLiU"/>
                <w:lang w:val="en-US" w:eastAsia="zh-TW"/>
              </w:rPr>
            </w:pPr>
            <w:r w:rsidRPr="00F83A9E">
              <w:rPr>
                <w:rFonts w:eastAsia="PMingLiU"/>
                <w:lang w:eastAsia="zh-TW"/>
              </w:rPr>
              <w:t>FFS: Whether DCI can be used to explicitly deactivate the additional PRACH resources</w:t>
            </w:r>
          </w:p>
          <w:p w14:paraId="0D659A6F" w14:textId="77777777" w:rsidR="00F83A9E" w:rsidRDefault="00F83A9E" w:rsidP="00F83A9E">
            <w:pPr>
              <w:overflowPunct/>
              <w:autoSpaceDE/>
              <w:autoSpaceDN/>
              <w:adjustRightInd/>
              <w:spacing w:after="0"/>
              <w:contextualSpacing/>
              <w:textAlignment w:val="auto"/>
              <w:rPr>
                <w:rFonts w:eastAsia="PMingLiU"/>
                <w:b/>
                <w:bCs/>
                <w:lang w:eastAsia="zh-TW"/>
              </w:rPr>
            </w:pPr>
          </w:p>
          <w:p w14:paraId="14B41E39" w14:textId="0B6DC685" w:rsidR="00F83A9E" w:rsidRPr="00F83A9E" w:rsidRDefault="00F83A9E" w:rsidP="0000706D">
            <w:pPr>
              <w:overflowPunct/>
              <w:autoSpaceDE/>
              <w:autoSpaceDN/>
              <w:adjustRightInd/>
              <w:spacing w:after="0"/>
              <w:contextualSpacing/>
              <w:textAlignment w:val="auto"/>
              <w:rPr>
                <w:rFonts w:eastAsia="PMingLiU"/>
                <w:lang w:val="en-US" w:eastAsia="zh-TW"/>
              </w:rPr>
            </w:pPr>
            <w:r w:rsidRPr="0000706D">
              <w:rPr>
                <w:rFonts w:eastAsia="PMingLiU"/>
                <w:b/>
                <w:bCs/>
                <w:highlight w:val="green"/>
                <w:lang w:eastAsia="zh-TW"/>
              </w:rPr>
              <w:t>Agreement</w:t>
            </w:r>
          </w:p>
          <w:p w14:paraId="5CF81E1D" w14:textId="77777777" w:rsidR="00F83A9E" w:rsidRPr="00F83A9E" w:rsidRDefault="00F83A9E" w:rsidP="00F83A9E">
            <w:pPr>
              <w:numPr>
                <w:ilvl w:val="0"/>
                <w:numId w:val="123"/>
              </w:numPr>
              <w:overflowPunct/>
              <w:autoSpaceDE/>
              <w:autoSpaceDN/>
              <w:adjustRightInd/>
              <w:spacing w:after="0"/>
              <w:contextualSpacing/>
              <w:textAlignment w:val="auto"/>
              <w:rPr>
                <w:rFonts w:eastAsia="PMingLiU"/>
                <w:lang w:val="en-US" w:eastAsia="zh-TW"/>
              </w:rPr>
            </w:pPr>
            <w:r w:rsidRPr="00F83A9E">
              <w:rPr>
                <w:rFonts w:eastAsia="PMingLiU"/>
                <w:lang w:eastAsia="zh-TW"/>
              </w:rPr>
              <w:t>Separate configuration of Msg1-FDM for the additional PRACH resources at least for 4-step RACH is supported</w:t>
            </w:r>
          </w:p>
          <w:p w14:paraId="35A81B39" w14:textId="77777777" w:rsidR="00F83A9E" w:rsidRPr="00F83A9E" w:rsidRDefault="00F83A9E" w:rsidP="00F83A9E">
            <w:pPr>
              <w:numPr>
                <w:ilvl w:val="1"/>
                <w:numId w:val="123"/>
              </w:numPr>
              <w:overflowPunct/>
              <w:autoSpaceDE/>
              <w:autoSpaceDN/>
              <w:adjustRightInd/>
              <w:spacing w:after="0"/>
              <w:contextualSpacing/>
              <w:textAlignment w:val="auto"/>
              <w:rPr>
                <w:rFonts w:eastAsia="PMingLiU"/>
                <w:lang w:val="en-US" w:eastAsia="zh-TW"/>
              </w:rPr>
            </w:pPr>
            <w:r w:rsidRPr="00F83A9E">
              <w:rPr>
                <w:rFonts w:eastAsia="PMingLiU"/>
                <w:lang w:eastAsia="zh-TW"/>
              </w:rPr>
              <w:t>UE is not expected to be configured such that there are more than 8 FDM-ed valid ROs (legacy + additional ROs)</w:t>
            </w:r>
          </w:p>
          <w:p w14:paraId="0D2927A3" w14:textId="77777777" w:rsidR="00F83A9E" w:rsidRPr="00F83A9E" w:rsidRDefault="00F83A9E" w:rsidP="00F83A9E">
            <w:pPr>
              <w:numPr>
                <w:ilvl w:val="1"/>
                <w:numId w:val="123"/>
              </w:numPr>
              <w:overflowPunct/>
              <w:autoSpaceDE/>
              <w:autoSpaceDN/>
              <w:adjustRightInd/>
              <w:spacing w:after="0"/>
              <w:contextualSpacing/>
              <w:textAlignment w:val="auto"/>
              <w:rPr>
                <w:rFonts w:eastAsia="PMingLiU"/>
                <w:lang w:val="en-US" w:eastAsia="zh-TW"/>
              </w:rPr>
            </w:pPr>
            <w:r w:rsidRPr="00F83A9E">
              <w:rPr>
                <w:rFonts w:eastAsia="PMingLiU"/>
                <w:lang w:eastAsia="zh-TW"/>
              </w:rPr>
              <w:t>FFS: When there is no configuration of Msg1-FDM</w:t>
            </w:r>
          </w:p>
          <w:p w14:paraId="7EE24817" w14:textId="77777777" w:rsidR="00F83A9E" w:rsidRPr="00F83A9E" w:rsidRDefault="00F83A9E" w:rsidP="00F83A9E">
            <w:pPr>
              <w:numPr>
                <w:ilvl w:val="0"/>
                <w:numId w:val="123"/>
              </w:numPr>
              <w:overflowPunct/>
              <w:autoSpaceDE/>
              <w:autoSpaceDN/>
              <w:adjustRightInd/>
              <w:spacing w:after="0"/>
              <w:contextualSpacing/>
              <w:textAlignment w:val="auto"/>
              <w:rPr>
                <w:rFonts w:eastAsia="PMingLiU"/>
                <w:lang w:val="en-US" w:eastAsia="zh-TW"/>
              </w:rPr>
            </w:pPr>
            <w:r w:rsidRPr="00F83A9E">
              <w:rPr>
                <w:rFonts w:eastAsia="PMingLiU"/>
                <w:lang w:eastAsia="zh-TW"/>
              </w:rPr>
              <w:t>Separate configuration of number of SSB per RO is supported</w:t>
            </w:r>
          </w:p>
          <w:p w14:paraId="72CEAC28" w14:textId="77777777" w:rsidR="00F83A9E" w:rsidRPr="0000706D" w:rsidRDefault="00F83A9E" w:rsidP="00E45515">
            <w:pPr>
              <w:overflowPunct/>
              <w:autoSpaceDE/>
              <w:autoSpaceDN/>
              <w:adjustRightInd/>
              <w:spacing w:after="0"/>
              <w:contextualSpacing/>
              <w:textAlignment w:val="auto"/>
              <w:rPr>
                <w:rFonts w:eastAsia="PMingLiU"/>
                <w:lang w:val="en-US" w:eastAsia="zh-TW"/>
              </w:rPr>
            </w:pPr>
          </w:p>
          <w:p w14:paraId="4DC569E9" w14:textId="77777777" w:rsidR="00F83A9E" w:rsidRDefault="00F83A9E" w:rsidP="00E45515">
            <w:pPr>
              <w:overflowPunct/>
              <w:autoSpaceDE/>
              <w:autoSpaceDN/>
              <w:adjustRightInd/>
              <w:spacing w:after="0"/>
              <w:contextualSpacing/>
              <w:textAlignment w:val="auto"/>
              <w:rPr>
                <w:rFonts w:eastAsia="PMingLiU"/>
                <w:lang w:eastAsia="zh-TW"/>
              </w:rPr>
            </w:pPr>
          </w:p>
          <w:p w14:paraId="36573E69" w14:textId="7DAF6BBF" w:rsidR="00E45515" w:rsidRPr="00282EB7" w:rsidRDefault="00E45515" w:rsidP="0000706D">
            <w:pPr>
              <w:overflowPunct/>
              <w:autoSpaceDE/>
              <w:autoSpaceDN/>
              <w:adjustRightInd/>
              <w:spacing w:after="0"/>
              <w:contextualSpacing/>
              <w:textAlignment w:val="auto"/>
              <w:rPr>
                <w:rFonts w:eastAsia="PMingLiU"/>
                <w:b/>
                <w:bCs/>
                <w:lang w:val="en-US" w:eastAsia="zh-TW"/>
              </w:rPr>
            </w:pPr>
            <w:r w:rsidRPr="0000706D">
              <w:rPr>
                <w:rFonts w:eastAsia="PMingLiU"/>
                <w:b/>
                <w:bCs/>
                <w:highlight w:val="green"/>
                <w:lang w:eastAsia="zh-TW"/>
              </w:rPr>
              <w:t>Agreement</w:t>
            </w:r>
          </w:p>
          <w:p w14:paraId="4C020821" w14:textId="77777777" w:rsidR="00E45515" w:rsidRPr="0000706D" w:rsidRDefault="00E45515" w:rsidP="0000706D">
            <w:pPr>
              <w:pStyle w:val="ListParagraph"/>
              <w:numPr>
                <w:ilvl w:val="0"/>
                <w:numId w:val="120"/>
              </w:numPr>
              <w:overflowPunct/>
              <w:autoSpaceDE/>
              <w:autoSpaceDN/>
              <w:adjustRightInd/>
              <w:spacing w:after="0"/>
              <w:textAlignment w:val="auto"/>
              <w:rPr>
                <w:rFonts w:eastAsia="PMingLiU"/>
                <w:lang w:val="en-US" w:eastAsia="zh-TW"/>
              </w:rPr>
            </w:pPr>
            <w:r w:rsidRPr="0000706D">
              <w:rPr>
                <w:rFonts w:eastAsia="PMingLiU"/>
                <w:lang w:eastAsia="zh-TW"/>
              </w:rPr>
              <w:t xml:space="preserve">Study the following options for the reference point (for the availability information of additional PRACH resources indicated by DCI 1_0 with P-RNTI in a PF) for RRC idle/inactive mode UE and RRC connected mode UE, </w:t>
            </w:r>
          </w:p>
          <w:p w14:paraId="04FEA67E" w14:textId="77777777" w:rsidR="00E45515" w:rsidRPr="0000706D" w:rsidRDefault="00E45515" w:rsidP="00E45515">
            <w:pPr>
              <w:numPr>
                <w:ilvl w:val="0"/>
                <w:numId w:val="119"/>
              </w:numPr>
              <w:tabs>
                <w:tab w:val="num" w:pos="720"/>
              </w:tabs>
              <w:overflowPunct/>
              <w:autoSpaceDE/>
              <w:autoSpaceDN/>
              <w:adjustRightInd/>
              <w:spacing w:after="0"/>
              <w:contextualSpacing/>
              <w:textAlignment w:val="auto"/>
              <w:rPr>
                <w:rFonts w:eastAsia="PMingLiU"/>
                <w:lang w:val="en-US" w:eastAsia="zh-TW"/>
              </w:rPr>
            </w:pPr>
            <w:r w:rsidRPr="0000706D">
              <w:rPr>
                <w:rFonts w:eastAsia="PMingLiU"/>
                <w:lang w:eastAsia="zh-TW"/>
              </w:rPr>
              <w:t xml:space="preserve">Option 1: SFN of the first PF from the next I-DRX cycle </w:t>
            </w:r>
          </w:p>
          <w:p w14:paraId="3845F4B5" w14:textId="77777777" w:rsidR="00E45515" w:rsidRPr="0000706D" w:rsidRDefault="00E45515" w:rsidP="00E45515">
            <w:pPr>
              <w:numPr>
                <w:ilvl w:val="0"/>
                <w:numId w:val="119"/>
              </w:numPr>
              <w:tabs>
                <w:tab w:val="num" w:pos="720"/>
              </w:tabs>
              <w:overflowPunct/>
              <w:autoSpaceDE/>
              <w:autoSpaceDN/>
              <w:adjustRightInd/>
              <w:spacing w:after="0"/>
              <w:contextualSpacing/>
              <w:textAlignment w:val="auto"/>
              <w:rPr>
                <w:rFonts w:eastAsia="PMingLiU"/>
                <w:lang w:val="en-US" w:eastAsia="zh-TW"/>
              </w:rPr>
            </w:pPr>
            <w:r w:rsidRPr="0000706D">
              <w:rPr>
                <w:rFonts w:eastAsia="PMingLiU"/>
                <w:lang w:eastAsia="zh-TW"/>
              </w:rPr>
              <w:t xml:space="preserve">Option 2: SFN of the first PF from the current I-DRX cycle </w:t>
            </w:r>
          </w:p>
          <w:p w14:paraId="6EC9A1C9" w14:textId="77777777" w:rsidR="00E45515" w:rsidRPr="0000706D" w:rsidRDefault="00E45515" w:rsidP="00E45515">
            <w:pPr>
              <w:numPr>
                <w:ilvl w:val="0"/>
                <w:numId w:val="119"/>
              </w:numPr>
              <w:tabs>
                <w:tab w:val="num" w:pos="720"/>
              </w:tabs>
              <w:overflowPunct/>
              <w:autoSpaceDE/>
              <w:autoSpaceDN/>
              <w:adjustRightInd/>
              <w:spacing w:after="0"/>
              <w:contextualSpacing/>
              <w:textAlignment w:val="auto"/>
              <w:rPr>
                <w:rFonts w:eastAsia="PMingLiU"/>
                <w:lang w:val="en-US" w:eastAsia="zh-TW"/>
              </w:rPr>
            </w:pPr>
            <w:r w:rsidRPr="0000706D">
              <w:rPr>
                <w:rFonts w:eastAsia="PMingLiU"/>
                <w:lang w:eastAsia="zh-TW"/>
              </w:rPr>
              <w:t>Option 3: From the first frame of the first PRACH association period after UE receives the DCI</w:t>
            </w:r>
          </w:p>
          <w:p w14:paraId="48509AA6" w14:textId="77777777" w:rsidR="00E45515" w:rsidRPr="0000706D" w:rsidRDefault="00E45515" w:rsidP="00E45515">
            <w:pPr>
              <w:numPr>
                <w:ilvl w:val="0"/>
                <w:numId w:val="119"/>
              </w:numPr>
              <w:tabs>
                <w:tab w:val="num" w:pos="720"/>
              </w:tabs>
              <w:overflowPunct/>
              <w:autoSpaceDE/>
              <w:autoSpaceDN/>
              <w:adjustRightInd/>
              <w:spacing w:after="0"/>
              <w:contextualSpacing/>
              <w:textAlignment w:val="auto"/>
              <w:rPr>
                <w:rFonts w:eastAsia="PMingLiU"/>
                <w:lang w:val="en-US" w:eastAsia="zh-TW"/>
              </w:rPr>
            </w:pPr>
            <w:r w:rsidRPr="0000706D">
              <w:rPr>
                <w:rFonts w:eastAsia="PMingLiU"/>
                <w:lang w:eastAsia="zh-TW"/>
              </w:rPr>
              <w:t xml:space="preserve">Option 4: From the first frame of the current SI modification period </w:t>
            </w:r>
          </w:p>
          <w:p w14:paraId="5749AB3E" w14:textId="77777777" w:rsidR="00E45515" w:rsidRPr="0000706D" w:rsidRDefault="00E45515" w:rsidP="00E45515">
            <w:pPr>
              <w:numPr>
                <w:ilvl w:val="0"/>
                <w:numId w:val="119"/>
              </w:numPr>
              <w:tabs>
                <w:tab w:val="num" w:pos="720"/>
              </w:tabs>
              <w:overflowPunct/>
              <w:autoSpaceDE/>
              <w:autoSpaceDN/>
              <w:adjustRightInd/>
              <w:spacing w:after="0"/>
              <w:contextualSpacing/>
              <w:textAlignment w:val="auto"/>
              <w:rPr>
                <w:rFonts w:eastAsia="PMingLiU"/>
                <w:lang w:val="en-US" w:eastAsia="zh-TW"/>
              </w:rPr>
            </w:pPr>
            <w:r w:rsidRPr="0000706D">
              <w:rPr>
                <w:rFonts w:eastAsia="PMingLiU"/>
                <w:lang w:eastAsia="zh-TW"/>
              </w:rPr>
              <w:t>Option 5: From the first frame of the next SI modification period</w:t>
            </w:r>
          </w:p>
          <w:p w14:paraId="2E38CEA6" w14:textId="77777777" w:rsidR="00E45515" w:rsidRPr="0000706D" w:rsidRDefault="00E45515" w:rsidP="00E45515">
            <w:pPr>
              <w:overflowPunct/>
              <w:autoSpaceDE/>
              <w:autoSpaceDN/>
              <w:adjustRightInd/>
              <w:spacing w:after="0"/>
              <w:contextualSpacing/>
              <w:textAlignment w:val="auto"/>
              <w:rPr>
                <w:rFonts w:eastAsia="PMingLiU"/>
                <w:b/>
                <w:bCs/>
                <w:lang w:val="en-US" w:eastAsia="zh-TW"/>
              </w:rPr>
            </w:pPr>
          </w:p>
          <w:p w14:paraId="3815CB06" w14:textId="77777777" w:rsidR="00E45515" w:rsidRDefault="00E45515" w:rsidP="00E45515">
            <w:pPr>
              <w:overflowPunct/>
              <w:autoSpaceDE/>
              <w:autoSpaceDN/>
              <w:adjustRightInd/>
              <w:spacing w:after="0"/>
              <w:contextualSpacing/>
              <w:textAlignment w:val="auto"/>
              <w:rPr>
                <w:rFonts w:eastAsia="PMingLiU"/>
                <w:b/>
                <w:bCs/>
                <w:lang w:eastAsia="zh-TW"/>
              </w:rPr>
            </w:pPr>
          </w:p>
          <w:p w14:paraId="7A73A3AF" w14:textId="2843475F" w:rsidR="00E45515" w:rsidRPr="00E45515" w:rsidRDefault="00E45515" w:rsidP="0000706D">
            <w:pPr>
              <w:overflowPunct/>
              <w:autoSpaceDE/>
              <w:autoSpaceDN/>
              <w:adjustRightInd/>
              <w:spacing w:after="0"/>
              <w:contextualSpacing/>
              <w:textAlignment w:val="auto"/>
              <w:rPr>
                <w:rFonts w:eastAsia="PMingLiU"/>
                <w:lang w:val="en-US" w:eastAsia="zh-TW"/>
              </w:rPr>
            </w:pPr>
            <w:r w:rsidRPr="0000706D">
              <w:rPr>
                <w:rFonts w:eastAsia="PMingLiU"/>
                <w:b/>
                <w:bCs/>
                <w:highlight w:val="green"/>
                <w:lang w:eastAsia="zh-TW"/>
              </w:rPr>
              <w:t>Agreement</w:t>
            </w:r>
          </w:p>
          <w:p w14:paraId="415B62D7" w14:textId="77777777" w:rsidR="00E45515" w:rsidRPr="0000706D" w:rsidRDefault="00E45515" w:rsidP="0000706D">
            <w:pPr>
              <w:pStyle w:val="ListParagraph"/>
              <w:numPr>
                <w:ilvl w:val="0"/>
                <w:numId w:val="120"/>
              </w:numPr>
              <w:overflowPunct/>
              <w:autoSpaceDE/>
              <w:autoSpaceDN/>
              <w:adjustRightInd/>
              <w:spacing w:after="0"/>
              <w:textAlignment w:val="auto"/>
              <w:rPr>
                <w:rFonts w:eastAsia="PMingLiU"/>
                <w:lang w:val="en-US" w:eastAsia="zh-TW"/>
              </w:rPr>
            </w:pPr>
            <w:r w:rsidRPr="0000706D">
              <w:rPr>
                <w:rFonts w:eastAsia="PMingLiU"/>
                <w:lang w:eastAsia="zh-TW"/>
              </w:rPr>
              <w:t xml:space="preserve">For DCI-based adaptation for additional PRACH resources, support optional semi-static signalling of a single PRACH mask to identify the subset of the additional PRACH resources </w:t>
            </w:r>
          </w:p>
          <w:p w14:paraId="69EBAC18" w14:textId="77777777" w:rsidR="00E45515" w:rsidRPr="00E45515" w:rsidRDefault="00E45515" w:rsidP="00E45515">
            <w:pPr>
              <w:numPr>
                <w:ilvl w:val="0"/>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 xml:space="preserve">The mask is applicable at unit of </w:t>
            </w:r>
          </w:p>
          <w:p w14:paraId="1135F455" w14:textId="77777777" w:rsidR="00E45515" w:rsidRPr="00E45515" w:rsidRDefault="00E45515" w:rsidP="00E45515">
            <w:pPr>
              <w:numPr>
                <w:ilvl w:val="1"/>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 xml:space="preserve">Alt 1: PRACH association period </w:t>
            </w:r>
          </w:p>
          <w:p w14:paraId="5DEB0BA9" w14:textId="77777777" w:rsidR="00E45515" w:rsidRPr="00E45515" w:rsidRDefault="00E45515" w:rsidP="00E45515">
            <w:pPr>
              <w:numPr>
                <w:ilvl w:val="1"/>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Alt 2: PRACH association pattern period</w:t>
            </w:r>
          </w:p>
          <w:p w14:paraId="1D2B47BC" w14:textId="77777777" w:rsidR="00E45515" w:rsidRPr="00E45515" w:rsidRDefault="00E45515" w:rsidP="00E45515">
            <w:pPr>
              <w:numPr>
                <w:ilvl w:val="1"/>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Alt 3: SFN level</w:t>
            </w:r>
          </w:p>
          <w:p w14:paraId="206BBC02" w14:textId="77777777" w:rsidR="00E45515" w:rsidRPr="00E45515" w:rsidRDefault="00E45515" w:rsidP="00E45515">
            <w:pPr>
              <w:numPr>
                <w:ilvl w:val="0"/>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The PRACH association period is determined based on valid additional ROs only.</w:t>
            </w:r>
          </w:p>
          <w:p w14:paraId="601861DB" w14:textId="77777777" w:rsidR="00E45515" w:rsidRPr="00E45515" w:rsidRDefault="00E45515" w:rsidP="00E45515">
            <w:pPr>
              <w:numPr>
                <w:ilvl w:val="0"/>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The mask is applied after valid RO determination and SSB-RO mapping.</w:t>
            </w:r>
          </w:p>
          <w:p w14:paraId="226EF330" w14:textId="77777777" w:rsidR="00E45515" w:rsidRPr="00E45515" w:rsidRDefault="00E45515" w:rsidP="00E45515">
            <w:pPr>
              <w:numPr>
                <w:ilvl w:val="0"/>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1574501B" w14:textId="77777777" w:rsidR="00E45515" w:rsidRPr="00E45515" w:rsidRDefault="00E45515" w:rsidP="00E45515">
            <w:pPr>
              <w:numPr>
                <w:ilvl w:val="0"/>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 xml:space="preserve">This is applicable at least for adaptation for DCI 1_0 with P-RNTI </w:t>
            </w:r>
          </w:p>
          <w:p w14:paraId="2A31E338" w14:textId="77777777" w:rsidR="00E45515" w:rsidRPr="00E45515" w:rsidRDefault="00E45515" w:rsidP="00E45515">
            <w:pPr>
              <w:numPr>
                <w:ilvl w:val="0"/>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The DCI does not indicate PRACH mask selection</w:t>
            </w:r>
          </w:p>
          <w:p w14:paraId="56E692CA" w14:textId="77777777" w:rsidR="00E45515" w:rsidRPr="00E45515" w:rsidRDefault="00E45515" w:rsidP="00E45515">
            <w:pPr>
              <w:numPr>
                <w:ilvl w:val="0"/>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 xml:space="preserve">FFS: how the mask is identified </w:t>
            </w:r>
          </w:p>
          <w:p w14:paraId="669A391B" w14:textId="77777777" w:rsidR="00E45515" w:rsidRPr="00E45515" w:rsidRDefault="00E45515" w:rsidP="00E45515">
            <w:pPr>
              <w:numPr>
                <w:ilvl w:val="1"/>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Option 1: The PRACH mask is from a PRACH mask table</w:t>
            </w:r>
          </w:p>
          <w:p w14:paraId="458DA5F6" w14:textId="77777777" w:rsidR="00E45515" w:rsidRPr="00E45515" w:rsidRDefault="00E45515" w:rsidP="00E45515">
            <w:pPr>
              <w:numPr>
                <w:ilvl w:val="2"/>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Pre-defined table with N=[4 or 8 or 16] rows</w:t>
            </w:r>
          </w:p>
          <w:p w14:paraId="6624B072" w14:textId="77777777" w:rsidR="00E45515" w:rsidRPr="00E45515" w:rsidRDefault="00E45515" w:rsidP="00E45515">
            <w:pPr>
              <w:numPr>
                <w:ilvl w:val="2"/>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 xml:space="preserve">The semi-static signalling indicates a PRACH mask index </w:t>
            </w:r>
          </w:p>
          <w:p w14:paraId="2891FCB4" w14:textId="77777777" w:rsidR="00E45515" w:rsidRPr="00E45515" w:rsidRDefault="00E45515" w:rsidP="00E45515">
            <w:pPr>
              <w:numPr>
                <w:ilvl w:val="1"/>
                <w:numId w:val="118"/>
              </w:numPr>
              <w:tabs>
                <w:tab w:val="num" w:pos="3372"/>
              </w:tabs>
              <w:overflowPunct/>
              <w:autoSpaceDE/>
              <w:autoSpaceDN/>
              <w:adjustRightInd/>
              <w:spacing w:after="0"/>
              <w:contextualSpacing/>
              <w:textAlignment w:val="auto"/>
              <w:rPr>
                <w:rFonts w:eastAsia="PMingLiU"/>
                <w:lang w:val="en-US" w:eastAsia="zh-TW"/>
              </w:rPr>
            </w:pPr>
            <w:r w:rsidRPr="00E45515">
              <w:rPr>
                <w:rFonts w:eastAsia="PMingLiU"/>
                <w:lang w:eastAsia="zh-TW"/>
              </w:rPr>
              <w:t>Option 2: The PRACH mask is based on configuration parameters e.g. bitmap at SFN-level, periodic time domain window, …</w:t>
            </w:r>
          </w:p>
          <w:p w14:paraId="59E7BEAB" w14:textId="485E5A0E" w:rsidR="00E45515" w:rsidRPr="00C41793" w:rsidRDefault="00E45515" w:rsidP="0000706D">
            <w:pPr>
              <w:tabs>
                <w:tab w:val="num" w:pos="3372"/>
              </w:tabs>
              <w:overflowPunct/>
              <w:autoSpaceDE/>
              <w:autoSpaceDN/>
              <w:adjustRightInd/>
              <w:spacing w:after="0"/>
              <w:contextualSpacing/>
              <w:textAlignment w:val="auto"/>
              <w:rPr>
                <w:rFonts w:eastAsia="PMingLiU"/>
                <w:lang w:val="en-US" w:eastAsia="zh-TW"/>
              </w:rPr>
            </w:pPr>
          </w:p>
        </w:tc>
      </w:tr>
    </w:tbl>
    <w:p w14:paraId="7D5B9905" w14:textId="4B98686A" w:rsidR="009A3581" w:rsidRPr="00D804EC" w:rsidRDefault="009A3581" w:rsidP="009A3581">
      <w:pPr>
        <w:pStyle w:val="ListParagraph"/>
        <w:spacing w:before="120" w:after="120"/>
        <w:ind w:left="0"/>
        <w:contextualSpacing w:val="0"/>
        <w:jc w:val="both"/>
        <w:rPr>
          <w:sz w:val="22"/>
          <w:szCs w:val="22"/>
          <w:lang w:val="en-US"/>
        </w:rPr>
      </w:pPr>
      <w:r w:rsidRPr="00D804EC">
        <w:rPr>
          <w:sz w:val="22"/>
          <w:szCs w:val="22"/>
          <w:lang w:val="en-US"/>
        </w:rPr>
        <w:lastRenderedPageBreak/>
        <w:t xml:space="preserve">In this contribution, we will discuss the issues related to the </w:t>
      </w:r>
      <w:r w:rsidR="006B4C83" w:rsidRPr="00D804EC">
        <w:rPr>
          <w:sz w:val="22"/>
          <w:szCs w:val="22"/>
          <w:lang w:val="en-US"/>
        </w:rPr>
        <w:t>adaptation of common signal/channel transmissions</w:t>
      </w:r>
      <w:r w:rsidRPr="00D804EC">
        <w:rPr>
          <w:sz w:val="22"/>
          <w:szCs w:val="22"/>
          <w:lang w:val="en-US"/>
        </w:rPr>
        <w:t>. And in our companion contribution</w:t>
      </w:r>
      <w:r w:rsidR="005A2579">
        <w:rPr>
          <w:sz w:val="22"/>
          <w:szCs w:val="22"/>
          <w:lang w:val="en-US"/>
        </w:rPr>
        <w:t>s</w:t>
      </w:r>
      <w:r w:rsidRPr="00D804EC">
        <w:rPr>
          <w:sz w:val="22"/>
          <w:szCs w:val="22"/>
          <w:lang w:val="en-US"/>
        </w:rPr>
        <w:t xml:space="preserve">, we will discuss the issues </w:t>
      </w:r>
      <w:r w:rsidR="00CD01A5">
        <w:rPr>
          <w:sz w:val="22"/>
          <w:szCs w:val="22"/>
          <w:lang w:val="en-US"/>
        </w:rPr>
        <w:t xml:space="preserve">related to the </w:t>
      </w:r>
      <w:r w:rsidRPr="00D804EC">
        <w:rPr>
          <w:sz w:val="22"/>
          <w:szCs w:val="22"/>
          <w:lang w:val="en-US"/>
        </w:rPr>
        <w:t xml:space="preserve">on-demand SSB </w:t>
      </w:r>
      <w:proofErr w:type="spellStart"/>
      <w:r w:rsidRPr="00D804EC">
        <w:rPr>
          <w:sz w:val="22"/>
          <w:szCs w:val="22"/>
          <w:lang w:val="en-US"/>
        </w:rPr>
        <w:t>S</w:t>
      </w:r>
      <w:r w:rsidR="00871FBD">
        <w:rPr>
          <w:sz w:val="22"/>
          <w:szCs w:val="22"/>
          <w:lang w:val="en-US"/>
        </w:rPr>
        <w:t>C</w:t>
      </w:r>
      <w:r w:rsidRPr="00D804EC">
        <w:rPr>
          <w:sz w:val="22"/>
          <w:szCs w:val="22"/>
          <w:lang w:val="en-US"/>
        </w:rPr>
        <w:t>ell</w:t>
      </w:r>
      <w:proofErr w:type="spellEnd"/>
      <w:r w:rsidRPr="00D804EC">
        <w:rPr>
          <w:sz w:val="22"/>
          <w:szCs w:val="22"/>
          <w:lang w:val="en-US"/>
        </w:rPr>
        <w:t xml:space="preserve"> operation </w:t>
      </w:r>
      <w:r>
        <w:rPr>
          <w:sz w:val="22"/>
          <w:szCs w:val="22"/>
          <w:lang w:val="en-US"/>
        </w:rPr>
        <w:t xml:space="preserve">and </w:t>
      </w:r>
      <w:r w:rsidR="006B4C83" w:rsidRPr="00D804EC">
        <w:rPr>
          <w:sz w:val="22"/>
          <w:szCs w:val="22"/>
          <w:lang w:val="en-US"/>
        </w:rPr>
        <w:t xml:space="preserve">on-demand </w:t>
      </w:r>
      <w:r w:rsidRPr="00D804EC">
        <w:rPr>
          <w:sz w:val="22"/>
          <w:szCs w:val="22"/>
          <w:lang w:val="en-US"/>
        </w:rPr>
        <w:t>SIB1 for idle/inactive mode UEs</w:t>
      </w:r>
      <w:r w:rsidR="00CD01A5">
        <w:rPr>
          <w:sz w:val="22"/>
          <w:szCs w:val="22"/>
          <w:lang w:val="en-US"/>
        </w:rPr>
        <w:t xml:space="preserve"> respectively</w:t>
      </w:r>
      <w:r w:rsidRPr="00D804EC">
        <w:rPr>
          <w:sz w:val="22"/>
          <w:szCs w:val="22"/>
          <w:lang w:val="en-US"/>
        </w:rPr>
        <w:t xml:space="preserve"> in [1][2].</w:t>
      </w:r>
      <w:r w:rsidR="00F042FB">
        <w:rPr>
          <w:sz w:val="22"/>
          <w:szCs w:val="22"/>
          <w:lang w:val="en-US"/>
        </w:rPr>
        <w:t xml:space="preserve"> </w:t>
      </w:r>
    </w:p>
    <w:p w14:paraId="7BD388BA" w14:textId="5E0E12A1" w:rsidR="00223245" w:rsidRPr="00591FC6" w:rsidRDefault="00591FC6" w:rsidP="00591FC6">
      <w:pPr>
        <w:pStyle w:val="Heading1"/>
        <w:tabs>
          <w:tab w:val="num" w:pos="709"/>
        </w:tabs>
        <w:ind w:left="709" w:hanging="709"/>
        <w:rPr>
          <w:lang w:val="en-US"/>
        </w:rPr>
      </w:pPr>
      <w:r>
        <w:rPr>
          <w:lang w:val="en-US"/>
        </w:rPr>
        <w:t>A</w:t>
      </w:r>
      <w:r w:rsidRPr="00591FC6">
        <w:rPr>
          <w:lang w:val="en-US"/>
        </w:rPr>
        <w:t>daptation of common signal/channel transmissions</w:t>
      </w:r>
    </w:p>
    <w:bookmarkEnd w:id="2"/>
    <w:bookmarkEnd w:id="3"/>
    <w:bookmarkEnd w:id="4"/>
    <w:bookmarkEnd w:id="5"/>
    <w:p w14:paraId="3234F0DE" w14:textId="4DA67EDB" w:rsidR="00753378" w:rsidRPr="00A05EC6" w:rsidRDefault="00591FC6" w:rsidP="00C60CF7">
      <w:pPr>
        <w:pStyle w:val="Heading2"/>
        <w:rPr>
          <w:lang w:val="en-US"/>
        </w:rPr>
      </w:pPr>
      <w:r w:rsidRPr="00C60CF7">
        <w:rPr>
          <w:rStyle w:val="Heading2Char"/>
        </w:rPr>
        <w:t>Adaptation</w:t>
      </w:r>
      <w:r w:rsidRPr="00A05EC6">
        <w:rPr>
          <w:lang w:val="en-US"/>
        </w:rPr>
        <w:t xml:space="preserve"> of SSB in time domain</w:t>
      </w:r>
    </w:p>
    <w:p w14:paraId="35C93A19" w14:textId="7EC85F94" w:rsidR="0042443C" w:rsidRPr="007F1AB8" w:rsidRDefault="0042443C" w:rsidP="00DB1DB1">
      <w:pPr>
        <w:spacing w:before="120"/>
        <w:jc w:val="both"/>
        <w:rPr>
          <w:sz w:val="22"/>
          <w:szCs w:val="22"/>
        </w:rPr>
      </w:pPr>
      <w:r w:rsidRPr="007F1AB8">
        <w:rPr>
          <w:sz w:val="22"/>
          <w:szCs w:val="22"/>
        </w:rPr>
        <w:t>Based on the agreements of the RAN1#120 meeting, SSB adaptation in time domain refers to adaptation of SSB burst periodicity of NCD-SSBs (</w:t>
      </w:r>
      <w:r w:rsidR="00B55004" w:rsidRPr="00B55004">
        <w:rPr>
          <w:sz w:val="22"/>
          <w:szCs w:val="22"/>
        </w:rPr>
        <w:t xml:space="preserve">either </w:t>
      </w:r>
      <w:r w:rsidRPr="007F1AB8">
        <w:rPr>
          <w:sz w:val="22"/>
          <w:szCs w:val="22"/>
        </w:rPr>
        <w:t xml:space="preserve">on the sync raster or </w:t>
      </w:r>
      <w:r w:rsidR="00B55004" w:rsidRPr="00B55004">
        <w:rPr>
          <w:sz w:val="22"/>
          <w:szCs w:val="22"/>
        </w:rPr>
        <w:t>non-sync raster</w:t>
      </w:r>
      <w:r w:rsidRPr="007F1AB8">
        <w:rPr>
          <w:sz w:val="22"/>
          <w:szCs w:val="22"/>
        </w:rPr>
        <w:t xml:space="preserve">) in a </w:t>
      </w:r>
      <w:r w:rsidRPr="00B55004">
        <w:rPr>
          <w:rFonts w:eastAsia="Times New Roman"/>
          <w:position w:val="-1"/>
          <w:sz w:val="22"/>
          <w:szCs w:val="22"/>
        </w:rPr>
        <w:t xml:space="preserve">Rel-19 NES-capable UE’s </w:t>
      </w:r>
      <w:proofErr w:type="spellStart"/>
      <w:r w:rsidRPr="00B55004">
        <w:rPr>
          <w:rFonts w:eastAsia="Times New Roman"/>
          <w:position w:val="-1"/>
          <w:sz w:val="22"/>
          <w:szCs w:val="22"/>
        </w:rPr>
        <w:t>SCell</w:t>
      </w:r>
      <w:proofErr w:type="spellEnd"/>
      <w:r w:rsidRPr="007F1AB8">
        <w:rPr>
          <w:sz w:val="22"/>
          <w:szCs w:val="22"/>
        </w:rPr>
        <w:t xml:space="preserve">. </w:t>
      </w:r>
    </w:p>
    <w:p w14:paraId="0290333C" w14:textId="77777777" w:rsidR="002146EF" w:rsidRDefault="002146EF" w:rsidP="002146EF">
      <w:pPr>
        <w:spacing w:before="120"/>
        <w:jc w:val="both"/>
        <w:rPr>
          <w:sz w:val="22"/>
          <w:szCs w:val="22"/>
        </w:rPr>
      </w:pPr>
    </w:p>
    <w:p w14:paraId="45BD2CC2" w14:textId="1561A739" w:rsidR="00F776E4" w:rsidRPr="002146EF" w:rsidRDefault="002146EF" w:rsidP="002146EF">
      <w:pPr>
        <w:pStyle w:val="Heading3"/>
        <w:ind w:left="720"/>
      </w:pPr>
      <w:r>
        <w:t>Scenarios</w:t>
      </w:r>
    </w:p>
    <w:p w14:paraId="2C1A1C04" w14:textId="77777777" w:rsidR="008F4CB6" w:rsidRDefault="00FC5F98" w:rsidP="002351E9">
      <w:pPr>
        <w:spacing w:before="120"/>
        <w:jc w:val="both"/>
        <w:rPr>
          <w:sz w:val="22"/>
          <w:szCs w:val="22"/>
        </w:rPr>
      </w:pPr>
      <w:r>
        <w:rPr>
          <w:sz w:val="22"/>
          <w:szCs w:val="22"/>
          <w:lang w:val="en-US"/>
        </w:rPr>
        <w:t>A</w:t>
      </w:r>
      <w:r w:rsidR="00810FB4">
        <w:rPr>
          <w:sz w:val="22"/>
          <w:szCs w:val="22"/>
        </w:rPr>
        <w:t xml:space="preserve"> scenario where</w:t>
      </w:r>
      <w:r w:rsidR="00810FB4" w:rsidRPr="50544951">
        <w:rPr>
          <w:sz w:val="22"/>
          <w:szCs w:val="22"/>
        </w:rPr>
        <w:t xml:space="preserve"> </w:t>
      </w:r>
      <w:r w:rsidR="00810FB4">
        <w:rPr>
          <w:sz w:val="22"/>
          <w:szCs w:val="22"/>
        </w:rPr>
        <w:t>adaptation of the SSB burst periodicity</w:t>
      </w:r>
      <w:r w:rsidR="00810FB4" w:rsidRPr="50544951">
        <w:rPr>
          <w:sz w:val="22"/>
          <w:szCs w:val="22"/>
        </w:rPr>
        <w:t xml:space="preserve"> can be </w:t>
      </w:r>
      <w:r w:rsidR="00810FB4">
        <w:rPr>
          <w:sz w:val="22"/>
          <w:szCs w:val="22"/>
        </w:rPr>
        <w:t xml:space="preserve">applied is </w:t>
      </w:r>
      <w:r w:rsidR="00810FB4" w:rsidRPr="50544951">
        <w:rPr>
          <w:sz w:val="22"/>
          <w:szCs w:val="22"/>
        </w:rPr>
        <w:t>the activation of a</w:t>
      </w:r>
      <w:r w:rsidR="00810FB4">
        <w:rPr>
          <w:sz w:val="22"/>
          <w:szCs w:val="22"/>
        </w:rPr>
        <w:t>n</w:t>
      </w:r>
      <w:r w:rsidR="00810FB4" w:rsidRPr="50544951">
        <w:rPr>
          <w:sz w:val="22"/>
          <w:szCs w:val="22"/>
        </w:rPr>
        <w:t xml:space="preserve"> </w:t>
      </w:r>
      <w:proofErr w:type="spellStart"/>
      <w:r w:rsidR="00810FB4" w:rsidRPr="50544951">
        <w:rPr>
          <w:sz w:val="22"/>
          <w:szCs w:val="22"/>
        </w:rPr>
        <w:t>SCell</w:t>
      </w:r>
      <w:proofErr w:type="spellEnd"/>
      <w:r w:rsidR="00810FB4" w:rsidRPr="50544951">
        <w:rPr>
          <w:sz w:val="22"/>
          <w:szCs w:val="22"/>
        </w:rPr>
        <w:t xml:space="preserve">, </w:t>
      </w:r>
      <w:r w:rsidR="00810FB4">
        <w:rPr>
          <w:sz w:val="22"/>
          <w:szCs w:val="22"/>
        </w:rPr>
        <w:t xml:space="preserve">e.g., </w:t>
      </w:r>
      <w:r w:rsidR="00810FB4" w:rsidRPr="50544951">
        <w:rPr>
          <w:sz w:val="22"/>
          <w:szCs w:val="22"/>
        </w:rPr>
        <w:t xml:space="preserve">when the </w:t>
      </w:r>
      <w:r w:rsidR="00835613">
        <w:rPr>
          <w:sz w:val="22"/>
          <w:szCs w:val="22"/>
        </w:rPr>
        <w:t>load</w:t>
      </w:r>
      <w:r w:rsidR="00810FB4" w:rsidRPr="50544951">
        <w:rPr>
          <w:sz w:val="22"/>
          <w:szCs w:val="22"/>
        </w:rPr>
        <w:t xml:space="preserve"> in the </w:t>
      </w:r>
      <w:proofErr w:type="spellStart"/>
      <w:r w:rsidR="00810FB4" w:rsidRPr="50544951">
        <w:rPr>
          <w:sz w:val="22"/>
          <w:szCs w:val="22"/>
        </w:rPr>
        <w:t>PCell</w:t>
      </w:r>
      <w:proofErr w:type="spellEnd"/>
      <w:r w:rsidR="00810FB4" w:rsidRPr="50544951">
        <w:rPr>
          <w:sz w:val="22"/>
          <w:szCs w:val="22"/>
        </w:rPr>
        <w:t xml:space="preserve"> is high</w:t>
      </w:r>
      <w:r w:rsidR="00810FB4">
        <w:rPr>
          <w:sz w:val="22"/>
          <w:szCs w:val="22"/>
        </w:rPr>
        <w:t xml:space="preserve"> and more capacity is needed</w:t>
      </w:r>
      <w:r w:rsidR="00810FB4" w:rsidRPr="50544951">
        <w:rPr>
          <w:sz w:val="22"/>
          <w:szCs w:val="22"/>
        </w:rPr>
        <w:t xml:space="preserve">. </w:t>
      </w:r>
      <w:r w:rsidR="00810FB4">
        <w:rPr>
          <w:sz w:val="22"/>
          <w:szCs w:val="22"/>
        </w:rPr>
        <w:t>In</w:t>
      </w:r>
      <w:r w:rsidR="00810FB4" w:rsidRPr="50544951">
        <w:rPr>
          <w:sz w:val="22"/>
          <w:szCs w:val="22"/>
        </w:rPr>
        <w:t xml:space="preserve"> a</w:t>
      </w:r>
      <w:r w:rsidR="00810FB4">
        <w:rPr>
          <w:sz w:val="22"/>
          <w:szCs w:val="22"/>
        </w:rPr>
        <w:t>n</w:t>
      </w:r>
      <w:r w:rsidR="00810FB4" w:rsidRPr="50544951">
        <w:rPr>
          <w:sz w:val="22"/>
          <w:szCs w:val="22"/>
        </w:rPr>
        <w:t xml:space="preserve"> </w:t>
      </w:r>
      <w:proofErr w:type="spellStart"/>
      <w:r w:rsidR="00810FB4">
        <w:rPr>
          <w:sz w:val="22"/>
          <w:szCs w:val="22"/>
        </w:rPr>
        <w:t>SC</w:t>
      </w:r>
      <w:r w:rsidR="00810FB4" w:rsidRPr="50544951">
        <w:rPr>
          <w:sz w:val="22"/>
          <w:szCs w:val="22"/>
        </w:rPr>
        <w:t>ell</w:t>
      </w:r>
      <w:proofErr w:type="spellEnd"/>
      <w:r w:rsidR="00810FB4" w:rsidRPr="50544951">
        <w:rPr>
          <w:sz w:val="22"/>
          <w:szCs w:val="22"/>
        </w:rPr>
        <w:t xml:space="preserve"> operating with </w:t>
      </w:r>
      <w:r w:rsidR="00810FB4">
        <w:rPr>
          <w:sz w:val="22"/>
          <w:szCs w:val="22"/>
        </w:rPr>
        <w:t>e.g.,</w:t>
      </w:r>
      <w:r w:rsidR="00810FB4" w:rsidRPr="50544951">
        <w:rPr>
          <w:sz w:val="22"/>
          <w:szCs w:val="22"/>
        </w:rPr>
        <w:t xml:space="preserve"> long </w:t>
      </w:r>
      <w:r w:rsidR="00810FB4">
        <w:rPr>
          <w:sz w:val="22"/>
          <w:szCs w:val="22"/>
        </w:rPr>
        <w:t>SSB</w:t>
      </w:r>
      <w:r w:rsidR="00810FB4" w:rsidRPr="50544951">
        <w:rPr>
          <w:sz w:val="22"/>
          <w:szCs w:val="22"/>
        </w:rPr>
        <w:t xml:space="preserve"> </w:t>
      </w:r>
      <w:r w:rsidR="00810FB4">
        <w:rPr>
          <w:sz w:val="22"/>
          <w:szCs w:val="22"/>
        </w:rPr>
        <w:t xml:space="preserve">burst </w:t>
      </w:r>
      <w:r w:rsidR="00810FB4" w:rsidRPr="50544951">
        <w:rPr>
          <w:sz w:val="22"/>
          <w:szCs w:val="22"/>
        </w:rPr>
        <w:t>periodicity, the SSB</w:t>
      </w:r>
      <w:r w:rsidR="00810FB4" w:rsidRPr="00F10875">
        <w:rPr>
          <w:sz w:val="22"/>
          <w:szCs w:val="22"/>
        </w:rPr>
        <w:t xml:space="preserve"> </w:t>
      </w:r>
      <w:r w:rsidR="00810FB4" w:rsidRPr="50544951">
        <w:rPr>
          <w:sz w:val="22"/>
          <w:szCs w:val="22"/>
        </w:rPr>
        <w:t xml:space="preserve">burst periodicity can be adapted to </w:t>
      </w:r>
      <w:r w:rsidR="00810FB4">
        <w:rPr>
          <w:sz w:val="22"/>
          <w:szCs w:val="22"/>
        </w:rPr>
        <w:t>a</w:t>
      </w:r>
      <w:r w:rsidR="00810FB4" w:rsidRPr="50544951">
        <w:rPr>
          <w:sz w:val="22"/>
          <w:szCs w:val="22"/>
        </w:rPr>
        <w:t xml:space="preserve"> value smaller than the prior one for a period of time</w:t>
      </w:r>
      <w:r w:rsidR="00810FB4">
        <w:rPr>
          <w:sz w:val="22"/>
          <w:szCs w:val="22"/>
        </w:rPr>
        <w:t>,</w:t>
      </w:r>
      <w:r w:rsidR="00810FB4" w:rsidRPr="50544951">
        <w:rPr>
          <w:sz w:val="22"/>
          <w:szCs w:val="22"/>
        </w:rPr>
        <w:t xml:space="preserve"> </w:t>
      </w:r>
      <w:r w:rsidR="00810FB4">
        <w:rPr>
          <w:sz w:val="22"/>
          <w:szCs w:val="22"/>
        </w:rPr>
        <w:t xml:space="preserve">aiming at the activation of the </w:t>
      </w:r>
      <w:proofErr w:type="spellStart"/>
      <w:r w:rsidR="00810FB4">
        <w:rPr>
          <w:sz w:val="22"/>
          <w:szCs w:val="22"/>
        </w:rPr>
        <w:t>SCell</w:t>
      </w:r>
      <w:proofErr w:type="spellEnd"/>
      <w:r w:rsidR="00810FB4" w:rsidRPr="50544951">
        <w:rPr>
          <w:sz w:val="22"/>
          <w:szCs w:val="22"/>
        </w:rPr>
        <w:t xml:space="preserve">. </w:t>
      </w:r>
      <w:r w:rsidR="00810FB4">
        <w:rPr>
          <w:sz w:val="22"/>
          <w:szCs w:val="22"/>
        </w:rPr>
        <w:t>In this way</w:t>
      </w:r>
      <w:r w:rsidR="00810FB4" w:rsidRPr="50544951">
        <w:rPr>
          <w:sz w:val="22"/>
          <w:szCs w:val="22"/>
        </w:rPr>
        <w:t xml:space="preserve">, the UE can perform measurements, detect and access the cell </w:t>
      </w:r>
      <w:r w:rsidR="00DB54DB">
        <w:rPr>
          <w:sz w:val="22"/>
          <w:szCs w:val="22"/>
        </w:rPr>
        <w:t xml:space="preserve">in a </w:t>
      </w:r>
      <w:r w:rsidR="00810FB4" w:rsidRPr="50544951">
        <w:rPr>
          <w:sz w:val="22"/>
          <w:szCs w:val="22"/>
        </w:rPr>
        <w:t>faster</w:t>
      </w:r>
      <w:r w:rsidR="00DB54DB">
        <w:rPr>
          <w:sz w:val="22"/>
          <w:szCs w:val="22"/>
        </w:rPr>
        <w:t xml:space="preserve"> manner</w:t>
      </w:r>
      <w:r w:rsidR="00810FB4" w:rsidRPr="50544951">
        <w:rPr>
          <w:sz w:val="22"/>
          <w:szCs w:val="22"/>
        </w:rPr>
        <w:t xml:space="preserve">. </w:t>
      </w:r>
      <w:r w:rsidR="00810FB4">
        <w:rPr>
          <w:sz w:val="22"/>
          <w:szCs w:val="22"/>
        </w:rPr>
        <w:t xml:space="preserve">The </w:t>
      </w:r>
      <w:proofErr w:type="spellStart"/>
      <w:r w:rsidR="00810FB4">
        <w:rPr>
          <w:sz w:val="22"/>
          <w:szCs w:val="22"/>
        </w:rPr>
        <w:t>SCell</w:t>
      </w:r>
      <w:proofErr w:type="spellEnd"/>
      <w:r w:rsidR="00810FB4">
        <w:rPr>
          <w:sz w:val="22"/>
          <w:szCs w:val="22"/>
        </w:rPr>
        <w:t xml:space="preserve"> can revert to the initial SSB burst periodicity after a certain period of time for NES purposes. </w:t>
      </w:r>
    </w:p>
    <w:p w14:paraId="3718629A" w14:textId="134D0AB4" w:rsidR="00886D91" w:rsidRDefault="00692E39" w:rsidP="002351E9">
      <w:pPr>
        <w:spacing w:before="120"/>
        <w:jc w:val="both"/>
        <w:rPr>
          <w:sz w:val="22"/>
          <w:szCs w:val="22"/>
        </w:rPr>
      </w:pPr>
      <w:r>
        <w:rPr>
          <w:sz w:val="22"/>
          <w:szCs w:val="22"/>
        </w:rPr>
        <w:t>In Rel</w:t>
      </w:r>
      <w:r w:rsidR="00BA4D22">
        <w:rPr>
          <w:sz w:val="22"/>
          <w:szCs w:val="22"/>
        </w:rPr>
        <w:t>.</w:t>
      </w:r>
      <w:r>
        <w:rPr>
          <w:sz w:val="22"/>
          <w:szCs w:val="22"/>
        </w:rPr>
        <w:t xml:space="preserve">19 NES, </w:t>
      </w:r>
      <w:r w:rsidR="003E7D4D">
        <w:rPr>
          <w:sz w:val="22"/>
          <w:szCs w:val="22"/>
        </w:rPr>
        <w:t xml:space="preserve">the </w:t>
      </w:r>
      <w:proofErr w:type="spellStart"/>
      <w:r w:rsidR="00810FB4">
        <w:rPr>
          <w:sz w:val="22"/>
          <w:szCs w:val="22"/>
        </w:rPr>
        <w:t>SCell</w:t>
      </w:r>
      <w:proofErr w:type="spellEnd"/>
      <w:r w:rsidR="00810FB4">
        <w:rPr>
          <w:sz w:val="22"/>
          <w:szCs w:val="22"/>
        </w:rPr>
        <w:t xml:space="preserve"> activation </w:t>
      </w:r>
      <w:r w:rsidR="00B0700C">
        <w:rPr>
          <w:sz w:val="22"/>
          <w:szCs w:val="22"/>
        </w:rPr>
        <w:t>has been</w:t>
      </w:r>
      <w:r w:rsidR="00810FB4">
        <w:rPr>
          <w:sz w:val="22"/>
          <w:szCs w:val="22"/>
        </w:rPr>
        <w:t xml:space="preserve"> studied under AI </w:t>
      </w:r>
      <w:r w:rsidR="00810FB4" w:rsidRPr="00BE3887">
        <w:rPr>
          <w:sz w:val="22"/>
          <w:szCs w:val="22"/>
        </w:rPr>
        <w:t>9.5.1</w:t>
      </w:r>
      <w:r w:rsidR="002351E9" w:rsidRPr="00C329CE">
        <w:rPr>
          <w:sz w:val="22"/>
          <w:szCs w:val="22"/>
        </w:rPr>
        <w:t xml:space="preserve"> with OD-SSB. </w:t>
      </w:r>
      <w:r w:rsidR="005D0D38">
        <w:rPr>
          <w:sz w:val="22"/>
          <w:szCs w:val="22"/>
        </w:rPr>
        <w:t>C</w:t>
      </w:r>
      <w:r w:rsidR="004F4348">
        <w:rPr>
          <w:sz w:val="22"/>
          <w:szCs w:val="22"/>
        </w:rPr>
        <w:t xml:space="preserve">onsidering the scenarios </w:t>
      </w:r>
      <w:r w:rsidR="000F41E5">
        <w:rPr>
          <w:sz w:val="22"/>
          <w:szCs w:val="22"/>
        </w:rPr>
        <w:t>studied under</w:t>
      </w:r>
      <w:r w:rsidR="00EA4B1B" w:rsidRPr="00C329CE">
        <w:rPr>
          <w:sz w:val="22"/>
          <w:szCs w:val="22"/>
        </w:rPr>
        <w:t xml:space="preserve"> AI 9.5.1,</w:t>
      </w:r>
      <w:r w:rsidR="002351E9" w:rsidRPr="00C329CE">
        <w:rPr>
          <w:sz w:val="22"/>
          <w:szCs w:val="22"/>
        </w:rPr>
        <w:t xml:space="preserve"> Scenario #2 and Scenario #2A are </w:t>
      </w:r>
      <w:r w:rsidR="001F312C">
        <w:rPr>
          <w:sz w:val="22"/>
          <w:szCs w:val="22"/>
        </w:rPr>
        <w:t xml:space="preserve">relevant </w:t>
      </w:r>
      <w:r w:rsidR="00BA4D22">
        <w:rPr>
          <w:sz w:val="22"/>
          <w:szCs w:val="22"/>
        </w:rPr>
        <w:t>for</w:t>
      </w:r>
      <w:r w:rsidR="001F312C">
        <w:rPr>
          <w:sz w:val="22"/>
          <w:szCs w:val="22"/>
        </w:rPr>
        <w:t xml:space="preserve"> </w:t>
      </w:r>
      <w:r w:rsidR="00BA4D22">
        <w:rPr>
          <w:sz w:val="22"/>
          <w:szCs w:val="22"/>
        </w:rPr>
        <w:t>the</w:t>
      </w:r>
      <w:r w:rsidR="001F312C">
        <w:rPr>
          <w:sz w:val="22"/>
          <w:szCs w:val="22"/>
        </w:rPr>
        <w:t xml:space="preserve"> </w:t>
      </w:r>
      <w:proofErr w:type="spellStart"/>
      <w:r w:rsidR="001F312C">
        <w:rPr>
          <w:sz w:val="22"/>
          <w:szCs w:val="22"/>
        </w:rPr>
        <w:t>SCell</w:t>
      </w:r>
      <w:proofErr w:type="spellEnd"/>
      <w:r w:rsidR="001F312C">
        <w:rPr>
          <w:sz w:val="22"/>
          <w:szCs w:val="22"/>
        </w:rPr>
        <w:t xml:space="preserve"> activation procedure</w:t>
      </w:r>
      <w:r w:rsidR="00681666">
        <w:rPr>
          <w:sz w:val="22"/>
          <w:szCs w:val="22"/>
        </w:rPr>
        <w:t xml:space="preserve">, </w:t>
      </w:r>
      <w:proofErr w:type="gramStart"/>
      <w:r w:rsidR="00681666">
        <w:rPr>
          <w:sz w:val="22"/>
          <w:szCs w:val="22"/>
        </w:rPr>
        <w:t>where</w:t>
      </w:r>
      <w:proofErr w:type="gramEnd"/>
    </w:p>
    <w:p w14:paraId="1385D58E" w14:textId="104D7084" w:rsidR="00681666" w:rsidRDefault="00681666" w:rsidP="00681666">
      <w:pPr>
        <w:pStyle w:val="ListParagraph"/>
        <w:numPr>
          <w:ilvl w:val="0"/>
          <w:numId w:val="144"/>
        </w:numPr>
        <w:spacing w:before="120"/>
        <w:jc w:val="both"/>
        <w:rPr>
          <w:sz w:val="22"/>
          <w:szCs w:val="22"/>
        </w:rPr>
      </w:pPr>
      <w:r>
        <w:rPr>
          <w:sz w:val="22"/>
          <w:szCs w:val="22"/>
        </w:rPr>
        <w:t>Scenario#2 refers to</w:t>
      </w:r>
    </w:p>
    <w:p w14:paraId="4D266FAA" w14:textId="36CB37FD" w:rsidR="00681666" w:rsidRDefault="006E3FF5" w:rsidP="00681666">
      <w:pPr>
        <w:pStyle w:val="ListParagraph"/>
        <w:numPr>
          <w:ilvl w:val="1"/>
          <w:numId w:val="144"/>
        </w:numPr>
        <w:spacing w:before="120"/>
        <w:jc w:val="both"/>
        <w:rPr>
          <w:sz w:val="22"/>
          <w:szCs w:val="22"/>
        </w:rPr>
      </w:pPr>
      <w:proofErr w:type="spellStart"/>
      <w:r w:rsidRPr="00C329CE">
        <w:rPr>
          <w:i/>
          <w:iCs/>
          <w:sz w:val="22"/>
          <w:szCs w:val="22"/>
        </w:rPr>
        <w:t>SCell</w:t>
      </w:r>
      <w:proofErr w:type="spellEnd"/>
      <w:r w:rsidRPr="00C329CE">
        <w:rPr>
          <w:i/>
          <w:iCs/>
          <w:sz w:val="22"/>
          <w:szCs w:val="22"/>
        </w:rPr>
        <w:t xml:space="preserve"> is configured to a UE but before the UE receives </w:t>
      </w:r>
      <w:proofErr w:type="spellStart"/>
      <w:r w:rsidRPr="00C329CE">
        <w:rPr>
          <w:i/>
          <w:iCs/>
          <w:sz w:val="22"/>
          <w:szCs w:val="22"/>
        </w:rPr>
        <w:t>SCell</w:t>
      </w:r>
      <w:proofErr w:type="spellEnd"/>
      <w:r w:rsidRPr="00C329CE">
        <w:rPr>
          <w:i/>
          <w:iCs/>
          <w:sz w:val="22"/>
          <w:szCs w:val="22"/>
        </w:rPr>
        <w:t xml:space="preserve"> activation command (e.g., as defined in TS 38.</w:t>
      </w:r>
      <w:r w:rsidR="00354A0F" w:rsidRPr="00C329CE">
        <w:rPr>
          <w:i/>
          <w:iCs/>
          <w:sz w:val="22"/>
          <w:szCs w:val="22"/>
        </w:rPr>
        <w:t>321)</w:t>
      </w:r>
      <w:r w:rsidR="00585542">
        <w:rPr>
          <w:sz w:val="22"/>
          <w:szCs w:val="22"/>
        </w:rPr>
        <w:t>,</w:t>
      </w:r>
    </w:p>
    <w:p w14:paraId="31868620" w14:textId="4DB548AE" w:rsidR="00681666" w:rsidRDefault="00681666" w:rsidP="00681666">
      <w:pPr>
        <w:pStyle w:val="ListParagraph"/>
        <w:numPr>
          <w:ilvl w:val="0"/>
          <w:numId w:val="144"/>
        </w:numPr>
        <w:spacing w:before="120"/>
        <w:jc w:val="both"/>
        <w:rPr>
          <w:sz w:val="22"/>
          <w:szCs w:val="22"/>
        </w:rPr>
      </w:pPr>
      <w:r>
        <w:rPr>
          <w:sz w:val="22"/>
          <w:szCs w:val="22"/>
        </w:rPr>
        <w:t>Scenario #2A refers to</w:t>
      </w:r>
    </w:p>
    <w:p w14:paraId="3C006509" w14:textId="56214E9D" w:rsidR="00681666" w:rsidRDefault="00DF548A" w:rsidP="00681666">
      <w:pPr>
        <w:pStyle w:val="ListParagraph"/>
        <w:numPr>
          <w:ilvl w:val="1"/>
          <w:numId w:val="144"/>
        </w:numPr>
        <w:spacing w:before="120"/>
        <w:jc w:val="both"/>
        <w:rPr>
          <w:sz w:val="22"/>
          <w:szCs w:val="22"/>
        </w:rPr>
      </w:pPr>
      <w:r>
        <w:rPr>
          <w:sz w:val="22"/>
          <w:szCs w:val="22"/>
        </w:rPr>
        <w:t>“</w:t>
      </w:r>
      <w:r w:rsidRPr="00C329CE">
        <w:rPr>
          <w:i/>
          <w:iCs/>
          <w:sz w:val="22"/>
          <w:szCs w:val="22"/>
        </w:rPr>
        <w:t xml:space="preserve">When UE receives </w:t>
      </w:r>
      <w:proofErr w:type="spellStart"/>
      <w:r w:rsidRPr="00C329CE">
        <w:rPr>
          <w:i/>
          <w:iCs/>
          <w:sz w:val="22"/>
          <w:szCs w:val="22"/>
        </w:rPr>
        <w:t>SCell</w:t>
      </w:r>
      <w:proofErr w:type="spellEnd"/>
      <w:r w:rsidRPr="00C329CE">
        <w:rPr>
          <w:i/>
          <w:iCs/>
          <w:sz w:val="22"/>
          <w:szCs w:val="22"/>
        </w:rPr>
        <w:t xml:space="preserve"> activation command (e.g., as defined in TS 38.321)</w:t>
      </w:r>
      <w:r>
        <w:rPr>
          <w:sz w:val="22"/>
          <w:szCs w:val="22"/>
        </w:rPr>
        <w:t>”</w:t>
      </w:r>
    </w:p>
    <w:p w14:paraId="5640A541" w14:textId="77777777" w:rsidR="005C148E" w:rsidRDefault="005C148E" w:rsidP="005C148E">
      <w:pPr>
        <w:jc w:val="both"/>
        <w:rPr>
          <w:sz w:val="22"/>
          <w:szCs w:val="22"/>
        </w:rPr>
      </w:pPr>
      <w:r>
        <w:rPr>
          <w:sz w:val="22"/>
          <w:szCs w:val="22"/>
          <w:lang w:val="en-US"/>
        </w:rPr>
        <w:t xml:space="preserve">For this objective, </w:t>
      </w:r>
      <w:r>
        <w:rPr>
          <w:sz w:val="22"/>
          <w:szCs w:val="22"/>
        </w:rPr>
        <w:t xml:space="preserve">AI </w:t>
      </w:r>
      <w:r w:rsidRPr="00BE3887">
        <w:rPr>
          <w:sz w:val="22"/>
          <w:szCs w:val="22"/>
        </w:rPr>
        <w:t>9.5.</w:t>
      </w:r>
      <w:r>
        <w:rPr>
          <w:sz w:val="22"/>
          <w:szCs w:val="22"/>
        </w:rPr>
        <w:t xml:space="preserve">3, it is also relevant to consider </w:t>
      </w:r>
      <w:r>
        <w:rPr>
          <w:sz w:val="22"/>
          <w:szCs w:val="22"/>
          <w:lang w:val="en-US"/>
        </w:rPr>
        <w:t>SSB burst periodicity adaptation in the post-</w:t>
      </w:r>
      <w:proofErr w:type="spellStart"/>
      <w:r>
        <w:rPr>
          <w:sz w:val="22"/>
          <w:szCs w:val="22"/>
          <w:lang w:val="en-US"/>
        </w:rPr>
        <w:t>SCell</w:t>
      </w:r>
      <w:proofErr w:type="spellEnd"/>
      <w:r>
        <w:rPr>
          <w:sz w:val="22"/>
          <w:szCs w:val="22"/>
          <w:lang w:val="en-US"/>
        </w:rPr>
        <w:t xml:space="preserve"> activation phase, i.e., in Scenario #3B of </w:t>
      </w:r>
      <w:r>
        <w:rPr>
          <w:sz w:val="22"/>
          <w:szCs w:val="22"/>
        </w:rPr>
        <w:t xml:space="preserve">AI </w:t>
      </w:r>
      <w:r w:rsidRPr="00BE3887">
        <w:rPr>
          <w:sz w:val="22"/>
          <w:szCs w:val="22"/>
        </w:rPr>
        <w:t>9.5.1</w:t>
      </w:r>
      <w:r>
        <w:rPr>
          <w:sz w:val="22"/>
          <w:szCs w:val="22"/>
        </w:rPr>
        <w:t xml:space="preserve">, which refers to: </w:t>
      </w:r>
    </w:p>
    <w:p w14:paraId="09108CF4" w14:textId="77777777" w:rsidR="005C148E" w:rsidRDefault="005C148E" w:rsidP="005C148E">
      <w:pPr>
        <w:pStyle w:val="ListParagraph"/>
        <w:numPr>
          <w:ilvl w:val="0"/>
          <w:numId w:val="143"/>
        </w:numPr>
        <w:jc w:val="both"/>
        <w:rPr>
          <w:sz w:val="22"/>
          <w:szCs w:val="22"/>
        </w:rPr>
      </w:pPr>
      <w:r>
        <w:rPr>
          <w:sz w:val="22"/>
          <w:szCs w:val="22"/>
        </w:rPr>
        <w:t>“</w:t>
      </w:r>
      <w:r w:rsidRPr="00513D25">
        <w:rPr>
          <w:i/>
          <w:iCs/>
          <w:sz w:val="22"/>
          <w:szCs w:val="22"/>
        </w:rPr>
        <w:t xml:space="preserve">When </w:t>
      </w:r>
      <w:proofErr w:type="spellStart"/>
      <w:r w:rsidRPr="00513D25">
        <w:rPr>
          <w:i/>
          <w:iCs/>
          <w:sz w:val="22"/>
          <w:szCs w:val="22"/>
        </w:rPr>
        <w:t>SCell</w:t>
      </w:r>
      <w:proofErr w:type="spellEnd"/>
      <w:r w:rsidRPr="00513D25">
        <w:rPr>
          <w:i/>
          <w:iCs/>
          <w:sz w:val="22"/>
          <w:szCs w:val="22"/>
        </w:rPr>
        <w:t xml:space="preserve"> activation is completed and </w:t>
      </w:r>
      <w:proofErr w:type="spellStart"/>
      <w:r w:rsidRPr="00513D25">
        <w:rPr>
          <w:i/>
          <w:iCs/>
          <w:sz w:val="22"/>
          <w:szCs w:val="22"/>
        </w:rPr>
        <w:t>SCell</w:t>
      </w:r>
      <w:proofErr w:type="spellEnd"/>
      <w:r w:rsidRPr="00513D25">
        <w:rPr>
          <w:i/>
          <w:iCs/>
          <w:sz w:val="22"/>
          <w:szCs w:val="22"/>
        </w:rPr>
        <w:t xml:space="preserve"> is activated</w:t>
      </w:r>
      <w:r>
        <w:rPr>
          <w:sz w:val="22"/>
          <w:szCs w:val="22"/>
        </w:rPr>
        <w:t>” or</w:t>
      </w:r>
    </w:p>
    <w:p w14:paraId="5AFC140D" w14:textId="77777777" w:rsidR="005C148E" w:rsidRPr="00513D25" w:rsidRDefault="005C148E" w:rsidP="005C148E">
      <w:pPr>
        <w:pStyle w:val="ListParagraph"/>
        <w:numPr>
          <w:ilvl w:val="0"/>
          <w:numId w:val="143"/>
        </w:numPr>
        <w:jc w:val="both"/>
        <w:rPr>
          <w:sz w:val="22"/>
          <w:szCs w:val="22"/>
        </w:rPr>
      </w:pPr>
      <w:r>
        <w:rPr>
          <w:sz w:val="22"/>
          <w:szCs w:val="22"/>
        </w:rPr>
        <w:t>“</w:t>
      </w:r>
      <w:r w:rsidRPr="00513D25">
        <w:rPr>
          <w:i/>
          <w:iCs/>
          <w:sz w:val="22"/>
          <w:szCs w:val="22"/>
        </w:rPr>
        <w:t xml:space="preserve">After </w:t>
      </w:r>
      <w:proofErr w:type="spellStart"/>
      <w:r w:rsidRPr="00513D25">
        <w:rPr>
          <w:i/>
          <w:iCs/>
          <w:sz w:val="22"/>
          <w:szCs w:val="22"/>
        </w:rPr>
        <w:t>SCell</w:t>
      </w:r>
      <w:proofErr w:type="spellEnd"/>
      <w:r w:rsidRPr="00513D25">
        <w:rPr>
          <w:i/>
          <w:iCs/>
          <w:sz w:val="22"/>
          <w:szCs w:val="22"/>
        </w:rPr>
        <w:t xml:space="preserve"> activation is completed and </w:t>
      </w:r>
      <w:proofErr w:type="spellStart"/>
      <w:r w:rsidRPr="00513D25">
        <w:rPr>
          <w:i/>
          <w:iCs/>
          <w:sz w:val="22"/>
          <w:szCs w:val="22"/>
        </w:rPr>
        <w:t>SCell</w:t>
      </w:r>
      <w:proofErr w:type="spellEnd"/>
      <w:r w:rsidRPr="00513D25">
        <w:rPr>
          <w:i/>
          <w:iCs/>
          <w:sz w:val="22"/>
          <w:szCs w:val="22"/>
        </w:rPr>
        <w:t xml:space="preserve"> is activated</w:t>
      </w:r>
      <w:r>
        <w:rPr>
          <w:sz w:val="22"/>
          <w:szCs w:val="22"/>
        </w:rPr>
        <w:t>”</w:t>
      </w:r>
    </w:p>
    <w:p w14:paraId="1045E554" w14:textId="3FFB8942" w:rsidR="0096543B" w:rsidRDefault="00B14E4D" w:rsidP="00C329CE">
      <w:pPr>
        <w:spacing w:before="240"/>
        <w:jc w:val="both"/>
        <w:rPr>
          <w:sz w:val="22"/>
          <w:szCs w:val="22"/>
        </w:rPr>
      </w:pPr>
      <w:r>
        <w:rPr>
          <w:sz w:val="22"/>
          <w:szCs w:val="22"/>
        </w:rPr>
        <w:t>Ex</w:t>
      </w:r>
      <w:r w:rsidR="007C7F18">
        <w:rPr>
          <w:sz w:val="22"/>
          <w:szCs w:val="22"/>
        </w:rPr>
        <w:t>e</w:t>
      </w:r>
      <w:r>
        <w:rPr>
          <w:sz w:val="22"/>
          <w:szCs w:val="22"/>
        </w:rPr>
        <w:t xml:space="preserve">mplary illustration of the OD-SSB scenarios with SSB burst periodicity </w:t>
      </w:r>
      <w:r w:rsidRPr="00744192">
        <w:rPr>
          <w:sz w:val="22"/>
          <w:szCs w:val="22"/>
        </w:rPr>
        <w:t>adaptation are provided in</w:t>
      </w:r>
      <w:r w:rsidR="007C7F18" w:rsidRPr="00744192">
        <w:rPr>
          <w:sz w:val="22"/>
          <w:szCs w:val="22"/>
        </w:rPr>
        <w:t xml:space="preserve"> </w:t>
      </w:r>
      <w:r w:rsidR="007C7F18" w:rsidRPr="00744192">
        <w:rPr>
          <w:sz w:val="22"/>
          <w:szCs w:val="22"/>
        </w:rPr>
        <w:fldChar w:fldCharType="begin"/>
      </w:r>
      <w:r w:rsidR="007C7F18" w:rsidRPr="00744192">
        <w:rPr>
          <w:sz w:val="22"/>
          <w:szCs w:val="22"/>
        </w:rPr>
        <w:instrText xml:space="preserve"> REF _Ref193728196 \h </w:instrText>
      </w:r>
      <w:r w:rsidR="00744192">
        <w:rPr>
          <w:sz w:val="22"/>
          <w:szCs w:val="22"/>
        </w:rPr>
        <w:instrText xml:space="preserve"> \* MERGEFORMAT </w:instrText>
      </w:r>
      <w:r w:rsidR="007C7F18" w:rsidRPr="00744192">
        <w:rPr>
          <w:sz w:val="22"/>
          <w:szCs w:val="22"/>
        </w:rPr>
      </w:r>
      <w:r w:rsidR="007C7F18" w:rsidRPr="00744192">
        <w:rPr>
          <w:sz w:val="22"/>
          <w:szCs w:val="22"/>
        </w:rPr>
        <w:fldChar w:fldCharType="separate"/>
      </w:r>
      <w:r w:rsidR="007C7F18" w:rsidRPr="00B55004">
        <w:rPr>
          <w:sz w:val="22"/>
          <w:szCs w:val="22"/>
        </w:rPr>
        <w:t>Figure 1</w:t>
      </w:r>
      <w:r w:rsidR="007C7F18" w:rsidRPr="00744192">
        <w:rPr>
          <w:sz w:val="22"/>
          <w:szCs w:val="22"/>
        </w:rPr>
        <w:fldChar w:fldCharType="end"/>
      </w:r>
      <w:r w:rsidRPr="00744192">
        <w:rPr>
          <w:sz w:val="22"/>
          <w:szCs w:val="22"/>
        </w:rPr>
        <w:t>.</w:t>
      </w:r>
      <w:r>
        <w:rPr>
          <w:sz w:val="22"/>
          <w:szCs w:val="22"/>
        </w:rPr>
        <w:t xml:space="preserve"> </w:t>
      </w:r>
    </w:p>
    <w:p w14:paraId="1CE55A68" w14:textId="22AC1779" w:rsidR="00D5638E" w:rsidRDefault="00EC5626" w:rsidP="005C148E">
      <w:pPr>
        <w:jc w:val="both"/>
        <w:rPr>
          <w:sz w:val="22"/>
          <w:szCs w:val="22"/>
        </w:rPr>
      </w:pPr>
      <w:r>
        <w:rPr>
          <w:sz w:val="22"/>
          <w:szCs w:val="22"/>
        </w:rPr>
        <w:t>A</w:t>
      </w:r>
      <w:r w:rsidR="0096543B">
        <w:rPr>
          <w:sz w:val="22"/>
          <w:szCs w:val="22"/>
        </w:rPr>
        <w:t xml:space="preserve"> use case specifically for Scenario #3B, </w:t>
      </w:r>
      <w:r w:rsidR="0083674C">
        <w:rPr>
          <w:sz w:val="22"/>
          <w:szCs w:val="22"/>
        </w:rPr>
        <w:t>is</w:t>
      </w:r>
      <w:r w:rsidR="00615BA4">
        <w:rPr>
          <w:sz w:val="22"/>
          <w:szCs w:val="22"/>
        </w:rPr>
        <w:t xml:space="preserve"> </w:t>
      </w:r>
      <w:r w:rsidR="005C148E">
        <w:rPr>
          <w:sz w:val="22"/>
          <w:szCs w:val="22"/>
        </w:rPr>
        <w:t xml:space="preserve">if the network operates with long SSB burst periodicity after </w:t>
      </w:r>
      <w:r w:rsidR="002D082D">
        <w:rPr>
          <w:sz w:val="22"/>
          <w:szCs w:val="22"/>
        </w:rPr>
        <w:t xml:space="preserve">completion of </w:t>
      </w:r>
      <w:proofErr w:type="spellStart"/>
      <w:r w:rsidR="002D082D">
        <w:rPr>
          <w:sz w:val="22"/>
          <w:szCs w:val="22"/>
        </w:rPr>
        <w:t>SCell</w:t>
      </w:r>
      <w:proofErr w:type="spellEnd"/>
      <w:r w:rsidR="002D082D">
        <w:rPr>
          <w:sz w:val="22"/>
          <w:szCs w:val="22"/>
        </w:rPr>
        <w:t xml:space="preserve"> </w:t>
      </w:r>
      <w:r w:rsidR="002D082D" w:rsidRPr="004B442A">
        <w:rPr>
          <w:sz w:val="22"/>
          <w:szCs w:val="22"/>
        </w:rPr>
        <w:t xml:space="preserve">activation, i.e., </w:t>
      </w:r>
      <w:r w:rsidR="00EF4870" w:rsidRPr="004B442A">
        <w:rPr>
          <w:sz w:val="22"/>
          <w:szCs w:val="22"/>
        </w:rPr>
        <w:t xml:space="preserve">time </w:t>
      </w:r>
      <w:r w:rsidR="009963B0" w:rsidRPr="004B442A">
        <w:rPr>
          <w:sz w:val="22"/>
          <w:szCs w:val="22"/>
        </w:rPr>
        <w:t xml:space="preserve">point reference </w:t>
      </w:r>
      <w:r w:rsidR="002D082D" w:rsidRPr="004B442A">
        <w:rPr>
          <w:sz w:val="22"/>
          <w:szCs w:val="22"/>
        </w:rPr>
        <w:t xml:space="preserve">T3 in </w:t>
      </w:r>
      <w:r w:rsidR="009963B0" w:rsidRPr="004B442A">
        <w:rPr>
          <w:sz w:val="22"/>
          <w:szCs w:val="22"/>
        </w:rPr>
        <w:fldChar w:fldCharType="begin"/>
      </w:r>
      <w:r w:rsidR="009963B0" w:rsidRPr="004B442A">
        <w:rPr>
          <w:sz w:val="22"/>
          <w:szCs w:val="22"/>
        </w:rPr>
        <w:instrText xml:space="preserve"> REF _Ref193728196 \h </w:instrText>
      </w:r>
      <w:r w:rsidR="004B442A">
        <w:rPr>
          <w:sz w:val="22"/>
          <w:szCs w:val="22"/>
        </w:rPr>
        <w:instrText xml:space="preserve"> \* MERGEFORMAT </w:instrText>
      </w:r>
      <w:r w:rsidR="009963B0" w:rsidRPr="004B442A">
        <w:rPr>
          <w:sz w:val="22"/>
          <w:szCs w:val="22"/>
        </w:rPr>
      </w:r>
      <w:r w:rsidR="009963B0" w:rsidRPr="004B442A">
        <w:rPr>
          <w:sz w:val="22"/>
          <w:szCs w:val="22"/>
        </w:rPr>
        <w:fldChar w:fldCharType="separate"/>
      </w:r>
      <w:r w:rsidR="009963B0" w:rsidRPr="00B55004">
        <w:rPr>
          <w:sz w:val="22"/>
          <w:szCs w:val="22"/>
        </w:rPr>
        <w:t>Figure 1</w:t>
      </w:r>
      <w:r w:rsidR="009963B0" w:rsidRPr="004B442A">
        <w:rPr>
          <w:sz w:val="22"/>
          <w:szCs w:val="22"/>
        </w:rPr>
        <w:fldChar w:fldCharType="end"/>
      </w:r>
      <w:r w:rsidR="00AE74F9" w:rsidRPr="004B442A">
        <w:rPr>
          <w:sz w:val="22"/>
          <w:szCs w:val="22"/>
        </w:rPr>
        <w:t>. Then</w:t>
      </w:r>
      <w:r w:rsidR="005C148E">
        <w:rPr>
          <w:sz w:val="22"/>
          <w:szCs w:val="22"/>
        </w:rPr>
        <w:t xml:space="preserve">, it </w:t>
      </w:r>
      <w:r w:rsidR="00AE74F9">
        <w:rPr>
          <w:sz w:val="22"/>
          <w:szCs w:val="22"/>
        </w:rPr>
        <w:t>w</w:t>
      </w:r>
      <w:r w:rsidR="005C148E">
        <w:rPr>
          <w:sz w:val="22"/>
          <w:szCs w:val="22"/>
        </w:rPr>
        <w:t xml:space="preserve">ould be useful for UEs in the cell to measure </w:t>
      </w:r>
      <w:r w:rsidR="00C359DD">
        <w:rPr>
          <w:sz w:val="22"/>
          <w:szCs w:val="22"/>
        </w:rPr>
        <w:t>den</w:t>
      </w:r>
      <w:r w:rsidR="00882D03">
        <w:rPr>
          <w:sz w:val="22"/>
          <w:szCs w:val="22"/>
        </w:rPr>
        <w:t>ser</w:t>
      </w:r>
      <w:r w:rsidR="005C148E">
        <w:rPr>
          <w:sz w:val="22"/>
          <w:szCs w:val="22"/>
        </w:rPr>
        <w:t xml:space="preserve"> SSBs,</w:t>
      </w:r>
      <w:r w:rsidR="005C148E" w:rsidRPr="00A03E46">
        <w:rPr>
          <w:sz w:val="22"/>
          <w:szCs w:val="22"/>
        </w:rPr>
        <w:t xml:space="preserve"> </w:t>
      </w:r>
      <w:r w:rsidR="005C148E">
        <w:rPr>
          <w:sz w:val="22"/>
          <w:szCs w:val="22"/>
        </w:rPr>
        <w:t>e.g., for improved time and frequency synchronization or to use</w:t>
      </w:r>
      <w:r w:rsidR="0059001D">
        <w:rPr>
          <w:sz w:val="22"/>
          <w:szCs w:val="22"/>
        </w:rPr>
        <w:t xml:space="preserve"> those SSBs</w:t>
      </w:r>
      <w:r w:rsidR="005C148E">
        <w:rPr>
          <w:sz w:val="22"/>
          <w:szCs w:val="22"/>
        </w:rPr>
        <w:t xml:space="preserve"> as reference for more frequent CSI reporting. In th</w:t>
      </w:r>
      <w:r w:rsidR="007B169D">
        <w:rPr>
          <w:sz w:val="22"/>
          <w:szCs w:val="22"/>
        </w:rPr>
        <w:t>ese</w:t>
      </w:r>
      <w:r w:rsidR="005C148E">
        <w:rPr>
          <w:sz w:val="22"/>
          <w:szCs w:val="22"/>
        </w:rPr>
        <w:t xml:space="preserve"> case</w:t>
      </w:r>
      <w:r w:rsidR="00B4643D">
        <w:rPr>
          <w:sz w:val="22"/>
          <w:szCs w:val="22"/>
        </w:rPr>
        <w:t>s</w:t>
      </w:r>
      <w:r w:rsidR="005C148E">
        <w:rPr>
          <w:sz w:val="22"/>
          <w:szCs w:val="22"/>
        </w:rPr>
        <w:t xml:space="preserve">, the </w:t>
      </w:r>
      <w:r w:rsidR="006D6E6C">
        <w:rPr>
          <w:sz w:val="22"/>
          <w:szCs w:val="22"/>
        </w:rPr>
        <w:t xml:space="preserve">network may adapt the </w:t>
      </w:r>
      <w:r w:rsidR="005C148E">
        <w:rPr>
          <w:sz w:val="22"/>
          <w:szCs w:val="22"/>
        </w:rPr>
        <w:t xml:space="preserve">SSB burst periodicity value </w:t>
      </w:r>
      <w:r w:rsidR="005C148E" w:rsidRPr="50544951">
        <w:rPr>
          <w:sz w:val="22"/>
          <w:szCs w:val="22"/>
        </w:rPr>
        <w:t xml:space="preserve">to </w:t>
      </w:r>
      <w:r w:rsidR="005C148E">
        <w:rPr>
          <w:sz w:val="22"/>
          <w:szCs w:val="22"/>
        </w:rPr>
        <w:t>a</w:t>
      </w:r>
      <w:r w:rsidR="005C148E" w:rsidRPr="50544951">
        <w:rPr>
          <w:sz w:val="22"/>
          <w:szCs w:val="22"/>
        </w:rPr>
        <w:t xml:space="preserve"> value smaller than the prior </w:t>
      </w:r>
      <w:r w:rsidR="0065697D">
        <w:rPr>
          <w:sz w:val="22"/>
          <w:szCs w:val="22"/>
        </w:rPr>
        <w:t xml:space="preserve">legacy </w:t>
      </w:r>
      <w:r w:rsidR="005C148E" w:rsidRPr="50544951">
        <w:rPr>
          <w:sz w:val="22"/>
          <w:szCs w:val="22"/>
        </w:rPr>
        <w:t>one</w:t>
      </w:r>
      <w:r w:rsidR="005C148E">
        <w:rPr>
          <w:sz w:val="22"/>
          <w:szCs w:val="22"/>
        </w:rPr>
        <w:t xml:space="preserve">. </w:t>
      </w:r>
    </w:p>
    <w:p w14:paraId="1547CB32" w14:textId="5ED53601" w:rsidR="00F307FC" w:rsidRDefault="005C148E" w:rsidP="005C148E">
      <w:pPr>
        <w:jc w:val="both"/>
        <w:rPr>
          <w:sz w:val="22"/>
          <w:szCs w:val="22"/>
        </w:rPr>
      </w:pPr>
      <w:r>
        <w:rPr>
          <w:sz w:val="22"/>
          <w:szCs w:val="22"/>
        </w:rPr>
        <w:t xml:space="preserve">If all UEs in the </w:t>
      </w:r>
      <w:proofErr w:type="spellStart"/>
      <w:r>
        <w:rPr>
          <w:sz w:val="22"/>
          <w:szCs w:val="22"/>
        </w:rPr>
        <w:t>SCell</w:t>
      </w:r>
      <w:proofErr w:type="spellEnd"/>
      <w:r>
        <w:rPr>
          <w:sz w:val="22"/>
          <w:szCs w:val="22"/>
        </w:rPr>
        <w:t xml:space="preserve"> are R19 UEs supporting SSB adaptation</w:t>
      </w:r>
      <w:r w:rsidR="0054385E">
        <w:rPr>
          <w:sz w:val="22"/>
          <w:szCs w:val="22"/>
        </w:rPr>
        <w:t xml:space="preserve"> in time domain,</w:t>
      </w:r>
      <w:r>
        <w:rPr>
          <w:sz w:val="22"/>
          <w:szCs w:val="22"/>
        </w:rPr>
        <w:t xml:space="preserve"> then</w:t>
      </w:r>
      <w:r w:rsidR="00BA4D22">
        <w:rPr>
          <w:sz w:val="22"/>
          <w:szCs w:val="22"/>
        </w:rPr>
        <w:t>,</w:t>
      </w:r>
      <w:r>
        <w:rPr>
          <w:sz w:val="22"/>
          <w:szCs w:val="22"/>
        </w:rPr>
        <w:t xml:space="preserve"> it is also possible </w:t>
      </w:r>
      <w:r w:rsidR="00D5638E">
        <w:rPr>
          <w:sz w:val="22"/>
          <w:szCs w:val="22"/>
        </w:rPr>
        <w:t>that the network</w:t>
      </w:r>
      <w:r>
        <w:rPr>
          <w:sz w:val="22"/>
          <w:szCs w:val="22"/>
        </w:rPr>
        <w:t xml:space="preserve"> adapt</w:t>
      </w:r>
      <w:r w:rsidR="00D5638E">
        <w:rPr>
          <w:sz w:val="22"/>
          <w:szCs w:val="22"/>
        </w:rPr>
        <w:t>s</w:t>
      </w:r>
      <w:r>
        <w:rPr>
          <w:sz w:val="22"/>
          <w:szCs w:val="22"/>
        </w:rPr>
        <w:t xml:space="preserve"> the SSB </w:t>
      </w:r>
      <w:r w:rsidR="00D5638E">
        <w:rPr>
          <w:sz w:val="22"/>
          <w:szCs w:val="22"/>
        </w:rPr>
        <w:t xml:space="preserve">burst periodicity </w:t>
      </w:r>
      <w:r>
        <w:rPr>
          <w:sz w:val="22"/>
          <w:szCs w:val="22"/>
        </w:rPr>
        <w:t xml:space="preserve">to longer </w:t>
      </w:r>
      <w:r w:rsidR="00BA4D22">
        <w:rPr>
          <w:sz w:val="22"/>
          <w:szCs w:val="22"/>
        </w:rPr>
        <w:t>value</w:t>
      </w:r>
      <w:r w:rsidR="00F307FC">
        <w:rPr>
          <w:sz w:val="22"/>
          <w:szCs w:val="22"/>
        </w:rPr>
        <w:t xml:space="preserve"> </w:t>
      </w:r>
      <w:r w:rsidR="0058427F">
        <w:rPr>
          <w:sz w:val="22"/>
          <w:szCs w:val="22"/>
        </w:rPr>
        <w:t>than the</w:t>
      </w:r>
      <w:r w:rsidR="00F307FC">
        <w:rPr>
          <w:sz w:val="22"/>
          <w:szCs w:val="22"/>
        </w:rPr>
        <w:t xml:space="preserve"> default </w:t>
      </w:r>
      <w:r w:rsidR="00BA4D22">
        <w:rPr>
          <w:sz w:val="22"/>
          <w:szCs w:val="22"/>
        </w:rPr>
        <w:t>one</w:t>
      </w:r>
      <w:r>
        <w:rPr>
          <w:sz w:val="22"/>
          <w:szCs w:val="22"/>
        </w:rPr>
        <w:t xml:space="preserve"> and obtain NES gains. </w:t>
      </w:r>
    </w:p>
    <w:p w14:paraId="21609129" w14:textId="51AB466F" w:rsidR="00780D1A" w:rsidRDefault="00780D1A" w:rsidP="00123C4E">
      <w:pPr>
        <w:spacing w:after="0"/>
        <w:jc w:val="both"/>
        <w:rPr>
          <w:sz w:val="22"/>
          <w:szCs w:val="22"/>
        </w:rPr>
      </w:pPr>
      <w:r w:rsidRPr="0000243C">
        <w:rPr>
          <w:b/>
          <w:bCs/>
          <w:sz w:val="22"/>
          <w:szCs w:val="22"/>
        </w:rPr>
        <w:t>Proposal-</w:t>
      </w:r>
      <w:r w:rsidR="00714621">
        <w:rPr>
          <w:b/>
          <w:bCs/>
          <w:sz w:val="22"/>
          <w:szCs w:val="22"/>
        </w:rPr>
        <w:t>1</w:t>
      </w:r>
      <w:r w:rsidRPr="0000243C">
        <w:rPr>
          <w:b/>
          <w:bCs/>
          <w:sz w:val="22"/>
          <w:szCs w:val="22"/>
        </w:rPr>
        <w:t>:</w:t>
      </w:r>
      <w:r>
        <w:rPr>
          <w:sz w:val="22"/>
          <w:szCs w:val="22"/>
        </w:rPr>
        <w:t xml:space="preserve"> </w:t>
      </w:r>
      <w:r w:rsidR="002A5E3F">
        <w:rPr>
          <w:b/>
          <w:bCs/>
          <w:sz w:val="22"/>
          <w:szCs w:val="22"/>
        </w:rPr>
        <w:t>RAN1 c</w:t>
      </w:r>
      <w:r w:rsidRPr="00C329CE">
        <w:rPr>
          <w:b/>
          <w:bCs/>
          <w:sz w:val="22"/>
          <w:szCs w:val="22"/>
        </w:rPr>
        <w:t>onsider</w:t>
      </w:r>
      <w:r w:rsidR="002A5E3F">
        <w:rPr>
          <w:b/>
          <w:bCs/>
          <w:sz w:val="22"/>
          <w:szCs w:val="22"/>
        </w:rPr>
        <w:t>s</w:t>
      </w:r>
      <w:r w:rsidRPr="00C329CE">
        <w:rPr>
          <w:b/>
          <w:bCs/>
          <w:sz w:val="22"/>
          <w:szCs w:val="22"/>
        </w:rPr>
        <w:t xml:space="preserve"> </w:t>
      </w:r>
      <w:r w:rsidR="00067565">
        <w:rPr>
          <w:b/>
          <w:bCs/>
          <w:sz w:val="22"/>
          <w:szCs w:val="22"/>
        </w:rPr>
        <w:t>the</w:t>
      </w:r>
      <w:r w:rsidRPr="00C329CE">
        <w:rPr>
          <w:b/>
          <w:bCs/>
          <w:sz w:val="22"/>
          <w:szCs w:val="22"/>
        </w:rPr>
        <w:t xml:space="preserve"> </w:t>
      </w:r>
      <w:r w:rsidR="00D57B19">
        <w:rPr>
          <w:b/>
          <w:bCs/>
          <w:sz w:val="22"/>
          <w:szCs w:val="22"/>
        </w:rPr>
        <w:t xml:space="preserve">scenarios for </w:t>
      </w:r>
      <w:r w:rsidRPr="00C329CE">
        <w:rPr>
          <w:b/>
          <w:bCs/>
          <w:sz w:val="22"/>
          <w:szCs w:val="22"/>
        </w:rPr>
        <w:t>SSB burst periodicity adaptation</w:t>
      </w:r>
      <w:r w:rsidR="000C19B5">
        <w:rPr>
          <w:b/>
          <w:bCs/>
          <w:sz w:val="22"/>
          <w:szCs w:val="22"/>
        </w:rPr>
        <w:t xml:space="preserve"> at least</w:t>
      </w:r>
      <w:r w:rsidRPr="00C329CE">
        <w:rPr>
          <w:b/>
          <w:bCs/>
          <w:sz w:val="22"/>
          <w:szCs w:val="22"/>
        </w:rPr>
        <w:t xml:space="preserve"> </w:t>
      </w:r>
      <w:r w:rsidR="00D57B19">
        <w:rPr>
          <w:b/>
          <w:bCs/>
          <w:sz w:val="22"/>
          <w:szCs w:val="22"/>
        </w:rPr>
        <w:t>with</w:t>
      </w:r>
      <w:r w:rsidRPr="00C329CE">
        <w:rPr>
          <w:b/>
          <w:bCs/>
          <w:sz w:val="22"/>
          <w:szCs w:val="22"/>
        </w:rPr>
        <w:t xml:space="preserve"> Scenarios #2, #2A and #3B </w:t>
      </w:r>
      <w:r w:rsidR="00156E6E">
        <w:rPr>
          <w:b/>
          <w:bCs/>
          <w:sz w:val="22"/>
          <w:szCs w:val="22"/>
        </w:rPr>
        <w:t>in</w:t>
      </w:r>
      <w:r w:rsidRPr="00C329CE">
        <w:rPr>
          <w:b/>
          <w:bCs/>
          <w:sz w:val="22"/>
          <w:szCs w:val="22"/>
        </w:rPr>
        <w:t xml:space="preserve"> </w:t>
      </w:r>
      <w:r w:rsidR="007605A0" w:rsidRPr="007605A0">
        <w:rPr>
          <w:b/>
          <w:bCs/>
          <w:sz w:val="22"/>
          <w:szCs w:val="22"/>
        </w:rPr>
        <w:t>AI 9.5.1</w:t>
      </w:r>
      <w:r w:rsidRPr="00C329CE">
        <w:rPr>
          <w:b/>
          <w:bCs/>
          <w:sz w:val="22"/>
          <w:szCs w:val="22"/>
        </w:rPr>
        <w:t>.</w:t>
      </w:r>
      <w:r>
        <w:rPr>
          <w:sz w:val="22"/>
          <w:szCs w:val="22"/>
        </w:rPr>
        <w:t xml:space="preserve"> </w:t>
      </w:r>
    </w:p>
    <w:p w14:paraId="7DC523CD" w14:textId="77777777" w:rsidR="005C148E" w:rsidRPr="00C329CE" w:rsidRDefault="005C148E" w:rsidP="005C148E">
      <w:pPr>
        <w:spacing w:before="120"/>
        <w:jc w:val="both"/>
        <w:rPr>
          <w:sz w:val="22"/>
          <w:szCs w:val="22"/>
        </w:rPr>
      </w:pPr>
    </w:p>
    <w:p w14:paraId="7216952E" w14:textId="3E4BF795" w:rsidR="00D74BAA" w:rsidRDefault="00B527B4" w:rsidP="00C329CE">
      <w:pPr>
        <w:jc w:val="center"/>
        <w:rPr>
          <w:sz w:val="22"/>
          <w:szCs w:val="22"/>
        </w:rPr>
      </w:pPr>
      <w:r>
        <w:rPr>
          <w:b/>
          <w:bCs/>
          <w:noProof/>
          <w:sz w:val="22"/>
          <w:szCs w:val="22"/>
          <w:lang w:val="en-US"/>
        </w:rPr>
        <w:drawing>
          <wp:inline distT="0" distB="0" distL="0" distR="0" wp14:anchorId="71A69CD0" wp14:editId="3F9241D6">
            <wp:extent cx="5957788" cy="3171330"/>
            <wp:effectExtent l="0" t="0" r="0" b="0"/>
            <wp:docPr id="5160579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57984" name="Picture 3"/>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5971101" cy="3178416"/>
                    </a:xfrm>
                    <a:prstGeom prst="rect">
                      <a:avLst/>
                    </a:prstGeom>
                  </pic:spPr>
                </pic:pic>
              </a:graphicData>
            </a:graphic>
          </wp:inline>
        </w:drawing>
      </w:r>
    </w:p>
    <w:p w14:paraId="5E95D6F7" w14:textId="454573A3" w:rsidR="001536EF" w:rsidRDefault="001536EF" w:rsidP="002F6A91">
      <w:pPr>
        <w:pStyle w:val="Caption"/>
        <w:jc w:val="center"/>
        <w:rPr>
          <w:sz w:val="22"/>
          <w:szCs w:val="22"/>
          <w:lang w:val="en-US"/>
        </w:rPr>
      </w:pPr>
      <w:bookmarkStart w:id="6" w:name="_Ref193728196"/>
      <w:r>
        <w:t xml:space="preserve">Figure </w:t>
      </w:r>
      <w:fldSimple w:instr=" SEQ Figure \* ARABIC ">
        <w:r>
          <w:rPr>
            <w:noProof/>
          </w:rPr>
          <w:t>1</w:t>
        </w:r>
      </w:fldSimple>
      <w:bookmarkEnd w:id="6"/>
      <w:r>
        <w:t xml:space="preserve">: Timeline of OD-SSB </w:t>
      </w:r>
      <w:proofErr w:type="spellStart"/>
      <w:r w:rsidR="006462CA">
        <w:t>SCell</w:t>
      </w:r>
      <w:proofErr w:type="spellEnd"/>
      <w:r w:rsidR="006462CA">
        <w:t xml:space="preserve"> activation </w:t>
      </w:r>
      <w:r>
        <w:t>scenario</w:t>
      </w:r>
      <w:r w:rsidR="006462CA">
        <w:t xml:space="preserve"> with SSB adaptation</w:t>
      </w:r>
      <w:r>
        <w:rPr>
          <w:noProof/>
        </w:rPr>
        <w:t>.</w:t>
      </w:r>
    </w:p>
    <w:p w14:paraId="6DB1502F" w14:textId="28443931" w:rsidR="004D49F1" w:rsidRDefault="004D49F1" w:rsidP="007168F5">
      <w:pPr>
        <w:jc w:val="both"/>
        <w:rPr>
          <w:b/>
          <w:bCs/>
          <w:sz w:val="22"/>
          <w:szCs w:val="22"/>
          <w:u w:val="single"/>
        </w:rPr>
      </w:pPr>
    </w:p>
    <w:p w14:paraId="5743D7B7" w14:textId="22B1C034" w:rsidR="002146EF" w:rsidRPr="002146EF" w:rsidRDefault="002146EF" w:rsidP="002146EF">
      <w:pPr>
        <w:pStyle w:val="Heading3"/>
        <w:ind w:left="720"/>
      </w:pPr>
      <w:r>
        <w:t>Signalling aspects</w:t>
      </w:r>
    </w:p>
    <w:p w14:paraId="3B618DB1" w14:textId="54D35528" w:rsidR="0026126C" w:rsidRDefault="00504CC2" w:rsidP="0071343D">
      <w:pPr>
        <w:jc w:val="both"/>
        <w:rPr>
          <w:sz w:val="22"/>
          <w:szCs w:val="22"/>
        </w:rPr>
      </w:pPr>
      <w:r>
        <w:rPr>
          <w:sz w:val="22"/>
          <w:szCs w:val="22"/>
        </w:rPr>
        <w:t>During</w:t>
      </w:r>
      <w:r w:rsidR="0026126C">
        <w:rPr>
          <w:sz w:val="22"/>
          <w:szCs w:val="22"/>
        </w:rPr>
        <w:t xml:space="preserve"> </w:t>
      </w:r>
      <w:r>
        <w:rPr>
          <w:sz w:val="22"/>
          <w:szCs w:val="22"/>
        </w:rPr>
        <w:t xml:space="preserve">the </w:t>
      </w:r>
      <w:r w:rsidR="0026126C">
        <w:rPr>
          <w:sz w:val="22"/>
          <w:szCs w:val="22"/>
        </w:rPr>
        <w:t>RAN1#120 meeting,</w:t>
      </w:r>
      <w:r w:rsidR="009E3912">
        <w:rPr>
          <w:sz w:val="22"/>
          <w:szCs w:val="22"/>
        </w:rPr>
        <w:t xml:space="preserve"> </w:t>
      </w:r>
      <w:r>
        <w:rPr>
          <w:sz w:val="22"/>
          <w:szCs w:val="22"/>
        </w:rPr>
        <w:t>the following</w:t>
      </w:r>
      <w:r w:rsidR="009E3912">
        <w:rPr>
          <w:sz w:val="22"/>
          <w:szCs w:val="22"/>
        </w:rPr>
        <w:t xml:space="preserve"> </w:t>
      </w:r>
      <w:r w:rsidR="6EB0D1F0" w:rsidRPr="3270FF87">
        <w:rPr>
          <w:sz w:val="22"/>
          <w:szCs w:val="22"/>
        </w:rPr>
        <w:t>agreements</w:t>
      </w:r>
      <w:r w:rsidR="009E3912" w:rsidRPr="793E0B1C">
        <w:rPr>
          <w:sz w:val="22"/>
          <w:szCs w:val="22"/>
        </w:rPr>
        <w:t xml:space="preserve"> </w:t>
      </w:r>
      <w:r w:rsidR="009E3912">
        <w:rPr>
          <w:sz w:val="22"/>
          <w:szCs w:val="22"/>
        </w:rPr>
        <w:t>were reached</w:t>
      </w:r>
      <w:r w:rsidR="001E4649">
        <w:rPr>
          <w:sz w:val="22"/>
          <w:szCs w:val="22"/>
        </w:rPr>
        <w:t xml:space="preserve"> for</w:t>
      </w:r>
      <w:r w:rsidR="002A757B">
        <w:rPr>
          <w:sz w:val="22"/>
          <w:szCs w:val="22"/>
        </w:rPr>
        <w:t xml:space="preserve"> </w:t>
      </w:r>
      <w:r w:rsidR="009C7BAE">
        <w:rPr>
          <w:sz w:val="22"/>
          <w:szCs w:val="22"/>
        </w:rPr>
        <w:t>SSB adaptation in time domain</w:t>
      </w:r>
      <w:r w:rsidR="006C3242">
        <w:rPr>
          <w:sz w:val="22"/>
          <w:szCs w:val="22"/>
        </w:rPr>
        <w:t>.</w:t>
      </w:r>
    </w:p>
    <w:tbl>
      <w:tblPr>
        <w:tblStyle w:val="TableGrid"/>
        <w:tblW w:w="0" w:type="auto"/>
        <w:tblLook w:val="04A0" w:firstRow="1" w:lastRow="0" w:firstColumn="1" w:lastColumn="0" w:noHBand="0" w:noVBand="1"/>
      </w:tblPr>
      <w:tblGrid>
        <w:gridCol w:w="9962"/>
      </w:tblGrid>
      <w:tr w:rsidR="00A82013" w14:paraId="0BC0E8FE" w14:textId="77777777" w:rsidTr="00A82013">
        <w:tc>
          <w:tcPr>
            <w:tcW w:w="9962" w:type="dxa"/>
          </w:tcPr>
          <w:p w14:paraId="4BDD1631" w14:textId="77777777" w:rsidR="00A82013" w:rsidRDefault="00A82013" w:rsidP="00A82013">
            <w:pPr>
              <w:spacing w:after="0"/>
              <w:contextualSpacing/>
              <w:jc w:val="both"/>
              <w:rPr>
                <w:rFonts w:eastAsia="PMingLiU"/>
                <w:b/>
                <w:bCs/>
                <w:lang w:eastAsia="zh-TW"/>
              </w:rPr>
            </w:pPr>
          </w:p>
          <w:p w14:paraId="7BA92E36" w14:textId="77777777" w:rsidR="00A82013" w:rsidRPr="00905CCF" w:rsidRDefault="00A82013" w:rsidP="00A82013">
            <w:pPr>
              <w:spacing w:after="0"/>
              <w:contextualSpacing/>
              <w:jc w:val="both"/>
              <w:rPr>
                <w:rFonts w:eastAsia="PMingLiU"/>
                <w:lang w:eastAsia="zh-TW"/>
              </w:rPr>
            </w:pPr>
            <w:r w:rsidRPr="001E0640">
              <w:rPr>
                <w:rFonts w:eastAsia="PMingLiU"/>
                <w:b/>
                <w:bCs/>
                <w:highlight w:val="green"/>
                <w:lang w:eastAsia="zh-TW"/>
              </w:rPr>
              <w:t>Agreement</w:t>
            </w:r>
          </w:p>
          <w:p w14:paraId="245EDAB6" w14:textId="77777777" w:rsidR="00A82013" w:rsidRPr="00905CCF" w:rsidRDefault="00A82013" w:rsidP="00A82013">
            <w:pPr>
              <w:spacing w:after="0"/>
              <w:contextualSpacing/>
              <w:jc w:val="both"/>
              <w:rPr>
                <w:rFonts w:eastAsia="PMingLiU"/>
                <w:lang w:eastAsia="zh-TW"/>
              </w:rPr>
            </w:pPr>
            <w:r w:rsidRPr="00905CCF">
              <w:rPr>
                <w:rFonts w:eastAsia="PMingLiU"/>
                <w:lang w:eastAsia="zh-TW"/>
              </w:rPr>
              <w:t xml:space="preserve">For adaptation of SSB in time-domain, support the following to adapt SSB burst periodicity for an </w:t>
            </w:r>
            <w:proofErr w:type="spellStart"/>
            <w:r w:rsidRPr="00905CCF">
              <w:rPr>
                <w:rFonts w:eastAsia="PMingLiU"/>
                <w:lang w:eastAsia="zh-TW"/>
              </w:rPr>
              <w:t>SCell</w:t>
            </w:r>
            <w:proofErr w:type="spellEnd"/>
          </w:p>
          <w:p w14:paraId="65F92CCA" w14:textId="77777777" w:rsidR="00A82013" w:rsidRPr="00905CCF" w:rsidRDefault="00A82013" w:rsidP="00A82013">
            <w:pPr>
              <w:numPr>
                <w:ilvl w:val="0"/>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 xml:space="preserve">UE is configured with SSB burst periodicity using legacy signalling for the </w:t>
            </w:r>
            <w:proofErr w:type="spellStart"/>
            <w:r w:rsidRPr="00905CCF">
              <w:rPr>
                <w:rFonts w:eastAsia="PMingLiU"/>
                <w:lang w:eastAsia="zh-TW"/>
              </w:rPr>
              <w:t>SCell</w:t>
            </w:r>
            <w:proofErr w:type="spellEnd"/>
            <w:r w:rsidRPr="00905CCF">
              <w:rPr>
                <w:rFonts w:eastAsia="PMingLiU"/>
                <w:lang w:eastAsia="zh-TW"/>
              </w:rPr>
              <w:t xml:space="preserve"> </w:t>
            </w:r>
          </w:p>
          <w:p w14:paraId="233835D3" w14:textId="77777777" w:rsidR="00A82013" w:rsidRPr="00905CCF" w:rsidRDefault="00A82013" w:rsidP="00A82013">
            <w:pPr>
              <w:numPr>
                <w:ilvl w:val="0"/>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 xml:space="preserve">UE is configured with X additional SSB burst periodicity for the </w:t>
            </w:r>
            <w:proofErr w:type="spellStart"/>
            <w:r w:rsidRPr="00905CCF">
              <w:rPr>
                <w:rFonts w:eastAsia="PMingLiU"/>
                <w:lang w:eastAsia="zh-TW"/>
              </w:rPr>
              <w:t>SCell</w:t>
            </w:r>
            <w:proofErr w:type="spellEnd"/>
          </w:p>
          <w:p w14:paraId="3E759D78" w14:textId="77777777" w:rsidR="00A82013" w:rsidRPr="00905CCF" w:rsidRDefault="00A82013" w:rsidP="00A82013">
            <w:pPr>
              <w:numPr>
                <w:ilvl w:val="1"/>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FFS: Value of X</w:t>
            </w:r>
          </w:p>
          <w:p w14:paraId="4126D8D0" w14:textId="77777777" w:rsidR="00A82013" w:rsidRPr="00905CCF" w:rsidRDefault="00A82013" w:rsidP="00A82013">
            <w:pPr>
              <w:numPr>
                <w:ilvl w:val="0"/>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SSB occasions with larger periodicity are subset of the SSB occasions with shorter periodicity</w:t>
            </w:r>
          </w:p>
          <w:p w14:paraId="0A5883B3" w14:textId="77777777" w:rsidR="00A82013" w:rsidRPr="00905CCF" w:rsidRDefault="00A82013" w:rsidP="00A82013">
            <w:pPr>
              <w:numPr>
                <w:ilvl w:val="1"/>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FFS: Whether there is specification impact</w:t>
            </w:r>
          </w:p>
          <w:p w14:paraId="00C11F3B" w14:textId="77777777" w:rsidR="00A82013" w:rsidRPr="00905CCF" w:rsidRDefault="00A82013" w:rsidP="00A82013">
            <w:pPr>
              <w:numPr>
                <w:ilvl w:val="1"/>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Note: This does not impact the discussion on OD-SSB</w:t>
            </w:r>
          </w:p>
          <w:p w14:paraId="0BD7CC90" w14:textId="77777777" w:rsidR="00A82013" w:rsidRPr="00905CCF" w:rsidRDefault="00A82013" w:rsidP="00A82013">
            <w:pPr>
              <w:numPr>
                <w:ilvl w:val="0"/>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 xml:space="preserve">For switching the periodicity, </w:t>
            </w:r>
            <w:proofErr w:type="gramStart"/>
            <w:r w:rsidRPr="00905CCF">
              <w:rPr>
                <w:rFonts w:eastAsia="PMingLiU"/>
                <w:lang w:eastAsia="zh-TW"/>
              </w:rPr>
              <w:t>down-select</w:t>
            </w:r>
            <w:proofErr w:type="gramEnd"/>
            <w:r w:rsidRPr="00905CCF">
              <w:rPr>
                <w:rFonts w:eastAsia="PMingLiU"/>
                <w:lang w:eastAsia="zh-TW"/>
              </w:rPr>
              <w:t xml:space="preserve"> between </w:t>
            </w:r>
          </w:p>
          <w:p w14:paraId="70CF77A5" w14:textId="77777777" w:rsidR="00A82013" w:rsidRPr="00905CCF" w:rsidRDefault="00A82013" w:rsidP="00A82013">
            <w:pPr>
              <w:numPr>
                <w:ilvl w:val="1"/>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 xml:space="preserve">(MAC-CE) </w:t>
            </w:r>
          </w:p>
          <w:p w14:paraId="622DD748" w14:textId="77777777" w:rsidR="00A82013" w:rsidRPr="00905CCF" w:rsidRDefault="00A82013" w:rsidP="00A82013">
            <w:pPr>
              <w:numPr>
                <w:ilvl w:val="2"/>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MAC-CE details for SSB burst periodicity adaptation is up to RAN2.</w:t>
            </w:r>
          </w:p>
          <w:p w14:paraId="13A8E1C4" w14:textId="77777777" w:rsidR="00A82013" w:rsidRPr="00905CCF" w:rsidRDefault="00A82013" w:rsidP="00A82013">
            <w:pPr>
              <w:numPr>
                <w:ilvl w:val="1"/>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(DCI)</w:t>
            </w:r>
          </w:p>
          <w:p w14:paraId="50E9D24D" w14:textId="77777777" w:rsidR="00A82013" w:rsidRPr="00905CCF" w:rsidRDefault="00A82013" w:rsidP="00A82013">
            <w:pPr>
              <w:numPr>
                <w:ilvl w:val="2"/>
                <w:numId w:val="128"/>
              </w:numPr>
              <w:overflowPunct/>
              <w:autoSpaceDE/>
              <w:autoSpaceDN/>
              <w:adjustRightInd/>
              <w:spacing w:after="0"/>
              <w:contextualSpacing/>
              <w:jc w:val="both"/>
              <w:textAlignment w:val="auto"/>
              <w:rPr>
                <w:rFonts w:eastAsia="PMingLiU"/>
                <w:lang w:eastAsia="zh-TW"/>
              </w:rPr>
            </w:pPr>
            <w:r w:rsidRPr="00905CCF">
              <w:rPr>
                <w:rFonts w:eastAsia="PMingLiU"/>
                <w:lang w:eastAsia="zh-TW"/>
              </w:rPr>
              <w:t>Alt 1-3: DCI based signalling is used</w:t>
            </w:r>
          </w:p>
          <w:p w14:paraId="3535B35B" w14:textId="77777777" w:rsidR="00A82013" w:rsidRPr="0000706D" w:rsidRDefault="00A82013" w:rsidP="00A82013">
            <w:pPr>
              <w:spacing w:after="0"/>
              <w:contextualSpacing/>
              <w:jc w:val="both"/>
              <w:rPr>
                <w:rFonts w:eastAsia="PMingLiU"/>
                <w:lang w:eastAsia="zh-TW"/>
              </w:rPr>
            </w:pPr>
          </w:p>
          <w:p w14:paraId="682E8CA9" w14:textId="77777777" w:rsidR="00A82013" w:rsidRDefault="00A82013" w:rsidP="00A82013">
            <w:pPr>
              <w:spacing w:after="0"/>
              <w:contextualSpacing/>
              <w:jc w:val="both"/>
              <w:rPr>
                <w:rFonts w:eastAsia="PMingLiU"/>
                <w:lang w:eastAsia="zh-TW"/>
              </w:rPr>
            </w:pPr>
          </w:p>
          <w:p w14:paraId="5CD73118" w14:textId="77777777" w:rsidR="00A82013" w:rsidRPr="00905CCF" w:rsidRDefault="00A82013" w:rsidP="00A82013">
            <w:pPr>
              <w:spacing w:after="0"/>
              <w:contextualSpacing/>
              <w:jc w:val="both"/>
              <w:rPr>
                <w:rFonts w:eastAsia="PMingLiU"/>
                <w:lang w:eastAsia="zh-TW"/>
              </w:rPr>
            </w:pPr>
            <w:r w:rsidRPr="0000706D">
              <w:rPr>
                <w:rFonts w:eastAsia="PMingLiU"/>
                <w:b/>
                <w:bCs/>
                <w:highlight w:val="green"/>
                <w:lang w:eastAsia="zh-TW"/>
              </w:rPr>
              <w:t>Agreement</w:t>
            </w:r>
          </w:p>
          <w:p w14:paraId="46834FAB" w14:textId="77777777" w:rsidR="00A82013" w:rsidRPr="00905CCF" w:rsidRDefault="00A82013" w:rsidP="00A82013">
            <w:pPr>
              <w:spacing w:after="0"/>
              <w:contextualSpacing/>
              <w:jc w:val="both"/>
              <w:rPr>
                <w:rFonts w:eastAsia="PMingLiU"/>
                <w:lang w:eastAsia="zh-TW"/>
              </w:rPr>
            </w:pPr>
            <w:r w:rsidRPr="00905CCF">
              <w:rPr>
                <w:rFonts w:eastAsia="PMingLiU"/>
                <w:lang w:eastAsia="zh-TW"/>
              </w:rPr>
              <w:t xml:space="preserve">For adaptation of SSB in time-domain, for adapting SSB burst periodicity for an </w:t>
            </w:r>
            <w:proofErr w:type="spellStart"/>
            <w:r w:rsidRPr="00905CCF">
              <w:rPr>
                <w:rFonts w:eastAsia="PMingLiU"/>
                <w:lang w:eastAsia="zh-TW"/>
              </w:rPr>
              <w:t>SCell</w:t>
            </w:r>
            <w:proofErr w:type="spellEnd"/>
          </w:p>
          <w:p w14:paraId="369426D1" w14:textId="77777777" w:rsidR="00A82013" w:rsidRPr="00905CCF" w:rsidRDefault="00A82013" w:rsidP="00A82013">
            <w:pPr>
              <w:numPr>
                <w:ilvl w:val="0"/>
                <w:numId w:val="126"/>
              </w:numPr>
              <w:overflowPunct/>
              <w:autoSpaceDE/>
              <w:autoSpaceDN/>
              <w:adjustRightInd/>
              <w:spacing w:after="0"/>
              <w:contextualSpacing/>
              <w:jc w:val="both"/>
              <w:textAlignment w:val="auto"/>
              <w:rPr>
                <w:rFonts w:eastAsia="PMingLiU"/>
                <w:lang w:eastAsia="zh-TW"/>
              </w:rPr>
            </w:pPr>
            <w:r w:rsidRPr="00905CCF">
              <w:rPr>
                <w:rFonts w:eastAsia="PMingLiU"/>
                <w:lang w:eastAsia="zh-TW"/>
              </w:rPr>
              <w:t>Support group common DCI signalling for switching the SSB burst periodicity using DCI format 2_9 with [</w:t>
            </w:r>
            <w:proofErr w:type="spellStart"/>
            <w:r w:rsidRPr="00905CCF">
              <w:rPr>
                <w:rFonts w:eastAsia="PMingLiU"/>
                <w:i/>
                <w:iCs/>
                <w:lang w:eastAsia="zh-TW"/>
              </w:rPr>
              <w:t>cellDTRX</w:t>
            </w:r>
            <w:proofErr w:type="spellEnd"/>
            <w:r w:rsidRPr="00905CCF">
              <w:rPr>
                <w:rFonts w:eastAsia="PMingLiU"/>
                <w:i/>
                <w:iCs/>
                <w:lang w:eastAsia="zh-TW"/>
              </w:rPr>
              <w:t>-RNTI]</w:t>
            </w:r>
          </w:p>
          <w:p w14:paraId="6CA1F5A4" w14:textId="77777777" w:rsidR="00A82013" w:rsidRPr="00905CCF" w:rsidRDefault="00A82013" w:rsidP="00A82013">
            <w:pPr>
              <w:numPr>
                <w:ilvl w:val="0"/>
                <w:numId w:val="126"/>
              </w:numPr>
              <w:overflowPunct/>
              <w:autoSpaceDE/>
              <w:autoSpaceDN/>
              <w:adjustRightInd/>
              <w:spacing w:after="0"/>
              <w:contextualSpacing/>
              <w:jc w:val="both"/>
              <w:textAlignment w:val="auto"/>
              <w:rPr>
                <w:rFonts w:eastAsia="PMingLiU"/>
                <w:lang w:eastAsia="zh-TW"/>
              </w:rPr>
            </w:pPr>
            <w:r w:rsidRPr="00905CCF">
              <w:rPr>
                <w:rFonts w:eastAsia="PMingLiU"/>
                <w:lang w:eastAsia="zh-TW"/>
              </w:rPr>
              <w:t>FFS: which scenario(s) is this applicable for (e.g. as defined in 9.5.1)</w:t>
            </w:r>
          </w:p>
          <w:p w14:paraId="561F59B2" w14:textId="5F480FCE" w:rsidR="00A82013" w:rsidRDefault="00A82013" w:rsidP="00A82013">
            <w:pPr>
              <w:jc w:val="both"/>
              <w:rPr>
                <w:sz w:val="22"/>
                <w:szCs w:val="22"/>
              </w:rPr>
            </w:pPr>
            <w:r w:rsidRPr="00905CCF">
              <w:rPr>
                <w:rFonts w:eastAsia="PMingLiU"/>
                <w:lang w:eastAsia="zh-TW"/>
              </w:rPr>
              <w:t>Note: Above does not prevent RAN2 from designing a MAC CE based on OD-SSB feature and also used for SSB burst adaptation</w:t>
            </w:r>
          </w:p>
        </w:tc>
      </w:tr>
    </w:tbl>
    <w:p w14:paraId="786D2445" w14:textId="669BB0E7" w:rsidR="004672C6" w:rsidRDefault="0049502D" w:rsidP="004672C6">
      <w:pPr>
        <w:jc w:val="both"/>
        <w:rPr>
          <w:sz w:val="22"/>
          <w:szCs w:val="22"/>
        </w:rPr>
      </w:pPr>
      <w:r>
        <w:rPr>
          <w:sz w:val="22"/>
          <w:szCs w:val="22"/>
        </w:rPr>
        <w:t>Following on</w:t>
      </w:r>
      <w:r w:rsidR="00E974AE">
        <w:rPr>
          <w:sz w:val="22"/>
          <w:szCs w:val="22"/>
        </w:rPr>
        <w:t xml:space="preserve"> the RAN1#120 agreements, </w:t>
      </w:r>
      <w:r>
        <w:rPr>
          <w:sz w:val="22"/>
          <w:szCs w:val="22"/>
        </w:rPr>
        <w:t xml:space="preserve">we believe that </w:t>
      </w:r>
      <w:r w:rsidR="008633A7">
        <w:rPr>
          <w:sz w:val="22"/>
          <w:szCs w:val="22"/>
        </w:rPr>
        <w:t xml:space="preserve">a list of </w:t>
      </w:r>
      <w:proofErr w:type="gramStart"/>
      <w:r w:rsidR="008633A7">
        <w:rPr>
          <w:sz w:val="22"/>
          <w:szCs w:val="22"/>
        </w:rPr>
        <w:t>candidate</w:t>
      </w:r>
      <w:proofErr w:type="gramEnd"/>
      <w:r w:rsidR="008633A7">
        <w:rPr>
          <w:sz w:val="22"/>
          <w:szCs w:val="22"/>
        </w:rPr>
        <w:t xml:space="preserve"> </w:t>
      </w:r>
      <w:r w:rsidR="008633A7" w:rsidRPr="005D0657">
        <w:rPr>
          <w:sz w:val="22"/>
          <w:szCs w:val="22"/>
        </w:rPr>
        <w:t>SSB burst periodicit</w:t>
      </w:r>
      <w:r w:rsidR="00053402">
        <w:rPr>
          <w:sz w:val="22"/>
          <w:szCs w:val="22"/>
        </w:rPr>
        <w:t>y values</w:t>
      </w:r>
      <w:r w:rsidR="008633A7" w:rsidRPr="005D0657">
        <w:rPr>
          <w:sz w:val="22"/>
          <w:szCs w:val="22"/>
        </w:rPr>
        <w:t xml:space="preserve"> for SSB adaptation can be configure</w:t>
      </w:r>
      <w:r w:rsidR="00724F34">
        <w:rPr>
          <w:sz w:val="22"/>
          <w:szCs w:val="22"/>
        </w:rPr>
        <w:t>d</w:t>
      </w:r>
      <w:r w:rsidR="008E253E">
        <w:rPr>
          <w:sz w:val="22"/>
          <w:szCs w:val="22"/>
        </w:rPr>
        <w:t xml:space="preserve"> and the values</w:t>
      </w:r>
      <w:r w:rsidR="00FB3F11" w:rsidRPr="005D0657">
        <w:rPr>
          <w:sz w:val="22"/>
          <w:szCs w:val="22"/>
        </w:rPr>
        <w:t xml:space="preserve"> can be </w:t>
      </w:r>
      <w:r w:rsidR="00FB3F11">
        <w:rPr>
          <w:sz w:val="22"/>
          <w:szCs w:val="22"/>
        </w:rPr>
        <w:t>any of the</w:t>
      </w:r>
      <w:r w:rsidR="00FB3F11" w:rsidRPr="005D0657">
        <w:rPr>
          <w:sz w:val="22"/>
          <w:szCs w:val="22"/>
        </w:rPr>
        <w:t xml:space="preserve"> legacy </w:t>
      </w:r>
      <w:r w:rsidR="00FB3F11">
        <w:rPr>
          <w:sz w:val="22"/>
          <w:szCs w:val="22"/>
        </w:rPr>
        <w:t>periodicity values</w:t>
      </w:r>
      <w:r w:rsidR="00FB3F11" w:rsidRPr="005D0657">
        <w:rPr>
          <w:sz w:val="22"/>
          <w:szCs w:val="22"/>
        </w:rPr>
        <w:t>.</w:t>
      </w:r>
      <w:r w:rsidR="00FB3F11">
        <w:rPr>
          <w:sz w:val="22"/>
          <w:szCs w:val="22"/>
        </w:rPr>
        <w:t xml:space="preserve"> </w:t>
      </w:r>
      <w:r w:rsidR="0070022D">
        <w:rPr>
          <w:sz w:val="22"/>
          <w:szCs w:val="22"/>
        </w:rPr>
        <w:t>Depending on the number of supported</w:t>
      </w:r>
      <w:r w:rsidR="0063653A">
        <w:rPr>
          <w:sz w:val="22"/>
          <w:szCs w:val="22"/>
        </w:rPr>
        <w:t xml:space="preserve"> </w:t>
      </w:r>
      <w:r w:rsidR="0070022D" w:rsidRPr="0070022D">
        <w:rPr>
          <w:sz w:val="22"/>
          <w:szCs w:val="22"/>
        </w:rPr>
        <w:t xml:space="preserve">SSB burst periodicity </w:t>
      </w:r>
      <w:r w:rsidR="0063653A">
        <w:rPr>
          <w:sz w:val="22"/>
          <w:szCs w:val="22"/>
        </w:rPr>
        <w:t>values for adaptation</w:t>
      </w:r>
      <w:r w:rsidR="0070022D" w:rsidRPr="0070022D">
        <w:rPr>
          <w:sz w:val="22"/>
          <w:szCs w:val="22"/>
        </w:rPr>
        <w:t xml:space="preserve">, a </w:t>
      </w:r>
      <w:r w:rsidR="0026752E">
        <w:rPr>
          <w:sz w:val="22"/>
          <w:szCs w:val="22"/>
        </w:rPr>
        <w:t>corresponding</w:t>
      </w:r>
      <w:r w:rsidR="0070022D" w:rsidRPr="0070022D">
        <w:rPr>
          <w:sz w:val="22"/>
          <w:szCs w:val="22"/>
        </w:rPr>
        <w:t xml:space="preserve"> number of bits </w:t>
      </w:r>
      <w:r w:rsidR="00D612A3">
        <w:rPr>
          <w:sz w:val="22"/>
          <w:szCs w:val="22"/>
        </w:rPr>
        <w:t>should</w:t>
      </w:r>
      <w:r w:rsidR="0070022D" w:rsidRPr="0070022D">
        <w:rPr>
          <w:sz w:val="22"/>
          <w:szCs w:val="22"/>
        </w:rPr>
        <w:t xml:space="preserve"> be included within the </w:t>
      </w:r>
      <w:r w:rsidR="00D612A3">
        <w:rPr>
          <w:sz w:val="22"/>
          <w:szCs w:val="22"/>
        </w:rPr>
        <w:t>signalling command</w:t>
      </w:r>
      <w:r w:rsidR="0070022D" w:rsidRPr="0070022D">
        <w:rPr>
          <w:sz w:val="22"/>
          <w:szCs w:val="22"/>
        </w:rPr>
        <w:t xml:space="preserve"> indicat</w:t>
      </w:r>
      <w:r w:rsidR="00D612A3">
        <w:rPr>
          <w:sz w:val="22"/>
          <w:szCs w:val="22"/>
        </w:rPr>
        <w:t>ing</w:t>
      </w:r>
      <w:r w:rsidR="0070022D" w:rsidRPr="0070022D">
        <w:rPr>
          <w:sz w:val="22"/>
          <w:szCs w:val="22"/>
        </w:rPr>
        <w:t xml:space="preserve"> the adapted SSB burst periodicity. </w:t>
      </w:r>
    </w:p>
    <w:p w14:paraId="13B5D6AA" w14:textId="3C3FF381" w:rsidR="00815917" w:rsidRDefault="002E4D96" w:rsidP="00815917">
      <w:pPr>
        <w:jc w:val="both"/>
        <w:rPr>
          <w:sz w:val="22"/>
          <w:szCs w:val="22"/>
        </w:rPr>
      </w:pPr>
      <w:r>
        <w:rPr>
          <w:sz w:val="22"/>
          <w:szCs w:val="22"/>
        </w:rPr>
        <w:t>Based on the agreements, for the signalling command</w:t>
      </w:r>
      <w:r w:rsidRPr="0070022D">
        <w:rPr>
          <w:sz w:val="22"/>
          <w:szCs w:val="22"/>
        </w:rPr>
        <w:t xml:space="preserve"> indicat</w:t>
      </w:r>
      <w:r>
        <w:rPr>
          <w:sz w:val="22"/>
          <w:szCs w:val="22"/>
        </w:rPr>
        <w:t>ing</w:t>
      </w:r>
      <w:r w:rsidRPr="0070022D">
        <w:rPr>
          <w:sz w:val="22"/>
          <w:szCs w:val="22"/>
        </w:rPr>
        <w:t xml:space="preserve"> the adapted SSB burst periodicity</w:t>
      </w:r>
      <w:r>
        <w:rPr>
          <w:sz w:val="22"/>
          <w:szCs w:val="22"/>
        </w:rPr>
        <w:t xml:space="preserve">, </w:t>
      </w:r>
      <w:r w:rsidR="008C294A">
        <w:rPr>
          <w:sz w:val="22"/>
          <w:szCs w:val="22"/>
        </w:rPr>
        <w:t>both</w:t>
      </w:r>
      <w:r>
        <w:rPr>
          <w:sz w:val="22"/>
          <w:szCs w:val="22"/>
        </w:rPr>
        <w:t xml:space="preserve"> DCI signalling and more specifically the </w:t>
      </w:r>
      <w:r w:rsidRPr="00815917">
        <w:rPr>
          <w:sz w:val="22"/>
          <w:szCs w:val="22"/>
        </w:rPr>
        <w:t xml:space="preserve">group common DCI format 2_9 and </w:t>
      </w:r>
      <w:r w:rsidRPr="00A20E14">
        <w:rPr>
          <w:sz w:val="22"/>
          <w:szCs w:val="22"/>
        </w:rPr>
        <w:t>MAC-CE</w:t>
      </w:r>
      <w:r w:rsidR="008C294A">
        <w:rPr>
          <w:sz w:val="22"/>
          <w:szCs w:val="22"/>
        </w:rPr>
        <w:t xml:space="preserve"> </w:t>
      </w:r>
      <w:r w:rsidR="00E55A8F">
        <w:rPr>
          <w:sz w:val="22"/>
          <w:szCs w:val="22"/>
        </w:rPr>
        <w:t>may be</w:t>
      </w:r>
      <w:r w:rsidR="00C24064">
        <w:rPr>
          <w:sz w:val="22"/>
          <w:szCs w:val="22"/>
        </w:rPr>
        <w:t xml:space="preserve"> specified</w:t>
      </w:r>
      <w:r>
        <w:rPr>
          <w:sz w:val="22"/>
          <w:szCs w:val="22"/>
        </w:rPr>
        <w:t>.</w:t>
      </w:r>
      <w:r w:rsidR="00A9475B">
        <w:rPr>
          <w:sz w:val="22"/>
          <w:szCs w:val="22"/>
        </w:rPr>
        <w:t xml:space="preserve"> </w:t>
      </w:r>
      <w:r w:rsidR="006B385A">
        <w:rPr>
          <w:sz w:val="22"/>
          <w:szCs w:val="22"/>
        </w:rPr>
        <w:t xml:space="preserve">As </w:t>
      </w:r>
      <w:r w:rsidR="006B385A" w:rsidRPr="006B385A">
        <w:rPr>
          <w:sz w:val="22"/>
          <w:szCs w:val="22"/>
        </w:rPr>
        <w:t>MAC-CE details for SSB burst periodicity adaptation is up to RAN2</w:t>
      </w:r>
      <w:r w:rsidR="006B385A">
        <w:rPr>
          <w:sz w:val="22"/>
          <w:szCs w:val="22"/>
        </w:rPr>
        <w:t xml:space="preserve">, </w:t>
      </w:r>
      <w:r w:rsidR="000A63A4">
        <w:rPr>
          <w:sz w:val="22"/>
          <w:szCs w:val="22"/>
        </w:rPr>
        <w:t xml:space="preserve">in this contribution </w:t>
      </w:r>
      <w:r w:rsidR="00227853">
        <w:rPr>
          <w:sz w:val="22"/>
          <w:szCs w:val="22"/>
        </w:rPr>
        <w:t>we focus on</w:t>
      </w:r>
      <w:r w:rsidR="006B385A">
        <w:rPr>
          <w:sz w:val="22"/>
          <w:szCs w:val="22"/>
        </w:rPr>
        <w:t xml:space="preserve"> the </w:t>
      </w:r>
      <w:r w:rsidR="004672C6">
        <w:rPr>
          <w:sz w:val="22"/>
          <w:szCs w:val="22"/>
        </w:rPr>
        <w:t xml:space="preserve">content of the DCI, </w:t>
      </w:r>
      <w:r w:rsidR="00CF1F32">
        <w:rPr>
          <w:sz w:val="22"/>
          <w:szCs w:val="22"/>
        </w:rPr>
        <w:t>for which we believe that a</w:t>
      </w:r>
      <w:r w:rsidR="004672C6">
        <w:rPr>
          <w:sz w:val="22"/>
          <w:szCs w:val="22"/>
        </w:rPr>
        <w:t xml:space="preserve"> maximum of </w:t>
      </w:r>
      <w:r w:rsidR="00536F9E">
        <w:rPr>
          <w:sz w:val="22"/>
          <w:szCs w:val="22"/>
        </w:rPr>
        <w:t>three (</w:t>
      </w:r>
      <w:r w:rsidR="004672C6">
        <w:rPr>
          <w:sz w:val="22"/>
          <w:szCs w:val="22"/>
        </w:rPr>
        <w:t>3</w:t>
      </w:r>
      <w:r w:rsidR="00536F9E">
        <w:rPr>
          <w:sz w:val="22"/>
          <w:szCs w:val="22"/>
        </w:rPr>
        <w:t>)</w:t>
      </w:r>
      <w:r w:rsidR="004672C6">
        <w:rPr>
          <w:sz w:val="22"/>
          <w:szCs w:val="22"/>
        </w:rPr>
        <w:t xml:space="preserve"> bits is sufficient to </w:t>
      </w:r>
      <w:r w:rsidR="00242C2B">
        <w:rPr>
          <w:sz w:val="22"/>
          <w:szCs w:val="22"/>
        </w:rPr>
        <w:t>indicate</w:t>
      </w:r>
      <w:r w:rsidR="004672C6">
        <w:rPr>
          <w:sz w:val="22"/>
          <w:szCs w:val="22"/>
        </w:rPr>
        <w:t xml:space="preserve"> </w:t>
      </w:r>
      <w:r w:rsidR="00B84E97">
        <w:rPr>
          <w:sz w:val="22"/>
          <w:szCs w:val="22"/>
        </w:rPr>
        <w:t>all the legacy SSB periodicity values</w:t>
      </w:r>
      <w:r w:rsidR="00815917" w:rsidRPr="00815917" w:rsidDel="00815917">
        <w:rPr>
          <w:sz w:val="22"/>
          <w:szCs w:val="22"/>
        </w:rPr>
        <w:t>.</w:t>
      </w:r>
    </w:p>
    <w:p w14:paraId="53C2B32C" w14:textId="00D3232B" w:rsidR="004672C6" w:rsidRDefault="004672C6" w:rsidP="004672C6">
      <w:pPr>
        <w:jc w:val="both"/>
        <w:rPr>
          <w:b/>
          <w:bCs/>
          <w:sz w:val="22"/>
          <w:szCs w:val="22"/>
        </w:rPr>
      </w:pPr>
      <w:r w:rsidRPr="001910D8">
        <w:rPr>
          <w:b/>
          <w:bCs/>
          <w:sz w:val="22"/>
          <w:szCs w:val="22"/>
        </w:rPr>
        <w:t>Proposal</w:t>
      </w:r>
      <w:r w:rsidR="00714621">
        <w:rPr>
          <w:b/>
          <w:bCs/>
          <w:sz w:val="22"/>
          <w:szCs w:val="22"/>
        </w:rPr>
        <w:t>-2</w:t>
      </w:r>
      <w:r w:rsidRPr="001910D8">
        <w:rPr>
          <w:b/>
          <w:bCs/>
          <w:sz w:val="22"/>
          <w:szCs w:val="22"/>
        </w:rPr>
        <w:t>:</w:t>
      </w:r>
      <w:r>
        <w:rPr>
          <w:sz w:val="22"/>
          <w:szCs w:val="22"/>
        </w:rPr>
        <w:t xml:space="preserve"> </w:t>
      </w:r>
      <w:r w:rsidR="00D67BFF" w:rsidRPr="00D67BFF">
        <w:rPr>
          <w:b/>
          <w:bCs/>
          <w:sz w:val="22"/>
          <w:szCs w:val="22"/>
        </w:rPr>
        <w:t xml:space="preserve">The number of bits required for indicating the adapted SSB periodicity in DCI format 2_9 depends on the number of configured </w:t>
      </w:r>
      <w:proofErr w:type="gramStart"/>
      <w:r w:rsidR="00D67BFF" w:rsidRPr="00D67BFF">
        <w:rPr>
          <w:b/>
          <w:bCs/>
          <w:sz w:val="22"/>
          <w:szCs w:val="22"/>
        </w:rPr>
        <w:t>candidate</w:t>
      </w:r>
      <w:proofErr w:type="gramEnd"/>
      <w:r w:rsidR="00D67BFF" w:rsidRPr="00D67BFF">
        <w:rPr>
          <w:b/>
          <w:bCs/>
          <w:sz w:val="22"/>
          <w:szCs w:val="22"/>
        </w:rPr>
        <w:t xml:space="preserve"> SSB burst periodicity values in RRC</w:t>
      </w:r>
      <w:r w:rsidRPr="001910D8">
        <w:rPr>
          <w:b/>
          <w:bCs/>
          <w:sz w:val="22"/>
          <w:szCs w:val="22"/>
        </w:rPr>
        <w:t xml:space="preserve">. </w:t>
      </w:r>
    </w:p>
    <w:p w14:paraId="034AB5F1" w14:textId="1E128AFB" w:rsidR="00C71829" w:rsidRDefault="004F4CC0" w:rsidP="00D16E23">
      <w:pPr>
        <w:jc w:val="both"/>
        <w:rPr>
          <w:sz w:val="22"/>
          <w:szCs w:val="22"/>
        </w:rPr>
      </w:pPr>
      <w:r>
        <w:rPr>
          <w:sz w:val="22"/>
          <w:szCs w:val="22"/>
        </w:rPr>
        <w:t xml:space="preserve">Regarding the agreed group common DCI signalling, </w:t>
      </w:r>
      <w:r w:rsidRPr="00E2693C">
        <w:rPr>
          <w:sz w:val="22"/>
          <w:szCs w:val="22"/>
        </w:rPr>
        <w:t>DCI format 2_9</w:t>
      </w:r>
      <w:r>
        <w:rPr>
          <w:sz w:val="22"/>
          <w:szCs w:val="22"/>
        </w:rPr>
        <w:t xml:space="preserve">, </w:t>
      </w:r>
      <w:r w:rsidR="00006E1A">
        <w:rPr>
          <w:sz w:val="22"/>
          <w:szCs w:val="22"/>
        </w:rPr>
        <w:t>we should take into account that, as per the current specification</w:t>
      </w:r>
      <w:r w:rsidR="007526C2">
        <w:rPr>
          <w:sz w:val="22"/>
          <w:szCs w:val="22"/>
        </w:rPr>
        <w:t>s</w:t>
      </w:r>
      <w:r w:rsidR="00006E1A">
        <w:rPr>
          <w:sz w:val="22"/>
          <w:szCs w:val="22"/>
        </w:rPr>
        <w:t xml:space="preserve">, </w:t>
      </w:r>
      <w:r>
        <w:rPr>
          <w:sz w:val="22"/>
          <w:szCs w:val="22"/>
        </w:rPr>
        <w:t>it</w:t>
      </w:r>
      <w:r w:rsidRPr="00E2693C">
        <w:rPr>
          <w:sz w:val="22"/>
          <w:szCs w:val="22"/>
        </w:rPr>
        <w:t xml:space="preserve"> is used for </w:t>
      </w:r>
    </w:p>
    <w:p w14:paraId="5CB8C061" w14:textId="77777777" w:rsidR="00BE29D6" w:rsidRDefault="004F4CC0" w:rsidP="00BE29D6">
      <w:pPr>
        <w:pStyle w:val="ListParagraph"/>
        <w:numPr>
          <w:ilvl w:val="0"/>
          <w:numId w:val="151"/>
        </w:numPr>
        <w:jc w:val="both"/>
        <w:rPr>
          <w:sz w:val="22"/>
          <w:szCs w:val="22"/>
        </w:rPr>
      </w:pPr>
      <w:r w:rsidRPr="00815917">
        <w:rPr>
          <w:sz w:val="22"/>
          <w:szCs w:val="22"/>
        </w:rPr>
        <w:t xml:space="preserve">activating or de-activating the cell DTX and/or DRX configuration of one or multiple serving cells for one or more UEs, </w:t>
      </w:r>
    </w:p>
    <w:p w14:paraId="4B4541D6" w14:textId="45B98949" w:rsidR="00BE29D6" w:rsidRDefault="004F4CC0" w:rsidP="00BE29D6">
      <w:pPr>
        <w:pStyle w:val="ListParagraph"/>
        <w:numPr>
          <w:ilvl w:val="0"/>
          <w:numId w:val="151"/>
        </w:numPr>
        <w:jc w:val="both"/>
        <w:rPr>
          <w:sz w:val="22"/>
          <w:szCs w:val="22"/>
        </w:rPr>
      </w:pPr>
      <w:r w:rsidRPr="00815917">
        <w:rPr>
          <w:sz w:val="22"/>
          <w:szCs w:val="22"/>
        </w:rPr>
        <w:t>and/or for providing NES-mode indication of the primary cell for one or more UEs</w:t>
      </w:r>
      <w:r w:rsidR="00887EB1">
        <w:rPr>
          <w:sz w:val="22"/>
          <w:szCs w:val="22"/>
        </w:rPr>
        <w:t xml:space="preserve"> (</w:t>
      </w:r>
      <w:r w:rsidR="00887EB1" w:rsidRPr="002E3040">
        <w:rPr>
          <w:sz w:val="22"/>
          <w:szCs w:val="22"/>
        </w:rPr>
        <w:t>NES-specific CHO execution condition</w:t>
      </w:r>
      <w:r w:rsidR="00887EB1">
        <w:rPr>
          <w:sz w:val="22"/>
          <w:szCs w:val="22"/>
        </w:rPr>
        <w:t>)</w:t>
      </w:r>
      <w:r w:rsidRPr="00815917">
        <w:rPr>
          <w:sz w:val="22"/>
          <w:szCs w:val="22"/>
        </w:rPr>
        <w:t xml:space="preserve">. </w:t>
      </w:r>
    </w:p>
    <w:p w14:paraId="0C4AAB6B" w14:textId="0EB71412" w:rsidR="004F4CC0" w:rsidRDefault="004F4CC0" w:rsidP="004F4CC0">
      <w:pPr>
        <w:jc w:val="both"/>
        <w:rPr>
          <w:sz w:val="22"/>
          <w:szCs w:val="22"/>
        </w:rPr>
      </w:pPr>
      <w:r w:rsidRPr="00815917">
        <w:rPr>
          <w:sz w:val="22"/>
          <w:szCs w:val="22"/>
        </w:rPr>
        <w:t>DCI 2_9 can contain one or more information blocks configured for the UE, where each block corresponds to a cell.</w:t>
      </w:r>
      <w:r w:rsidR="001A0916">
        <w:rPr>
          <w:sz w:val="22"/>
          <w:szCs w:val="22"/>
        </w:rPr>
        <w:t xml:space="preserve"> T</w:t>
      </w:r>
      <w:r w:rsidR="006B1ED7">
        <w:rPr>
          <w:sz w:val="22"/>
          <w:szCs w:val="22"/>
        </w:rPr>
        <w:t>he</w:t>
      </w:r>
      <w:r w:rsidRPr="00815917">
        <w:rPr>
          <w:sz w:val="22"/>
          <w:szCs w:val="22"/>
        </w:rPr>
        <w:t xml:space="preserve"> information blocks may contain bit information about </w:t>
      </w:r>
      <w:r w:rsidR="006B1ED7">
        <w:rPr>
          <w:sz w:val="22"/>
          <w:szCs w:val="22"/>
        </w:rPr>
        <w:t xml:space="preserve">the afore mentioned </w:t>
      </w:r>
      <w:r w:rsidR="009B5E03">
        <w:rPr>
          <w:sz w:val="22"/>
          <w:szCs w:val="22"/>
        </w:rPr>
        <w:t xml:space="preserve">features (i.e., </w:t>
      </w:r>
      <w:r w:rsidRPr="00815917">
        <w:rPr>
          <w:sz w:val="22"/>
          <w:szCs w:val="22"/>
        </w:rPr>
        <w:t xml:space="preserve">Cell DTX/DRX (de-)activation indication </w:t>
      </w:r>
      <w:r w:rsidRPr="001278C8">
        <w:rPr>
          <w:sz w:val="22"/>
          <w:szCs w:val="22"/>
        </w:rPr>
        <w:t xml:space="preserve">and/or </w:t>
      </w:r>
      <w:r w:rsidRPr="002E3040">
        <w:rPr>
          <w:sz w:val="22"/>
          <w:szCs w:val="22"/>
        </w:rPr>
        <w:t xml:space="preserve">NES-mode </w:t>
      </w:r>
      <w:r w:rsidR="009B5E03">
        <w:rPr>
          <w:sz w:val="22"/>
          <w:szCs w:val="22"/>
        </w:rPr>
        <w:t xml:space="preserve">(CHO) </w:t>
      </w:r>
      <w:r w:rsidRPr="002E3040">
        <w:rPr>
          <w:sz w:val="22"/>
          <w:szCs w:val="22"/>
        </w:rPr>
        <w:t>indication</w:t>
      </w:r>
      <w:r w:rsidR="009B5E03">
        <w:rPr>
          <w:sz w:val="22"/>
          <w:szCs w:val="22"/>
        </w:rPr>
        <w:t xml:space="preserve">) </w:t>
      </w:r>
      <w:r w:rsidRPr="001278C8">
        <w:rPr>
          <w:sz w:val="22"/>
          <w:szCs w:val="22"/>
        </w:rPr>
        <w:t xml:space="preserve">and/or </w:t>
      </w:r>
      <w:r w:rsidRPr="002E3040">
        <w:rPr>
          <w:sz w:val="22"/>
          <w:szCs w:val="22"/>
        </w:rPr>
        <w:t>indication indicating adaptation of SSB burst periodicity.</w:t>
      </w:r>
      <w:r w:rsidR="009B5E03">
        <w:rPr>
          <w:sz w:val="22"/>
          <w:szCs w:val="22"/>
        </w:rPr>
        <w:t xml:space="preserve"> </w:t>
      </w:r>
      <w:r w:rsidRPr="002E3040">
        <w:rPr>
          <w:sz w:val="22"/>
          <w:szCs w:val="22"/>
        </w:rPr>
        <w:t>This enables that SSB adaptation can be indicated jointly or independently from e.g., Cell DTX/DRX operation.</w:t>
      </w:r>
      <w:r w:rsidR="00631A21">
        <w:rPr>
          <w:sz w:val="22"/>
          <w:szCs w:val="22"/>
        </w:rPr>
        <w:t xml:space="preserve"> </w:t>
      </w:r>
      <w:r w:rsidR="001746EC">
        <w:rPr>
          <w:sz w:val="22"/>
          <w:szCs w:val="22"/>
        </w:rPr>
        <w:t xml:space="preserve">We believe that </w:t>
      </w:r>
      <w:r w:rsidR="00631A21" w:rsidRPr="00631A21">
        <w:rPr>
          <w:sz w:val="22"/>
          <w:szCs w:val="22"/>
        </w:rPr>
        <w:t xml:space="preserve">UE </w:t>
      </w:r>
      <w:r w:rsidR="0097703D">
        <w:rPr>
          <w:sz w:val="22"/>
          <w:szCs w:val="22"/>
        </w:rPr>
        <w:t>can</w:t>
      </w:r>
      <w:r w:rsidR="00631A21" w:rsidRPr="00631A21">
        <w:rPr>
          <w:sz w:val="22"/>
          <w:szCs w:val="22"/>
        </w:rPr>
        <w:t xml:space="preserve"> </w:t>
      </w:r>
      <w:r w:rsidR="002A7F07">
        <w:rPr>
          <w:sz w:val="22"/>
          <w:szCs w:val="22"/>
        </w:rPr>
        <w:t xml:space="preserve">be </w:t>
      </w:r>
      <w:r w:rsidR="00631A21" w:rsidRPr="00631A21">
        <w:rPr>
          <w:sz w:val="22"/>
          <w:szCs w:val="22"/>
        </w:rPr>
        <w:t xml:space="preserve">configured to monitor DCI 2_9 with CRC scrambled by </w:t>
      </w:r>
      <w:proofErr w:type="spellStart"/>
      <w:r w:rsidR="00631A21" w:rsidRPr="00815917">
        <w:rPr>
          <w:i/>
          <w:iCs/>
          <w:sz w:val="22"/>
          <w:szCs w:val="22"/>
        </w:rPr>
        <w:t>cellDTRX</w:t>
      </w:r>
      <w:proofErr w:type="spellEnd"/>
      <w:r w:rsidR="00631A21" w:rsidRPr="00815917">
        <w:rPr>
          <w:i/>
          <w:iCs/>
          <w:sz w:val="22"/>
          <w:szCs w:val="22"/>
        </w:rPr>
        <w:t>-RNTI</w:t>
      </w:r>
      <w:r w:rsidR="003B5BB5">
        <w:rPr>
          <w:sz w:val="22"/>
          <w:szCs w:val="22"/>
        </w:rPr>
        <w:t xml:space="preserve"> for the SSB adaptation as well</w:t>
      </w:r>
      <w:r w:rsidR="00631A21" w:rsidRPr="00631A21">
        <w:rPr>
          <w:sz w:val="22"/>
          <w:szCs w:val="22"/>
        </w:rPr>
        <w:t>.</w:t>
      </w:r>
    </w:p>
    <w:p w14:paraId="279EEEC1" w14:textId="5B197248" w:rsidR="004F4CC0" w:rsidRDefault="004F4CC0" w:rsidP="004F4CC0">
      <w:pPr>
        <w:jc w:val="both"/>
        <w:rPr>
          <w:b/>
          <w:bCs/>
          <w:sz w:val="22"/>
          <w:szCs w:val="22"/>
        </w:rPr>
      </w:pPr>
      <w:r w:rsidRPr="00790F2E">
        <w:rPr>
          <w:b/>
          <w:bCs/>
          <w:sz w:val="22"/>
          <w:szCs w:val="22"/>
        </w:rPr>
        <w:t>Proposal</w:t>
      </w:r>
      <w:r w:rsidR="00714621">
        <w:rPr>
          <w:b/>
          <w:bCs/>
          <w:sz w:val="22"/>
          <w:szCs w:val="22"/>
        </w:rPr>
        <w:t>-3</w:t>
      </w:r>
      <w:r w:rsidRPr="00790F2E">
        <w:rPr>
          <w:b/>
          <w:bCs/>
          <w:sz w:val="22"/>
          <w:szCs w:val="22"/>
        </w:rPr>
        <w:t xml:space="preserve">: </w:t>
      </w:r>
      <w:r w:rsidR="005D1799">
        <w:rPr>
          <w:b/>
          <w:bCs/>
          <w:sz w:val="22"/>
          <w:szCs w:val="22"/>
        </w:rPr>
        <w:t xml:space="preserve">Support indication of </w:t>
      </w:r>
      <w:r w:rsidRPr="00790F2E">
        <w:rPr>
          <w:b/>
          <w:bCs/>
          <w:sz w:val="22"/>
          <w:szCs w:val="22"/>
        </w:rPr>
        <w:t xml:space="preserve">SSB adaptation </w:t>
      </w:r>
      <w:r>
        <w:rPr>
          <w:b/>
          <w:bCs/>
          <w:sz w:val="22"/>
          <w:szCs w:val="22"/>
        </w:rPr>
        <w:t>jointly or independently</w:t>
      </w:r>
      <w:r w:rsidRPr="00790F2E">
        <w:rPr>
          <w:b/>
          <w:bCs/>
          <w:sz w:val="22"/>
          <w:szCs w:val="22"/>
        </w:rPr>
        <w:t xml:space="preserve"> from Cell DTX/DRX operation.</w:t>
      </w:r>
    </w:p>
    <w:p w14:paraId="393EB01A" w14:textId="0E23D739" w:rsidR="003B5BB5" w:rsidRPr="003B5BB5" w:rsidRDefault="003B5BB5" w:rsidP="004F4CC0">
      <w:pPr>
        <w:jc w:val="both"/>
        <w:rPr>
          <w:b/>
          <w:bCs/>
          <w:sz w:val="22"/>
          <w:szCs w:val="22"/>
        </w:rPr>
      </w:pPr>
      <w:r w:rsidRPr="003B5BB5">
        <w:rPr>
          <w:b/>
          <w:bCs/>
          <w:sz w:val="22"/>
          <w:szCs w:val="22"/>
        </w:rPr>
        <w:t>Proposal</w:t>
      </w:r>
      <w:r w:rsidR="00714621">
        <w:rPr>
          <w:b/>
          <w:bCs/>
          <w:sz w:val="22"/>
          <w:szCs w:val="22"/>
        </w:rPr>
        <w:t>-4</w:t>
      </w:r>
      <w:r w:rsidRPr="003B5BB5">
        <w:rPr>
          <w:b/>
          <w:bCs/>
          <w:sz w:val="22"/>
          <w:szCs w:val="22"/>
        </w:rPr>
        <w:t xml:space="preserve">: Support that </w:t>
      </w:r>
      <w:r w:rsidRPr="00815917">
        <w:rPr>
          <w:b/>
          <w:bCs/>
          <w:sz w:val="22"/>
          <w:szCs w:val="22"/>
        </w:rPr>
        <w:t xml:space="preserve">UE is configured to monitor DCI 2_9 with </w:t>
      </w:r>
      <w:proofErr w:type="spellStart"/>
      <w:r w:rsidRPr="00815917">
        <w:rPr>
          <w:b/>
          <w:bCs/>
          <w:i/>
          <w:iCs/>
          <w:sz w:val="22"/>
          <w:szCs w:val="22"/>
        </w:rPr>
        <w:t>cellDTRX</w:t>
      </w:r>
      <w:proofErr w:type="spellEnd"/>
      <w:r w:rsidRPr="00815917">
        <w:rPr>
          <w:b/>
          <w:bCs/>
          <w:i/>
          <w:iCs/>
          <w:sz w:val="22"/>
          <w:szCs w:val="22"/>
        </w:rPr>
        <w:t>-RNTI</w:t>
      </w:r>
      <w:r w:rsidRPr="00815917">
        <w:rPr>
          <w:b/>
          <w:bCs/>
          <w:sz w:val="22"/>
          <w:szCs w:val="22"/>
        </w:rPr>
        <w:t xml:space="preserve"> for SSB adaptation.</w:t>
      </w:r>
    </w:p>
    <w:p w14:paraId="0ED6AD34" w14:textId="6D5FC7C1" w:rsidR="009A1A1D" w:rsidRDefault="00816399" w:rsidP="004F4CC0">
      <w:pPr>
        <w:jc w:val="both"/>
        <w:rPr>
          <w:sz w:val="22"/>
          <w:szCs w:val="22"/>
        </w:rPr>
      </w:pPr>
      <w:r>
        <w:rPr>
          <w:sz w:val="22"/>
          <w:szCs w:val="22"/>
        </w:rPr>
        <w:t>I</w:t>
      </w:r>
      <w:r w:rsidR="008731C4">
        <w:rPr>
          <w:sz w:val="22"/>
          <w:szCs w:val="22"/>
        </w:rPr>
        <w:t xml:space="preserve">n the case </w:t>
      </w:r>
      <w:r w:rsidR="003A77D4">
        <w:rPr>
          <w:sz w:val="22"/>
          <w:szCs w:val="22"/>
        </w:rPr>
        <w:t>of</w:t>
      </w:r>
      <w:r w:rsidR="008731C4">
        <w:rPr>
          <w:sz w:val="22"/>
          <w:szCs w:val="22"/>
        </w:rPr>
        <w:t xml:space="preserve"> SSB adaptation </w:t>
      </w:r>
      <w:r w:rsidR="00906D15">
        <w:rPr>
          <w:sz w:val="22"/>
          <w:szCs w:val="22"/>
        </w:rPr>
        <w:t xml:space="preserve">indication, </w:t>
      </w:r>
      <w:r w:rsidR="00E67523">
        <w:rPr>
          <w:sz w:val="22"/>
          <w:szCs w:val="22"/>
        </w:rPr>
        <w:t>we should also consider that</w:t>
      </w:r>
      <w:r w:rsidR="00DE6B1F" w:rsidRPr="00DE6B1F">
        <w:t xml:space="preserve"> </w:t>
      </w:r>
      <w:r w:rsidR="00DE6B1F" w:rsidRPr="00DE6B1F">
        <w:rPr>
          <w:sz w:val="22"/>
          <w:szCs w:val="22"/>
        </w:rPr>
        <w:t xml:space="preserve">UEs need time to process the SSB adaptation indication message they have received </w:t>
      </w:r>
      <w:r w:rsidR="00EC653C">
        <w:rPr>
          <w:sz w:val="22"/>
          <w:szCs w:val="22"/>
        </w:rPr>
        <w:t>before</w:t>
      </w:r>
      <w:r w:rsidR="00DE6B1F" w:rsidRPr="00DE6B1F">
        <w:rPr>
          <w:sz w:val="22"/>
          <w:szCs w:val="22"/>
        </w:rPr>
        <w:t xml:space="preserve"> they can follow the adapted SSB burst periodicity</w:t>
      </w:r>
      <w:r w:rsidR="00E67523">
        <w:rPr>
          <w:sz w:val="22"/>
          <w:szCs w:val="22"/>
        </w:rPr>
        <w:t xml:space="preserve">. If the </w:t>
      </w:r>
      <w:r w:rsidR="00362661">
        <w:rPr>
          <w:sz w:val="22"/>
          <w:szCs w:val="22"/>
        </w:rPr>
        <w:t xml:space="preserve">SSB </w:t>
      </w:r>
      <w:r w:rsidR="00F87D07">
        <w:rPr>
          <w:sz w:val="22"/>
          <w:szCs w:val="22"/>
        </w:rPr>
        <w:t>adaptation</w:t>
      </w:r>
      <w:r w:rsidR="00E67523">
        <w:rPr>
          <w:sz w:val="22"/>
          <w:szCs w:val="22"/>
        </w:rPr>
        <w:t xml:space="preserve"> is </w:t>
      </w:r>
      <w:r w:rsidR="00F87D07">
        <w:rPr>
          <w:sz w:val="22"/>
          <w:szCs w:val="22"/>
        </w:rPr>
        <w:t>indicated</w:t>
      </w:r>
      <w:r w:rsidR="008731C4">
        <w:rPr>
          <w:sz w:val="22"/>
          <w:szCs w:val="22"/>
        </w:rPr>
        <w:t xml:space="preserve"> jointly</w:t>
      </w:r>
      <w:r w:rsidR="00EE35F3">
        <w:rPr>
          <w:sz w:val="22"/>
          <w:szCs w:val="22"/>
        </w:rPr>
        <w:t xml:space="preserve"> in the </w:t>
      </w:r>
      <w:r w:rsidR="00EE35F3" w:rsidRPr="00E84B48">
        <w:rPr>
          <w:sz w:val="22"/>
          <w:szCs w:val="22"/>
        </w:rPr>
        <w:t>DCI 2_9</w:t>
      </w:r>
      <w:r w:rsidR="008731C4">
        <w:rPr>
          <w:sz w:val="22"/>
          <w:szCs w:val="22"/>
        </w:rPr>
        <w:t xml:space="preserve"> with</w:t>
      </w:r>
      <w:r>
        <w:rPr>
          <w:sz w:val="22"/>
          <w:szCs w:val="22"/>
        </w:rPr>
        <w:t xml:space="preserve"> </w:t>
      </w:r>
      <w:r w:rsidR="00EE35F3">
        <w:rPr>
          <w:sz w:val="22"/>
          <w:szCs w:val="22"/>
        </w:rPr>
        <w:t xml:space="preserve">the </w:t>
      </w:r>
      <w:r>
        <w:rPr>
          <w:sz w:val="22"/>
          <w:szCs w:val="22"/>
        </w:rPr>
        <w:t>Cell DTR/DRX</w:t>
      </w:r>
      <w:r w:rsidR="00F0533F">
        <w:rPr>
          <w:sz w:val="22"/>
          <w:szCs w:val="22"/>
        </w:rPr>
        <w:t xml:space="preserve"> operation, </w:t>
      </w:r>
      <w:r w:rsidR="00F87D07">
        <w:rPr>
          <w:sz w:val="22"/>
          <w:szCs w:val="22"/>
        </w:rPr>
        <w:t xml:space="preserve">then, </w:t>
      </w:r>
      <w:r w:rsidR="00E84B48" w:rsidRPr="00E84B48">
        <w:rPr>
          <w:sz w:val="22"/>
          <w:szCs w:val="22"/>
        </w:rPr>
        <w:t xml:space="preserve">R18 UEs </w:t>
      </w:r>
      <w:r w:rsidR="001961E7">
        <w:rPr>
          <w:sz w:val="22"/>
          <w:szCs w:val="22"/>
        </w:rPr>
        <w:t xml:space="preserve">will </w:t>
      </w:r>
      <w:r w:rsidR="00E84B48" w:rsidRPr="00E84B48">
        <w:rPr>
          <w:sz w:val="22"/>
          <w:szCs w:val="22"/>
        </w:rPr>
        <w:t xml:space="preserve">receive </w:t>
      </w:r>
      <w:r w:rsidR="008E539F">
        <w:rPr>
          <w:sz w:val="22"/>
          <w:szCs w:val="22"/>
        </w:rPr>
        <w:t xml:space="preserve">the </w:t>
      </w:r>
      <w:r w:rsidR="00E84B48" w:rsidRPr="00E84B48">
        <w:rPr>
          <w:sz w:val="22"/>
          <w:szCs w:val="22"/>
        </w:rPr>
        <w:t xml:space="preserve">DCI 2_9 indication of </w:t>
      </w:r>
      <w:r w:rsidR="008E539F">
        <w:rPr>
          <w:sz w:val="22"/>
          <w:szCs w:val="22"/>
        </w:rPr>
        <w:t>both C</w:t>
      </w:r>
      <w:r w:rsidR="00E84B48" w:rsidRPr="00E84B48">
        <w:rPr>
          <w:sz w:val="22"/>
          <w:szCs w:val="22"/>
        </w:rPr>
        <w:t>ell DT</w:t>
      </w:r>
      <w:r w:rsidR="008E539F">
        <w:rPr>
          <w:sz w:val="22"/>
          <w:szCs w:val="22"/>
        </w:rPr>
        <w:t>X/DRX</w:t>
      </w:r>
      <w:r w:rsidR="00E84B48" w:rsidRPr="00E84B48">
        <w:rPr>
          <w:sz w:val="22"/>
          <w:szCs w:val="22"/>
        </w:rPr>
        <w:t xml:space="preserve"> and SSB adaptation, </w:t>
      </w:r>
      <w:r w:rsidR="008E539F">
        <w:rPr>
          <w:sz w:val="22"/>
          <w:szCs w:val="22"/>
        </w:rPr>
        <w:t xml:space="preserve">but </w:t>
      </w:r>
      <w:r w:rsidR="00E84B48" w:rsidRPr="00E84B48">
        <w:rPr>
          <w:sz w:val="22"/>
          <w:szCs w:val="22"/>
        </w:rPr>
        <w:t xml:space="preserve">they </w:t>
      </w:r>
      <w:r w:rsidR="001961E7">
        <w:rPr>
          <w:sz w:val="22"/>
          <w:szCs w:val="22"/>
        </w:rPr>
        <w:t>will be able to</w:t>
      </w:r>
      <w:r w:rsidR="00E84B48" w:rsidRPr="00E84B48">
        <w:rPr>
          <w:sz w:val="22"/>
          <w:szCs w:val="22"/>
        </w:rPr>
        <w:t xml:space="preserve"> understand </w:t>
      </w:r>
      <w:r w:rsidR="001961E7">
        <w:rPr>
          <w:sz w:val="22"/>
          <w:szCs w:val="22"/>
        </w:rPr>
        <w:t xml:space="preserve">only </w:t>
      </w:r>
      <w:r w:rsidR="00E84B48" w:rsidRPr="00E84B48">
        <w:rPr>
          <w:sz w:val="22"/>
          <w:szCs w:val="22"/>
        </w:rPr>
        <w:t xml:space="preserve">the </w:t>
      </w:r>
      <w:r w:rsidR="00362661">
        <w:rPr>
          <w:sz w:val="22"/>
          <w:szCs w:val="22"/>
        </w:rPr>
        <w:t>C</w:t>
      </w:r>
      <w:r w:rsidR="00E84B48" w:rsidRPr="00E84B48">
        <w:rPr>
          <w:sz w:val="22"/>
          <w:szCs w:val="22"/>
        </w:rPr>
        <w:t>ell DT</w:t>
      </w:r>
      <w:r w:rsidR="00362661">
        <w:rPr>
          <w:sz w:val="22"/>
          <w:szCs w:val="22"/>
        </w:rPr>
        <w:t>X/DR</w:t>
      </w:r>
      <w:r w:rsidR="00E84B48" w:rsidRPr="00E84B48">
        <w:rPr>
          <w:sz w:val="22"/>
          <w:szCs w:val="22"/>
        </w:rPr>
        <w:t>X part</w:t>
      </w:r>
      <w:r w:rsidR="00362661">
        <w:rPr>
          <w:sz w:val="22"/>
          <w:szCs w:val="22"/>
        </w:rPr>
        <w:t>, whereas R</w:t>
      </w:r>
      <w:r w:rsidR="00E84B48" w:rsidRPr="00E84B48">
        <w:rPr>
          <w:sz w:val="22"/>
          <w:szCs w:val="22"/>
        </w:rPr>
        <w:t xml:space="preserve">19 UEs </w:t>
      </w:r>
      <w:r w:rsidR="00E676BF">
        <w:rPr>
          <w:sz w:val="22"/>
          <w:szCs w:val="22"/>
        </w:rPr>
        <w:t xml:space="preserve">will </w:t>
      </w:r>
      <w:r w:rsidR="00E84B48" w:rsidRPr="00E84B48">
        <w:rPr>
          <w:sz w:val="22"/>
          <w:szCs w:val="22"/>
        </w:rPr>
        <w:t xml:space="preserve">understand both indications. </w:t>
      </w:r>
      <w:r w:rsidR="00187722">
        <w:rPr>
          <w:sz w:val="22"/>
          <w:szCs w:val="22"/>
        </w:rPr>
        <w:t xml:space="preserve">We believe thus that the </w:t>
      </w:r>
      <w:r w:rsidR="00E84B48" w:rsidRPr="00E84B48">
        <w:rPr>
          <w:sz w:val="22"/>
          <w:szCs w:val="22"/>
        </w:rPr>
        <w:t>processing time of DCI</w:t>
      </w:r>
      <w:r w:rsidR="00187722">
        <w:rPr>
          <w:sz w:val="22"/>
          <w:szCs w:val="22"/>
        </w:rPr>
        <w:t xml:space="preserve"> </w:t>
      </w:r>
      <w:r w:rsidR="00E84B48" w:rsidRPr="00E84B48">
        <w:rPr>
          <w:sz w:val="22"/>
          <w:szCs w:val="22"/>
        </w:rPr>
        <w:t xml:space="preserve">2_9 when it indicates </w:t>
      </w:r>
      <w:r w:rsidR="00187722">
        <w:rPr>
          <w:sz w:val="22"/>
          <w:szCs w:val="22"/>
        </w:rPr>
        <w:t>only</w:t>
      </w:r>
      <w:r w:rsidR="00E84B48" w:rsidRPr="00E84B48">
        <w:rPr>
          <w:sz w:val="22"/>
          <w:szCs w:val="22"/>
        </w:rPr>
        <w:t xml:space="preserve"> SSB adaptation and when it indicates </w:t>
      </w:r>
      <w:r w:rsidR="00187722">
        <w:rPr>
          <w:sz w:val="22"/>
          <w:szCs w:val="22"/>
        </w:rPr>
        <w:t>both C</w:t>
      </w:r>
      <w:r w:rsidR="00E84B48" w:rsidRPr="00E84B48">
        <w:rPr>
          <w:sz w:val="22"/>
          <w:szCs w:val="22"/>
        </w:rPr>
        <w:t>ell DT</w:t>
      </w:r>
      <w:r w:rsidR="00187722">
        <w:rPr>
          <w:sz w:val="22"/>
          <w:szCs w:val="22"/>
        </w:rPr>
        <w:t>X/D</w:t>
      </w:r>
      <w:r w:rsidR="00E84B48" w:rsidRPr="00E84B48">
        <w:rPr>
          <w:sz w:val="22"/>
          <w:szCs w:val="22"/>
        </w:rPr>
        <w:t>RX and SSB adaptation</w:t>
      </w:r>
      <w:r w:rsidR="00187722">
        <w:rPr>
          <w:sz w:val="22"/>
          <w:szCs w:val="22"/>
        </w:rPr>
        <w:t xml:space="preserve"> should be further analysed</w:t>
      </w:r>
      <w:r w:rsidR="00E84B48" w:rsidRPr="00E84B48">
        <w:rPr>
          <w:sz w:val="22"/>
          <w:szCs w:val="22"/>
        </w:rPr>
        <w:t>.</w:t>
      </w:r>
    </w:p>
    <w:p w14:paraId="07A015EE" w14:textId="0E7F3260" w:rsidR="004F4CC0" w:rsidRPr="007279B8" w:rsidRDefault="004F4CC0" w:rsidP="004F4CC0">
      <w:pPr>
        <w:jc w:val="both"/>
        <w:rPr>
          <w:b/>
          <w:bCs/>
          <w:sz w:val="22"/>
          <w:szCs w:val="22"/>
        </w:rPr>
      </w:pPr>
      <w:r w:rsidRPr="00F230DA">
        <w:rPr>
          <w:b/>
          <w:bCs/>
          <w:sz w:val="22"/>
          <w:szCs w:val="22"/>
        </w:rPr>
        <w:t>Proposal</w:t>
      </w:r>
      <w:r w:rsidR="00CA5ECF">
        <w:rPr>
          <w:b/>
          <w:bCs/>
          <w:sz w:val="22"/>
          <w:szCs w:val="22"/>
        </w:rPr>
        <w:t>-</w:t>
      </w:r>
      <w:r w:rsidR="00714621">
        <w:rPr>
          <w:b/>
          <w:bCs/>
          <w:sz w:val="22"/>
          <w:szCs w:val="22"/>
        </w:rPr>
        <w:t>5</w:t>
      </w:r>
      <w:r w:rsidRPr="00F230DA">
        <w:rPr>
          <w:b/>
          <w:bCs/>
          <w:sz w:val="22"/>
          <w:szCs w:val="22"/>
        </w:rPr>
        <w:t>:</w:t>
      </w:r>
      <w:r>
        <w:rPr>
          <w:sz w:val="22"/>
          <w:szCs w:val="22"/>
        </w:rPr>
        <w:t xml:space="preserve"> </w:t>
      </w:r>
      <w:r w:rsidR="00FB52C3">
        <w:rPr>
          <w:b/>
          <w:bCs/>
          <w:sz w:val="22"/>
          <w:szCs w:val="22"/>
        </w:rPr>
        <w:t>D</w:t>
      </w:r>
      <w:r w:rsidR="00187722" w:rsidRPr="00815917">
        <w:rPr>
          <w:b/>
          <w:bCs/>
          <w:sz w:val="22"/>
          <w:szCs w:val="22"/>
        </w:rPr>
        <w:t>iscuss</w:t>
      </w:r>
      <w:r w:rsidR="00FB52C3">
        <w:rPr>
          <w:b/>
          <w:bCs/>
          <w:sz w:val="22"/>
          <w:szCs w:val="22"/>
        </w:rPr>
        <w:t xml:space="preserve"> the</w:t>
      </w:r>
      <w:r w:rsidR="00187722">
        <w:rPr>
          <w:sz w:val="22"/>
          <w:szCs w:val="22"/>
        </w:rPr>
        <w:t xml:space="preserve"> </w:t>
      </w:r>
      <w:r w:rsidR="00187722" w:rsidRPr="00187722">
        <w:rPr>
          <w:b/>
          <w:bCs/>
          <w:sz w:val="22"/>
          <w:szCs w:val="22"/>
        </w:rPr>
        <w:t>processing time of DCI 2_9 when it indicates only SSB adaptation and when it indicates both Cell DTX/DRX and SSB adaptation</w:t>
      </w:r>
      <w:r w:rsidRPr="007279B8">
        <w:rPr>
          <w:b/>
          <w:bCs/>
          <w:sz w:val="22"/>
          <w:szCs w:val="22"/>
        </w:rPr>
        <w:t>.</w:t>
      </w:r>
    </w:p>
    <w:p w14:paraId="2376132B" w14:textId="2787129D" w:rsidR="004F4CC0" w:rsidRDefault="0061750E" w:rsidP="004F4CC0">
      <w:pPr>
        <w:jc w:val="both"/>
        <w:rPr>
          <w:sz w:val="22"/>
          <w:szCs w:val="22"/>
          <w:lang w:val="en-US"/>
        </w:rPr>
      </w:pPr>
      <w:r>
        <w:rPr>
          <w:sz w:val="22"/>
          <w:szCs w:val="22"/>
          <w:lang w:val="en-US"/>
        </w:rPr>
        <w:t xml:space="preserve">Inclusion of SSB adaptation in DCI format 2_9 should not change the current indication operation for Cell DTX/DRX. In detail, currently, </w:t>
      </w:r>
      <w:r w:rsidR="004F4CC0" w:rsidRPr="009E7C8A">
        <w:rPr>
          <w:sz w:val="22"/>
          <w:szCs w:val="22"/>
          <w:lang w:val="en-US"/>
        </w:rPr>
        <w:t>DCI format 2_9 is used for activating or de-activating the cell DTX and/or DRX configuration</w:t>
      </w:r>
      <w:r w:rsidR="004F4CC0">
        <w:rPr>
          <w:sz w:val="22"/>
          <w:szCs w:val="22"/>
          <w:lang w:val="en-US"/>
        </w:rPr>
        <w:t xml:space="preserve">. </w:t>
      </w:r>
      <w:r w:rsidR="009D3B43">
        <w:rPr>
          <w:sz w:val="22"/>
          <w:szCs w:val="22"/>
          <w:lang w:val="en-US"/>
        </w:rPr>
        <w:t>Thus, for SSB adaptation, the same indication operation should be preserved,</w:t>
      </w:r>
      <w:r w:rsidR="004F4CC0">
        <w:rPr>
          <w:sz w:val="22"/>
          <w:szCs w:val="22"/>
          <w:lang w:val="en-US"/>
        </w:rPr>
        <w:t xml:space="preserve"> i.e., DCI format 2_9 is sent when SSB adaptation is activated, and another DCI format 2_9 is sent when SSB adaptation is de-activated. Timer-based de-activation was not introduced for cell DTX/DRX operation, and we prefer not to introduce it now for SSB adaptation. The current method of selecting suitable aggregation level for PDCCH to manage reliability of DCI format 2_9 is sufficient. Thus, we believe that it is not needed to introduce in Rel.19 n</w:t>
      </w:r>
      <w:r w:rsidR="004F4CC0" w:rsidRPr="00EA2FB5">
        <w:rPr>
          <w:sz w:val="22"/>
          <w:szCs w:val="22"/>
          <w:lang w:val="en-US"/>
        </w:rPr>
        <w:t xml:space="preserve">ew methods to handle </w:t>
      </w:r>
      <w:r w:rsidR="004F4CC0">
        <w:rPr>
          <w:sz w:val="22"/>
          <w:szCs w:val="22"/>
          <w:lang w:val="en-US"/>
        </w:rPr>
        <w:t xml:space="preserve">a </w:t>
      </w:r>
      <w:r w:rsidR="004F4CC0" w:rsidRPr="00EA2FB5">
        <w:rPr>
          <w:sz w:val="22"/>
          <w:szCs w:val="22"/>
          <w:lang w:val="en-US"/>
        </w:rPr>
        <w:t>missed DCI</w:t>
      </w:r>
      <w:r w:rsidR="004F4CC0">
        <w:rPr>
          <w:sz w:val="22"/>
          <w:szCs w:val="22"/>
          <w:lang w:val="en-US"/>
        </w:rPr>
        <w:t>.</w:t>
      </w:r>
    </w:p>
    <w:p w14:paraId="03CA2BF2" w14:textId="4063EC13" w:rsidR="004F4CC0" w:rsidRDefault="00714621" w:rsidP="004F4CC0">
      <w:pPr>
        <w:jc w:val="both"/>
        <w:rPr>
          <w:b/>
          <w:bCs/>
          <w:sz w:val="22"/>
          <w:szCs w:val="22"/>
        </w:rPr>
      </w:pPr>
      <w:r w:rsidRPr="002C0411">
        <w:rPr>
          <w:b/>
          <w:bCs/>
          <w:sz w:val="22"/>
          <w:szCs w:val="22"/>
          <w:lang w:val="en-US"/>
        </w:rPr>
        <w:t>Proposal</w:t>
      </w:r>
      <w:r>
        <w:rPr>
          <w:b/>
          <w:bCs/>
          <w:sz w:val="22"/>
          <w:szCs w:val="22"/>
          <w:lang w:val="en-US"/>
        </w:rPr>
        <w:t>-6</w:t>
      </w:r>
      <w:r w:rsidR="004F4CC0" w:rsidRPr="002C0411">
        <w:rPr>
          <w:b/>
          <w:bCs/>
          <w:sz w:val="22"/>
          <w:szCs w:val="22"/>
          <w:lang w:val="en-US"/>
        </w:rPr>
        <w:t xml:space="preserve">: New methods to handle </w:t>
      </w:r>
      <w:r w:rsidR="004F4CC0" w:rsidRPr="002C0411">
        <w:rPr>
          <w:b/>
          <w:bCs/>
          <w:sz w:val="22"/>
          <w:szCs w:val="22"/>
        </w:rPr>
        <w:t>missed DCI is not introduced in R19</w:t>
      </w:r>
      <w:r w:rsidR="004F4CC0">
        <w:rPr>
          <w:b/>
          <w:bCs/>
          <w:sz w:val="22"/>
          <w:szCs w:val="22"/>
        </w:rPr>
        <w:t>.</w:t>
      </w:r>
    </w:p>
    <w:p w14:paraId="5D811AF4" w14:textId="0B6FC614" w:rsidR="00BA3F36" w:rsidRDefault="00A71D76" w:rsidP="00BA3F36">
      <w:pPr>
        <w:jc w:val="both"/>
        <w:rPr>
          <w:sz w:val="22"/>
          <w:szCs w:val="22"/>
        </w:rPr>
      </w:pPr>
      <w:r>
        <w:rPr>
          <w:sz w:val="22"/>
          <w:szCs w:val="22"/>
          <w:lang w:val="en-US"/>
        </w:rPr>
        <w:t>Regarding the scenarios to which DCI 2_9 can be used for SSB adaptation</w:t>
      </w:r>
      <w:r w:rsidR="009E7155">
        <w:rPr>
          <w:sz w:val="22"/>
          <w:szCs w:val="22"/>
          <w:lang w:val="en-US"/>
        </w:rPr>
        <w:t xml:space="preserve">, </w:t>
      </w:r>
      <w:r w:rsidR="00D4115C">
        <w:rPr>
          <w:sz w:val="22"/>
          <w:szCs w:val="22"/>
          <w:lang w:val="en-US"/>
        </w:rPr>
        <w:t>we believe that</w:t>
      </w:r>
      <w:r w:rsidR="006B338A">
        <w:rPr>
          <w:sz w:val="22"/>
          <w:szCs w:val="22"/>
          <w:lang w:val="en-US"/>
        </w:rPr>
        <w:t xml:space="preserve"> </w:t>
      </w:r>
      <w:r w:rsidR="00BA3F36">
        <w:rPr>
          <w:sz w:val="22"/>
          <w:szCs w:val="22"/>
        </w:rPr>
        <w:t xml:space="preserve">DCI 2_9 can </w:t>
      </w:r>
      <w:proofErr w:type="gramStart"/>
      <w:r w:rsidR="00BA3F36">
        <w:rPr>
          <w:sz w:val="22"/>
          <w:szCs w:val="22"/>
        </w:rPr>
        <w:t xml:space="preserve">be considered </w:t>
      </w:r>
      <w:r w:rsidR="00F2193C">
        <w:rPr>
          <w:sz w:val="22"/>
          <w:szCs w:val="22"/>
        </w:rPr>
        <w:t>to be</w:t>
      </w:r>
      <w:proofErr w:type="gramEnd"/>
      <w:r w:rsidR="00F2193C">
        <w:rPr>
          <w:sz w:val="22"/>
          <w:szCs w:val="22"/>
        </w:rPr>
        <w:t xml:space="preserve"> used </w:t>
      </w:r>
      <w:r w:rsidR="00BA3F36">
        <w:rPr>
          <w:sz w:val="22"/>
          <w:szCs w:val="22"/>
        </w:rPr>
        <w:t xml:space="preserve">after </w:t>
      </w:r>
      <w:r w:rsidR="00BA3F36" w:rsidRPr="00CC7ABB">
        <w:rPr>
          <w:sz w:val="22"/>
          <w:szCs w:val="22"/>
        </w:rPr>
        <w:t xml:space="preserve">completion of </w:t>
      </w:r>
      <w:r w:rsidR="00BA3F36">
        <w:rPr>
          <w:sz w:val="22"/>
          <w:szCs w:val="22"/>
        </w:rPr>
        <w:t xml:space="preserve">the </w:t>
      </w:r>
      <w:proofErr w:type="spellStart"/>
      <w:r w:rsidR="00BA3F36" w:rsidRPr="00CC7ABB">
        <w:rPr>
          <w:sz w:val="22"/>
          <w:szCs w:val="22"/>
        </w:rPr>
        <w:t>SCell</w:t>
      </w:r>
      <w:proofErr w:type="spellEnd"/>
      <w:r w:rsidR="00BA3F36" w:rsidRPr="00CC7ABB">
        <w:rPr>
          <w:sz w:val="22"/>
          <w:szCs w:val="22"/>
        </w:rPr>
        <w:t xml:space="preserve"> activation</w:t>
      </w:r>
      <w:r w:rsidR="00F2193C">
        <w:rPr>
          <w:sz w:val="22"/>
          <w:szCs w:val="22"/>
        </w:rPr>
        <w:t>, i.e., in the</w:t>
      </w:r>
      <w:r w:rsidR="000F1E07">
        <w:rPr>
          <w:sz w:val="22"/>
          <w:szCs w:val="22"/>
        </w:rPr>
        <w:t xml:space="preserve"> Scenario#3B and after time instant</w:t>
      </w:r>
      <w:r w:rsidR="00BA3F36">
        <w:rPr>
          <w:sz w:val="22"/>
          <w:szCs w:val="22"/>
        </w:rPr>
        <w:t xml:space="preserve"> T3</w:t>
      </w:r>
      <w:r w:rsidR="000F1E07">
        <w:rPr>
          <w:sz w:val="22"/>
          <w:szCs w:val="22"/>
        </w:rPr>
        <w:t xml:space="preserve"> </w:t>
      </w:r>
      <w:r w:rsidR="000F1E07" w:rsidRPr="000F1E07">
        <w:rPr>
          <w:sz w:val="22"/>
          <w:szCs w:val="22"/>
        </w:rPr>
        <w:t xml:space="preserve">of </w:t>
      </w:r>
      <w:r w:rsidR="0056651E">
        <w:rPr>
          <w:sz w:val="22"/>
          <w:szCs w:val="22"/>
        </w:rPr>
        <w:t>Figure 1</w:t>
      </w:r>
      <w:r w:rsidR="00BA3F36" w:rsidRPr="000F1E07">
        <w:rPr>
          <w:sz w:val="22"/>
          <w:szCs w:val="22"/>
        </w:rPr>
        <w:t xml:space="preserve">. </w:t>
      </w:r>
      <w:r w:rsidR="002129AE">
        <w:rPr>
          <w:sz w:val="22"/>
          <w:szCs w:val="22"/>
        </w:rPr>
        <w:t>For the same Scenario#3B,</w:t>
      </w:r>
      <w:r w:rsidR="00BA3F36">
        <w:rPr>
          <w:sz w:val="22"/>
          <w:szCs w:val="22"/>
        </w:rPr>
        <w:t xml:space="preserve"> MAC-CE signalling</w:t>
      </w:r>
      <w:r w:rsidR="003566A8">
        <w:rPr>
          <w:sz w:val="22"/>
          <w:szCs w:val="22"/>
        </w:rPr>
        <w:t xml:space="preserve"> can also be considered, if RAN2 agrees on it</w:t>
      </w:r>
      <w:r w:rsidR="006B338A">
        <w:rPr>
          <w:sz w:val="22"/>
          <w:szCs w:val="22"/>
        </w:rPr>
        <w:t>.</w:t>
      </w:r>
    </w:p>
    <w:p w14:paraId="53A89053" w14:textId="77777777" w:rsidR="001B1167" w:rsidRPr="00650468" w:rsidRDefault="001B1167" w:rsidP="001B1167">
      <w:pPr>
        <w:jc w:val="both"/>
        <w:rPr>
          <w:sz w:val="22"/>
          <w:szCs w:val="22"/>
        </w:rPr>
      </w:pPr>
      <w:r>
        <w:rPr>
          <w:sz w:val="22"/>
          <w:szCs w:val="22"/>
        </w:rPr>
        <w:t xml:space="preserve">From our perspective, MAC-CE can be assumed to enable </w:t>
      </w:r>
      <w:proofErr w:type="spellStart"/>
      <w:r>
        <w:rPr>
          <w:sz w:val="22"/>
          <w:szCs w:val="22"/>
        </w:rPr>
        <w:t>SCell</w:t>
      </w:r>
      <w:proofErr w:type="spellEnd"/>
      <w:r>
        <w:rPr>
          <w:sz w:val="22"/>
          <w:szCs w:val="22"/>
        </w:rPr>
        <w:t xml:space="preserve"> activation with SSB adaptation, i.e., in Scenarios #2 and #2A, if RAN2 agrees on it. </w:t>
      </w:r>
      <w:r w:rsidRPr="00650468">
        <w:rPr>
          <w:sz w:val="22"/>
          <w:szCs w:val="22"/>
        </w:rPr>
        <w:t xml:space="preserve">MAC-CE design currently discussed under AI 9.5.1 could be </w:t>
      </w:r>
      <w:r>
        <w:rPr>
          <w:sz w:val="22"/>
          <w:szCs w:val="22"/>
        </w:rPr>
        <w:t xml:space="preserve">commonly </w:t>
      </w:r>
      <w:r w:rsidRPr="00650468">
        <w:rPr>
          <w:sz w:val="22"/>
          <w:szCs w:val="22"/>
        </w:rPr>
        <w:t>used to enable SSB adaptation in time domain. The details of the MAC</w:t>
      </w:r>
      <w:r>
        <w:rPr>
          <w:sz w:val="22"/>
          <w:szCs w:val="22"/>
        </w:rPr>
        <w:t>-</w:t>
      </w:r>
      <w:r w:rsidRPr="00650468">
        <w:rPr>
          <w:sz w:val="22"/>
          <w:szCs w:val="22"/>
        </w:rPr>
        <w:t>CE design</w:t>
      </w:r>
      <w:r>
        <w:rPr>
          <w:sz w:val="22"/>
          <w:szCs w:val="22"/>
        </w:rPr>
        <w:t xml:space="preserve"> for SSB adaptation in time domain</w:t>
      </w:r>
      <w:r w:rsidRPr="00650468">
        <w:rPr>
          <w:sz w:val="22"/>
          <w:szCs w:val="22"/>
        </w:rPr>
        <w:t xml:space="preserve">, including any differentiation aspects from OD-SSB </w:t>
      </w:r>
      <w:r>
        <w:rPr>
          <w:sz w:val="22"/>
          <w:szCs w:val="22"/>
        </w:rPr>
        <w:t>MAC-CE</w:t>
      </w:r>
      <w:r w:rsidRPr="00650468">
        <w:rPr>
          <w:sz w:val="22"/>
          <w:szCs w:val="22"/>
        </w:rPr>
        <w:t xml:space="preserve"> design</w:t>
      </w:r>
      <w:r>
        <w:rPr>
          <w:sz w:val="22"/>
          <w:szCs w:val="22"/>
        </w:rPr>
        <w:t>,</w:t>
      </w:r>
      <w:r w:rsidRPr="00650468">
        <w:rPr>
          <w:sz w:val="22"/>
          <w:szCs w:val="22"/>
        </w:rPr>
        <w:t xml:space="preserve"> can be further defined by RAN2</w:t>
      </w:r>
      <w:r w:rsidRPr="00F21780">
        <w:rPr>
          <w:sz w:val="22"/>
          <w:szCs w:val="22"/>
        </w:rPr>
        <w:t xml:space="preserve">. </w:t>
      </w:r>
    </w:p>
    <w:p w14:paraId="39CEE9C9" w14:textId="568AE31D" w:rsidR="001B1167" w:rsidRPr="009565E3" w:rsidRDefault="001A7E7D" w:rsidP="00BA3F36">
      <w:pPr>
        <w:jc w:val="both"/>
        <w:rPr>
          <w:sz w:val="22"/>
          <w:szCs w:val="22"/>
          <w:lang w:val="en-US"/>
        </w:rPr>
      </w:pPr>
      <w:r w:rsidRPr="001910D8">
        <w:rPr>
          <w:b/>
          <w:sz w:val="22"/>
          <w:szCs w:val="22"/>
        </w:rPr>
        <w:t>Proposal</w:t>
      </w:r>
      <w:r>
        <w:rPr>
          <w:b/>
          <w:sz w:val="22"/>
          <w:szCs w:val="22"/>
        </w:rPr>
        <w:t>-</w:t>
      </w:r>
      <w:r w:rsidR="00714621">
        <w:rPr>
          <w:b/>
          <w:bCs/>
          <w:sz w:val="22"/>
          <w:szCs w:val="22"/>
        </w:rPr>
        <w:t>7</w:t>
      </w:r>
      <w:r w:rsidR="009565E3" w:rsidRPr="001910D8">
        <w:rPr>
          <w:b/>
          <w:bCs/>
          <w:sz w:val="22"/>
          <w:szCs w:val="22"/>
        </w:rPr>
        <w:t xml:space="preserve">: DCI </w:t>
      </w:r>
      <w:r w:rsidR="009565E3">
        <w:rPr>
          <w:b/>
          <w:bCs/>
          <w:sz w:val="22"/>
          <w:szCs w:val="22"/>
        </w:rPr>
        <w:t xml:space="preserve">or MAC-CE </w:t>
      </w:r>
      <w:r w:rsidR="009565E3" w:rsidRPr="001910D8">
        <w:rPr>
          <w:b/>
          <w:bCs/>
          <w:sz w:val="22"/>
          <w:szCs w:val="22"/>
        </w:rPr>
        <w:t xml:space="preserve">signalling can be considered </w:t>
      </w:r>
      <w:r w:rsidR="009565E3">
        <w:rPr>
          <w:b/>
          <w:bCs/>
          <w:sz w:val="22"/>
          <w:szCs w:val="22"/>
        </w:rPr>
        <w:t xml:space="preserve">for indicating </w:t>
      </w:r>
      <w:r w:rsidR="009565E3" w:rsidRPr="001910D8">
        <w:rPr>
          <w:b/>
          <w:bCs/>
          <w:sz w:val="22"/>
          <w:szCs w:val="22"/>
        </w:rPr>
        <w:t xml:space="preserve">SSB adaptation in time domain after completion of </w:t>
      </w:r>
      <w:r w:rsidR="009565E3">
        <w:rPr>
          <w:b/>
          <w:bCs/>
          <w:sz w:val="22"/>
          <w:szCs w:val="22"/>
        </w:rPr>
        <w:t xml:space="preserve">the </w:t>
      </w:r>
      <w:proofErr w:type="spellStart"/>
      <w:r w:rsidR="009565E3" w:rsidRPr="001910D8">
        <w:rPr>
          <w:b/>
          <w:bCs/>
          <w:sz w:val="22"/>
          <w:szCs w:val="22"/>
        </w:rPr>
        <w:t>SCell</w:t>
      </w:r>
      <w:proofErr w:type="spellEnd"/>
      <w:r w:rsidR="009565E3" w:rsidRPr="001910D8">
        <w:rPr>
          <w:b/>
          <w:bCs/>
          <w:sz w:val="22"/>
          <w:szCs w:val="22"/>
        </w:rPr>
        <w:t xml:space="preserve"> activation</w:t>
      </w:r>
      <w:r w:rsidR="009565E3">
        <w:rPr>
          <w:b/>
          <w:bCs/>
          <w:sz w:val="22"/>
          <w:szCs w:val="22"/>
          <w:lang w:val="en-US"/>
        </w:rPr>
        <w:t>.</w:t>
      </w:r>
    </w:p>
    <w:p w14:paraId="0AA02F7E" w14:textId="2937B12B" w:rsidR="001A7E7D" w:rsidRPr="00F21780" w:rsidRDefault="001A7E7D" w:rsidP="001A7E7D">
      <w:pPr>
        <w:jc w:val="both"/>
        <w:rPr>
          <w:sz w:val="22"/>
          <w:szCs w:val="22"/>
        </w:rPr>
      </w:pPr>
      <w:r w:rsidRPr="001278C8">
        <w:rPr>
          <w:b/>
          <w:bCs/>
          <w:sz w:val="22"/>
          <w:szCs w:val="22"/>
          <w:lang w:val="en-US"/>
        </w:rPr>
        <w:t>Proposal</w:t>
      </w:r>
      <w:r w:rsidR="00714621">
        <w:rPr>
          <w:b/>
          <w:bCs/>
          <w:sz w:val="22"/>
          <w:szCs w:val="22"/>
          <w:lang w:val="en-US"/>
        </w:rPr>
        <w:t>-8</w:t>
      </w:r>
      <w:r w:rsidRPr="001278C8">
        <w:rPr>
          <w:b/>
          <w:bCs/>
          <w:sz w:val="22"/>
          <w:szCs w:val="22"/>
          <w:lang w:val="en-US"/>
        </w:rPr>
        <w:t>: Signaling of SSB adaptation</w:t>
      </w:r>
      <w:r>
        <w:rPr>
          <w:b/>
          <w:bCs/>
          <w:sz w:val="22"/>
          <w:szCs w:val="22"/>
          <w:lang w:val="en-US"/>
        </w:rPr>
        <w:t xml:space="preserve"> in time domain for </w:t>
      </w:r>
      <w:proofErr w:type="spellStart"/>
      <w:r w:rsidRPr="001278C8">
        <w:rPr>
          <w:b/>
          <w:bCs/>
          <w:sz w:val="22"/>
          <w:szCs w:val="22"/>
          <w:lang w:val="en-US"/>
        </w:rPr>
        <w:t>SCell</w:t>
      </w:r>
      <w:proofErr w:type="spellEnd"/>
      <w:r w:rsidRPr="001278C8">
        <w:rPr>
          <w:b/>
          <w:bCs/>
          <w:sz w:val="22"/>
          <w:szCs w:val="22"/>
          <w:lang w:val="en-US"/>
        </w:rPr>
        <w:t xml:space="preserve"> should be considered jointly with the </w:t>
      </w:r>
      <w:r w:rsidRPr="001278C8">
        <w:rPr>
          <w:b/>
          <w:sz w:val="22"/>
          <w:szCs w:val="22"/>
          <w:lang w:val="en-US"/>
        </w:rPr>
        <w:t>MAC</w:t>
      </w:r>
      <w:r w:rsidRPr="001278C8">
        <w:rPr>
          <w:b/>
          <w:bCs/>
          <w:sz w:val="22"/>
          <w:szCs w:val="22"/>
          <w:lang w:val="en-US"/>
        </w:rPr>
        <w:t xml:space="preserve">-CE specified for OD-SSB at least for </w:t>
      </w:r>
      <w:proofErr w:type="spellStart"/>
      <w:r w:rsidRPr="001278C8">
        <w:rPr>
          <w:b/>
          <w:bCs/>
          <w:sz w:val="22"/>
          <w:szCs w:val="22"/>
          <w:lang w:val="en-US"/>
        </w:rPr>
        <w:t>SCell</w:t>
      </w:r>
      <w:proofErr w:type="spellEnd"/>
      <w:r w:rsidRPr="001278C8">
        <w:rPr>
          <w:b/>
          <w:bCs/>
          <w:sz w:val="22"/>
          <w:szCs w:val="22"/>
          <w:lang w:val="en-US"/>
        </w:rPr>
        <w:t xml:space="preserve"> activation</w:t>
      </w:r>
      <w:r w:rsidRPr="001278C8">
        <w:rPr>
          <w:b/>
          <w:bCs/>
          <w:sz w:val="22"/>
          <w:szCs w:val="22"/>
        </w:rPr>
        <w:t xml:space="preserve">. </w:t>
      </w:r>
      <w:r w:rsidR="003750D6">
        <w:rPr>
          <w:b/>
          <w:bCs/>
          <w:sz w:val="22"/>
          <w:szCs w:val="22"/>
        </w:rPr>
        <w:t>Design details</w:t>
      </w:r>
      <w:r w:rsidR="00181D5E">
        <w:rPr>
          <w:b/>
          <w:bCs/>
          <w:sz w:val="22"/>
          <w:szCs w:val="22"/>
        </w:rPr>
        <w:t xml:space="preserve">, including any </w:t>
      </w:r>
      <w:r w:rsidRPr="001278C8">
        <w:rPr>
          <w:b/>
          <w:bCs/>
          <w:sz w:val="22"/>
          <w:szCs w:val="22"/>
        </w:rPr>
        <w:t xml:space="preserve">differentiation aspects from the OD-SSB design, can be further </w:t>
      </w:r>
      <w:r w:rsidR="00955B70">
        <w:rPr>
          <w:b/>
          <w:bCs/>
          <w:sz w:val="22"/>
          <w:szCs w:val="22"/>
        </w:rPr>
        <w:t>considered in</w:t>
      </w:r>
      <w:r w:rsidRPr="001278C8">
        <w:rPr>
          <w:b/>
          <w:bCs/>
          <w:sz w:val="22"/>
          <w:szCs w:val="22"/>
        </w:rPr>
        <w:t xml:space="preserve"> RAN2.</w:t>
      </w:r>
    </w:p>
    <w:p w14:paraId="3E82E4D3" w14:textId="57443916" w:rsidR="007279B8" w:rsidRPr="00DC294C" w:rsidRDefault="007279B8" w:rsidP="00123C4E">
      <w:pPr>
        <w:jc w:val="both"/>
        <w:rPr>
          <w:sz w:val="22"/>
          <w:szCs w:val="22"/>
          <w:lang w:val="en-US"/>
        </w:rPr>
      </w:pPr>
      <w:r>
        <w:rPr>
          <w:sz w:val="22"/>
          <w:szCs w:val="22"/>
          <w:lang w:val="en-US"/>
        </w:rPr>
        <w:t>It should be noted that</w:t>
      </w:r>
      <w:r w:rsidRPr="00DC294C">
        <w:rPr>
          <w:sz w:val="22"/>
          <w:szCs w:val="22"/>
          <w:lang w:val="en-US"/>
        </w:rPr>
        <w:t xml:space="preserve">, direct </w:t>
      </w:r>
      <w:proofErr w:type="spellStart"/>
      <w:r w:rsidRPr="00DC294C">
        <w:rPr>
          <w:sz w:val="22"/>
          <w:szCs w:val="22"/>
          <w:lang w:val="en-US"/>
        </w:rPr>
        <w:t>SCell</w:t>
      </w:r>
      <w:proofErr w:type="spellEnd"/>
      <w:r w:rsidRPr="00DC294C">
        <w:rPr>
          <w:sz w:val="22"/>
          <w:szCs w:val="22"/>
          <w:lang w:val="en-US"/>
        </w:rPr>
        <w:t xml:space="preserve"> activation has been considered in RAN4 for OD-SSB. Direct </w:t>
      </w:r>
      <w:proofErr w:type="spellStart"/>
      <w:r w:rsidRPr="00DC294C">
        <w:rPr>
          <w:sz w:val="22"/>
          <w:szCs w:val="22"/>
          <w:lang w:val="en-US"/>
        </w:rPr>
        <w:t>SCell</w:t>
      </w:r>
      <w:proofErr w:type="spellEnd"/>
      <w:r w:rsidRPr="00DC294C">
        <w:rPr>
          <w:sz w:val="22"/>
          <w:szCs w:val="22"/>
          <w:lang w:val="en-US"/>
        </w:rPr>
        <w:t xml:space="preserve"> activation should be possible with SSB adaptation in time domain too. To that end, MAC-CE or RRC signaling </w:t>
      </w:r>
      <w:r>
        <w:rPr>
          <w:sz w:val="22"/>
          <w:szCs w:val="22"/>
          <w:lang w:val="en-US"/>
        </w:rPr>
        <w:t xml:space="preserve">should be able </w:t>
      </w:r>
      <w:r w:rsidRPr="00DC294C">
        <w:rPr>
          <w:sz w:val="22"/>
          <w:szCs w:val="22"/>
          <w:lang w:val="en-US"/>
        </w:rPr>
        <w:t xml:space="preserve">to activate/deactivate SSB </w:t>
      </w:r>
      <w:r>
        <w:rPr>
          <w:sz w:val="22"/>
          <w:szCs w:val="22"/>
          <w:lang w:val="en-US"/>
        </w:rPr>
        <w:t xml:space="preserve">burst periodicity </w:t>
      </w:r>
      <w:r w:rsidRPr="00DC294C">
        <w:rPr>
          <w:sz w:val="22"/>
          <w:szCs w:val="22"/>
          <w:lang w:val="en-US"/>
        </w:rPr>
        <w:t xml:space="preserve">adaptation with </w:t>
      </w:r>
      <w:proofErr w:type="spellStart"/>
      <w:r w:rsidRPr="00DC294C">
        <w:rPr>
          <w:sz w:val="22"/>
          <w:szCs w:val="22"/>
          <w:lang w:val="en-US"/>
        </w:rPr>
        <w:t>SCell</w:t>
      </w:r>
      <w:proofErr w:type="spellEnd"/>
      <w:r w:rsidRPr="00DC294C">
        <w:rPr>
          <w:sz w:val="22"/>
          <w:szCs w:val="22"/>
          <w:lang w:val="en-US"/>
        </w:rPr>
        <w:t xml:space="preserve"> activation.</w:t>
      </w:r>
    </w:p>
    <w:p w14:paraId="3E914586" w14:textId="58948C19" w:rsidR="007279B8" w:rsidRDefault="007279B8" w:rsidP="00123C4E">
      <w:pPr>
        <w:jc w:val="both"/>
        <w:rPr>
          <w:sz w:val="22"/>
          <w:szCs w:val="22"/>
        </w:rPr>
      </w:pPr>
      <w:r w:rsidRPr="00781027">
        <w:rPr>
          <w:b/>
          <w:bCs/>
          <w:sz w:val="22"/>
          <w:szCs w:val="22"/>
        </w:rPr>
        <w:t>Proposal-</w:t>
      </w:r>
      <w:r w:rsidR="00714621">
        <w:rPr>
          <w:b/>
          <w:bCs/>
          <w:sz w:val="22"/>
          <w:szCs w:val="22"/>
        </w:rPr>
        <w:t>9</w:t>
      </w:r>
      <w:r w:rsidRPr="007279B8">
        <w:rPr>
          <w:b/>
          <w:bCs/>
          <w:sz w:val="22"/>
          <w:szCs w:val="22"/>
        </w:rPr>
        <w:t xml:space="preserve">: Support direct </w:t>
      </w:r>
      <w:proofErr w:type="spellStart"/>
      <w:r w:rsidRPr="007279B8">
        <w:rPr>
          <w:b/>
          <w:bCs/>
          <w:sz w:val="22"/>
          <w:szCs w:val="22"/>
        </w:rPr>
        <w:t>SCell</w:t>
      </w:r>
      <w:proofErr w:type="spellEnd"/>
      <w:r w:rsidRPr="007279B8">
        <w:rPr>
          <w:b/>
          <w:bCs/>
          <w:sz w:val="22"/>
          <w:szCs w:val="22"/>
        </w:rPr>
        <w:t xml:space="preserve"> activation with SSB adaptation in time domain</w:t>
      </w:r>
      <w:r w:rsidR="00FF5493">
        <w:rPr>
          <w:b/>
          <w:bCs/>
          <w:sz w:val="22"/>
          <w:szCs w:val="22"/>
        </w:rPr>
        <w:t xml:space="preserve"> based on RRC signalling</w:t>
      </w:r>
      <w:r w:rsidRPr="007279B8">
        <w:rPr>
          <w:b/>
          <w:bCs/>
          <w:sz w:val="22"/>
          <w:szCs w:val="22"/>
        </w:rPr>
        <w:t>.</w:t>
      </w:r>
      <w:r w:rsidR="00E26786">
        <w:rPr>
          <w:b/>
          <w:bCs/>
          <w:sz w:val="22"/>
          <w:szCs w:val="22"/>
        </w:rPr>
        <w:t xml:space="preserve"> </w:t>
      </w:r>
    </w:p>
    <w:p w14:paraId="64017D9E" w14:textId="1370620B" w:rsidR="00A9743A" w:rsidRDefault="00A9743A" w:rsidP="00A9743A">
      <w:pPr>
        <w:jc w:val="both"/>
        <w:rPr>
          <w:b/>
          <w:bCs/>
          <w:sz w:val="22"/>
          <w:szCs w:val="22"/>
        </w:rPr>
      </w:pPr>
    </w:p>
    <w:p w14:paraId="22BD42FA" w14:textId="64CF8870" w:rsidR="002146EF" w:rsidRPr="002146EF" w:rsidRDefault="002146EF" w:rsidP="002146EF">
      <w:pPr>
        <w:pStyle w:val="Heading3"/>
        <w:ind w:left="720"/>
      </w:pPr>
      <w:r w:rsidRPr="002146EF">
        <w:t>Impact from SSB adaptation in time domain</w:t>
      </w:r>
    </w:p>
    <w:p w14:paraId="3B3968BF" w14:textId="52B1CB1E" w:rsidR="007529AC" w:rsidRDefault="003A7B85" w:rsidP="001A7F03">
      <w:pPr>
        <w:jc w:val="both"/>
        <w:rPr>
          <w:sz w:val="22"/>
          <w:szCs w:val="22"/>
          <w:lang w:val="en-US"/>
        </w:rPr>
      </w:pPr>
      <w:r w:rsidRPr="003A7B85">
        <w:rPr>
          <w:sz w:val="22"/>
          <w:szCs w:val="22"/>
          <w:lang w:val="en-US"/>
        </w:rPr>
        <w:t>UE behavior regarding CSI/beam measurements and reporting corresponding to SSBs that are dynamically adapted, should be defined.</w:t>
      </w:r>
      <w:r w:rsidR="001A7F03">
        <w:rPr>
          <w:sz w:val="22"/>
          <w:szCs w:val="22"/>
          <w:lang w:val="en-US"/>
        </w:rPr>
        <w:t xml:space="preserve"> </w:t>
      </w:r>
    </w:p>
    <w:p w14:paraId="6C98C4FB" w14:textId="6E38CAED" w:rsidR="001A7F03" w:rsidRPr="001A7F03" w:rsidRDefault="001A7F03" w:rsidP="001A7F03">
      <w:pPr>
        <w:jc w:val="both"/>
        <w:rPr>
          <w:sz w:val="22"/>
          <w:szCs w:val="22"/>
          <w:lang w:val="en-US"/>
        </w:rPr>
      </w:pPr>
      <w:r w:rsidRPr="0006217C">
        <w:rPr>
          <w:sz w:val="22"/>
          <w:szCs w:val="22"/>
          <w:lang w:val="en-US"/>
        </w:rPr>
        <w:t>For rate matching</w:t>
      </w:r>
      <w:r w:rsidRPr="001A7F03">
        <w:rPr>
          <w:sz w:val="22"/>
          <w:szCs w:val="22"/>
          <w:lang w:val="en-US"/>
        </w:rPr>
        <w:t xml:space="preserve"> purposes RRC configuration of the serving cell includes SSB periodicity. When SSB periodicity is adapted dynamically, it should be clarified </w:t>
      </w:r>
      <w:r w:rsidR="008C40C3">
        <w:rPr>
          <w:sz w:val="22"/>
          <w:szCs w:val="22"/>
          <w:lang w:val="en-US"/>
        </w:rPr>
        <w:t>that</w:t>
      </w:r>
      <w:r w:rsidRPr="001A7F03">
        <w:rPr>
          <w:sz w:val="22"/>
          <w:szCs w:val="22"/>
          <w:lang w:val="en-US"/>
        </w:rPr>
        <w:t xml:space="preserve"> R19 UEs change their rate matching operation while legacy UEs still apply the periodicity configured in RRC.</w:t>
      </w:r>
      <w:r w:rsidR="008C40C3">
        <w:rPr>
          <w:sz w:val="22"/>
          <w:szCs w:val="22"/>
          <w:lang w:val="en-US"/>
        </w:rPr>
        <w:t xml:space="preserve"> </w:t>
      </w:r>
      <w:r w:rsidR="00BC425B">
        <w:rPr>
          <w:sz w:val="22"/>
          <w:szCs w:val="22"/>
          <w:lang w:val="en-US"/>
        </w:rPr>
        <w:t>Otherwise</w:t>
      </w:r>
      <w:r w:rsidR="00121CAC">
        <w:rPr>
          <w:sz w:val="22"/>
          <w:szCs w:val="22"/>
          <w:lang w:val="en-US"/>
        </w:rPr>
        <w:t xml:space="preserve">, when </w:t>
      </w:r>
      <w:r w:rsidR="005A34C5">
        <w:rPr>
          <w:sz w:val="22"/>
          <w:szCs w:val="22"/>
          <w:lang w:val="en-US"/>
        </w:rPr>
        <w:t>periodicity</w:t>
      </w:r>
      <w:r w:rsidR="00AD0D32">
        <w:rPr>
          <w:sz w:val="22"/>
          <w:szCs w:val="22"/>
          <w:lang w:val="en-US"/>
        </w:rPr>
        <w:t xml:space="preserve"> is adapted to longer value than </w:t>
      </w:r>
      <w:r w:rsidR="001C6307">
        <w:rPr>
          <w:sz w:val="22"/>
          <w:szCs w:val="22"/>
          <w:lang w:val="en-US"/>
        </w:rPr>
        <w:t>in the legacy RRC configuration</w:t>
      </w:r>
      <w:r w:rsidR="00B0389B">
        <w:rPr>
          <w:sz w:val="22"/>
          <w:szCs w:val="22"/>
          <w:lang w:val="en-US"/>
        </w:rPr>
        <w:t>,</w:t>
      </w:r>
      <w:r w:rsidR="001C6307">
        <w:rPr>
          <w:sz w:val="22"/>
          <w:szCs w:val="22"/>
          <w:lang w:val="en-US"/>
        </w:rPr>
        <w:t xml:space="preserve"> </w:t>
      </w:r>
      <w:r w:rsidR="00856AA7">
        <w:rPr>
          <w:sz w:val="22"/>
          <w:szCs w:val="22"/>
          <w:lang w:val="en-US"/>
        </w:rPr>
        <w:t>there wo</w:t>
      </w:r>
      <w:r w:rsidR="00855F9D">
        <w:rPr>
          <w:sz w:val="22"/>
          <w:szCs w:val="22"/>
          <w:lang w:val="en-US"/>
        </w:rPr>
        <w:t>uld be resources</w:t>
      </w:r>
      <w:r w:rsidR="004E093E">
        <w:rPr>
          <w:sz w:val="22"/>
          <w:szCs w:val="22"/>
          <w:lang w:val="en-US"/>
        </w:rPr>
        <w:t xml:space="preserve"> that </w:t>
      </w:r>
      <w:r w:rsidR="00093813">
        <w:rPr>
          <w:sz w:val="22"/>
          <w:szCs w:val="22"/>
          <w:lang w:val="en-US"/>
        </w:rPr>
        <w:t xml:space="preserve">all </w:t>
      </w:r>
      <w:r w:rsidR="004E093E">
        <w:rPr>
          <w:sz w:val="22"/>
          <w:szCs w:val="22"/>
          <w:lang w:val="en-US"/>
        </w:rPr>
        <w:t xml:space="preserve">UEs assume to carry SSB </w:t>
      </w:r>
      <w:r w:rsidR="00772890">
        <w:rPr>
          <w:sz w:val="22"/>
          <w:szCs w:val="22"/>
          <w:lang w:val="en-US"/>
        </w:rPr>
        <w:t>even though</w:t>
      </w:r>
      <w:r w:rsidR="004E093E">
        <w:rPr>
          <w:sz w:val="22"/>
          <w:szCs w:val="22"/>
          <w:lang w:val="en-US"/>
        </w:rPr>
        <w:t xml:space="preserve"> the</w:t>
      </w:r>
      <w:r w:rsidR="002761D9">
        <w:rPr>
          <w:sz w:val="22"/>
          <w:szCs w:val="22"/>
          <w:lang w:val="en-US"/>
        </w:rPr>
        <w:t xml:space="preserve"> </w:t>
      </w:r>
      <w:r w:rsidR="00045920">
        <w:rPr>
          <w:sz w:val="22"/>
          <w:szCs w:val="22"/>
          <w:lang w:val="en-US"/>
        </w:rPr>
        <w:t>resources</w:t>
      </w:r>
      <w:r w:rsidR="004E093E">
        <w:rPr>
          <w:sz w:val="22"/>
          <w:szCs w:val="22"/>
          <w:lang w:val="en-US"/>
        </w:rPr>
        <w:t xml:space="preserve"> are </w:t>
      </w:r>
      <w:r w:rsidR="00B172D3">
        <w:rPr>
          <w:sz w:val="22"/>
          <w:szCs w:val="22"/>
          <w:lang w:val="en-US"/>
        </w:rPr>
        <w:t>in fact</w:t>
      </w:r>
      <w:r w:rsidR="0097320C">
        <w:rPr>
          <w:sz w:val="22"/>
          <w:szCs w:val="22"/>
          <w:lang w:val="en-US"/>
        </w:rPr>
        <w:t xml:space="preserve"> </w:t>
      </w:r>
      <w:r w:rsidR="004E093E">
        <w:rPr>
          <w:sz w:val="22"/>
          <w:szCs w:val="22"/>
          <w:lang w:val="en-US"/>
        </w:rPr>
        <w:t>empty.</w:t>
      </w:r>
    </w:p>
    <w:p w14:paraId="3BC9B404" w14:textId="13A62A4D" w:rsidR="001A7F03" w:rsidRPr="001A7F03" w:rsidRDefault="001A7F03" w:rsidP="001A7F03">
      <w:pPr>
        <w:jc w:val="both"/>
        <w:rPr>
          <w:sz w:val="22"/>
          <w:szCs w:val="22"/>
          <w:lang w:val="en-US"/>
        </w:rPr>
      </w:pPr>
      <w:r w:rsidRPr="0006217C">
        <w:rPr>
          <w:sz w:val="22"/>
          <w:szCs w:val="22"/>
          <w:lang w:val="en-US"/>
        </w:rPr>
        <w:t>CSI measurements</w:t>
      </w:r>
      <w:r w:rsidRPr="001A7F03">
        <w:rPr>
          <w:sz w:val="22"/>
          <w:szCs w:val="22"/>
          <w:lang w:val="en-US"/>
        </w:rPr>
        <w:t xml:space="preserve"> and reporting can be based on SSB. When the SSB periodicity changes the effect to the CSI reporting should be defined</w:t>
      </w:r>
      <w:r w:rsidR="00350A6D">
        <w:rPr>
          <w:sz w:val="22"/>
          <w:szCs w:val="22"/>
          <w:lang w:val="en-US"/>
        </w:rPr>
        <w:t>. For example</w:t>
      </w:r>
      <w:r w:rsidR="009A172F">
        <w:rPr>
          <w:sz w:val="22"/>
          <w:szCs w:val="22"/>
          <w:lang w:val="en-US"/>
        </w:rPr>
        <w:t>,</w:t>
      </w:r>
      <w:r w:rsidR="00350A6D">
        <w:rPr>
          <w:sz w:val="22"/>
          <w:szCs w:val="22"/>
          <w:lang w:val="en-US"/>
        </w:rPr>
        <w:t xml:space="preserve"> if </w:t>
      </w:r>
      <w:r w:rsidR="002B2A9B">
        <w:rPr>
          <w:sz w:val="22"/>
          <w:szCs w:val="22"/>
          <w:lang w:val="en-US"/>
        </w:rPr>
        <w:t>a</w:t>
      </w:r>
      <w:r w:rsidR="00350A6D">
        <w:rPr>
          <w:sz w:val="22"/>
          <w:szCs w:val="22"/>
          <w:lang w:val="en-US"/>
        </w:rPr>
        <w:t xml:space="preserve"> </w:t>
      </w:r>
      <w:r w:rsidR="00430CD6">
        <w:rPr>
          <w:sz w:val="22"/>
          <w:szCs w:val="22"/>
          <w:lang w:val="en-US"/>
        </w:rPr>
        <w:t xml:space="preserve">UE is configured with </w:t>
      </w:r>
      <w:r w:rsidR="00841216">
        <w:rPr>
          <w:sz w:val="22"/>
          <w:szCs w:val="22"/>
          <w:lang w:val="en-US"/>
        </w:rPr>
        <w:t xml:space="preserve">periodic CSI reporting </w:t>
      </w:r>
      <w:r w:rsidR="00E06384">
        <w:rPr>
          <w:sz w:val="22"/>
          <w:szCs w:val="22"/>
          <w:lang w:val="en-US"/>
        </w:rPr>
        <w:t xml:space="preserve">based on SSB so that both SSB and </w:t>
      </w:r>
      <w:r w:rsidR="00A234E2">
        <w:rPr>
          <w:sz w:val="22"/>
          <w:szCs w:val="22"/>
          <w:lang w:val="en-US"/>
        </w:rPr>
        <w:t xml:space="preserve">CSI </w:t>
      </w:r>
      <w:r w:rsidR="00E06384">
        <w:rPr>
          <w:sz w:val="22"/>
          <w:szCs w:val="22"/>
          <w:lang w:val="en-US"/>
        </w:rPr>
        <w:t>reporting have 20ms periodicity</w:t>
      </w:r>
      <w:r w:rsidR="0028583A">
        <w:rPr>
          <w:sz w:val="22"/>
          <w:szCs w:val="22"/>
          <w:lang w:val="en-US"/>
        </w:rPr>
        <w:t xml:space="preserve"> and </w:t>
      </w:r>
      <w:r w:rsidR="006B6E1C">
        <w:rPr>
          <w:sz w:val="22"/>
          <w:szCs w:val="22"/>
          <w:lang w:val="en-US"/>
        </w:rPr>
        <w:t>then SSB periodicity is adapted to 40</w:t>
      </w:r>
      <w:r w:rsidR="00E43571">
        <w:rPr>
          <w:sz w:val="22"/>
          <w:szCs w:val="22"/>
          <w:lang w:val="en-US"/>
        </w:rPr>
        <w:t>ms</w:t>
      </w:r>
      <w:r w:rsidR="00FE1162">
        <w:rPr>
          <w:sz w:val="22"/>
          <w:szCs w:val="22"/>
          <w:lang w:val="en-US"/>
        </w:rPr>
        <w:t xml:space="preserve">, it should be </w:t>
      </w:r>
      <w:r w:rsidR="00CF2715">
        <w:rPr>
          <w:sz w:val="22"/>
          <w:szCs w:val="22"/>
          <w:lang w:val="en-US"/>
        </w:rPr>
        <w:t>clarified</w:t>
      </w:r>
      <w:r w:rsidR="0077622A">
        <w:rPr>
          <w:sz w:val="22"/>
          <w:szCs w:val="22"/>
          <w:lang w:val="en-US"/>
        </w:rPr>
        <w:t>,</w:t>
      </w:r>
      <w:r w:rsidRPr="001A7F03">
        <w:rPr>
          <w:sz w:val="22"/>
          <w:szCs w:val="22"/>
          <w:lang w:val="en-US"/>
        </w:rPr>
        <w:t xml:space="preserve"> if </w:t>
      </w:r>
      <w:r w:rsidR="00FE1634">
        <w:rPr>
          <w:sz w:val="22"/>
          <w:szCs w:val="22"/>
          <w:lang w:val="en-US"/>
        </w:rPr>
        <w:t>e.g.</w:t>
      </w:r>
      <w:r w:rsidR="008B3CCF">
        <w:rPr>
          <w:sz w:val="22"/>
          <w:szCs w:val="22"/>
          <w:lang w:val="en-US"/>
        </w:rPr>
        <w:t>,</w:t>
      </w:r>
      <w:r w:rsidRPr="001A7F03">
        <w:rPr>
          <w:sz w:val="22"/>
          <w:szCs w:val="22"/>
          <w:lang w:val="en-US"/>
        </w:rPr>
        <w:t xml:space="preserve"> UE should drop some CSI reports or change the reporting periodicity.</w:t>
      </w:r>
    </w:p>
    <w:p w14:paraId="0EA8995D" w14:textId="7CCC4C70" w:rsidR="001B6874" w:rsidRDefault="001A7F03" w:rsidP="00C964EC">
      <w:pPr>
        <w:jc w:val="both"/>
        <w:rPr>
          <w:b/>
          <w:bCs/>
          <w:sz w:val="22"/>
          <w:szCs w:val="22"/>
        </w:rPr>
      </w:pPr>
      <w:r w:rsidRPr="00087F63">
        <w:rPr>
          <w:b/>
          <w:bCs/>
          <w:sz w:val="22"/>
          <w:szCs w:val="22"/>
          <w:lang w:val="en-US"/>
        </w:rPr>
        <w:t>Proposal</w:t>
      </w:r>
      <w:r w:rsidR="00183B04">
        <w:rPr>
          <w:b/>
          <w:bCs/>
          <w:sz w:val="22"/>
          <w:szCs w:val="22"/>
          <w:lang w:val="en-US"/>
        </w:rPr>
        <w:t>-</w:t>
      </w:r>
      <w:r w:rsidR="00714621">
        <w:rPr>
          <w:b/>
          <w:bCs/>
          <w:sz w:val="22"/>
          <w:szCs w:val="22"/>
          <w:lang w:val="en-US"/>
        </w:rPr>
        <w:t>10</w:t>
      </w:r>
      <w:r w:rsidRPr="00087F63">
        <w:rPr>
          <w:b/>
          <w:bCs/>
          <w:sz w:val="22"/>
          <w:szCs w:val="22"/>
          <w:lang w:val="en-US"/>
        </w:rPr>
        <w:t>: RAN1 to discuss and decide how adaptation of SSB periodicity affects rate matching operation and CSI measurements and reporting.</w:t>
      </w:r>
      <w:r w:rsidR="009E1003" w:rsidDel="009E1003">
        <w:rPr>
          <w:rStyle w:val="CommentReference"/>
          <w:rFonts w:eastAsia="MS Mincho"/>
          <w:lang w:eastAsia="x-none"/>
        </w:rPr>
        <w:t xml:space="preserve"> </w:t>
      </w:r>
    </w:p>
    <w:p w14:paraId="73185FD5" w14:textId="77777777" w:rsidR="00F852F8" w:rsidRPr="006541B9" w:rsidRDefault="00F852F8" w:rsidP="00C964EC">
      <w:pPr>
        <w:jc w:val="both"/>
        <w:rPr>
          <w:b/>
          <w:bCs/>
          <w:sz w:val="22"/>
          <w:szCs w:val="22"/>
        </w:rPr>
      </w:pPr>
    </w:p>
    <w:p w14:paraId="36491C72" w14:textId="08DFD7A7" w:rsidR="00591FC6" w:rsidRDefault="00591FC6" w:rsidP="00596325">
      <w:pPr>
        <w:pStyle w:val="Heading2"/>
        <w:rPr>
          <w:lang w:val="en-US"/>
        </w:rPr>
      </w:pPr>
      <w:r w:rsidRPr="00591FC6">
        <w:rPr>
          <w:lang w:val="en-US"/>
        </w:rPr>
        <w:t xml:space="preserve">Adaptation of </w:t>
      </w:r>
      <w:r>
        <w:rPr>
          <w:lang w:val="en-US"/>
        </w:rPr>
        <w:t>PRACH</w:t>
      </w:r>
      <w:r w:rsidRPr="00591FC6">
        <w:rPr>
          <w:lang w:val="en-US"/>
        </w:rPr>
        <w:t xml:space="preserve"> in time domain</w:t>
      </w:r>
    </w:p>
    <w:p w14:paraId="78F9D849" w14:textId="79DA859A" w:rsidR="00A52D61" w:rsidRPr="00881FAA" w:rsidRDefault="00903CC0" w:rsidP="00A20730">
      <w:pPr>
        <w:jc w:val="both"/>
        <w:rPr>
          <w:sz w:val="22"/>
          <w:szCs w:val="22"/>
        </w:rPr>
      </w:pPr>
      <w:r>
        <w:rPr>
          <w:sz w:val="22"/>
          <w:szCs w:val="22"/>
        </w:rPr>
        <w:t>From our perspective, current agreements in Rel-19 seem to imply that</w:t>
      </w:r>
      <w:r w:rsidR="00881FAA" w:rsidRPr="00881FAA">
        <w:rPr>
          <w:sz w:val="22"/>
          <w:szCs w:val="22"/>
        </w:rPr>
        <w:t xml:space="preserve"> </w:t>
      </w:r>
      <w:r w:rsidR="00E51E61">
        <w:rPr>
          <w:sz w:val="22"/>
          <w:szCs w:val="22"/>
        </w:rPr>
        <w:t xml:space="preserve">the agreed </w:t>
      </w:r>
      <w:r w:rsidR="00881FAA" w:rsidRPr="00881FAA">
        <w:rPr>
          <w:sz w:val="22"/>
          <w:szCs w:val="22"/>
        </w:rPr>
        <w:t xml:space="preserve">PRACH adaptation </w:t>
      </w:r>
      <w:r w:rsidR="00FC713A">
        <w:rPr>
          <w:sz w:val="22"/>
          <w:szCs w:val="22"/>
        </w:rPr>
        <w:t xml:space="preserve">based on additional PRACH resources </w:t>
      </w:r>
      <w:r>
        <w:rPr>
          <w:sz w:val="22"/>
          <w:szCs w:val="22"/>
        </w:rPr>
        <w:t>is applicable to</w:t>
      </w:r>
      <w:r w:rsidR="00881FAA" w:rsidRPr="00881FAA">
        <w:rPr>
          <w:sz w:val="22"/>
          <w:szCs w:val="22"/>
        </w:rPr>
        <w:t xml:space="preserve"> both 4-step RACH and 2-step RACH (if configured</w:t>
      </w:r>
      <w:r w:rsidR="008807E2">
        <w:rPr>
          <w:sz w:val="22"/>
          <w:szCs w:val="22"/>
        </w:rPr>
        <w:t xml:space="preserve"> in the cell</w:t>
      </w:r>
      <w:r w:rsidR="00881FAA" w:rsidRPr="00881FAA">
        <w:rPr>
          <w:sz w:val="22"/>
          <w:szCs w:val="22"/>
        </w:rPr>
        <w:t xml:space="preserve">). </w:t>
      </w:r>
      <w:r>
        <w:rPr>
          <w:sz w:val="22"/>
          <w:szCs w:val="22"/>
        </w:rPr>
        <w:t xml:space="preserve">However, </w:t>
      </w:r>
      <w:r w:rsidR="008807E2">
        <w:rPr>
          <w:sz w:val="22"/>
          <w:szCs w:val="22"/>
        </w:rPr>
        <w:t>for 2-step RACH</w:t>
      </w:r>
      <w:r w:rsidR="00353F53">
        <w:rPr>
          <w:sz w:val="22"/>
          <w:szCs w:val="22"/>
        </w:rPr>
        <w:t xml:space="preserve">, further </w:t>
      </w:r>
      <w:r w:rsidR="00155067">
        <w:rPr>
          <w:sz w:val="22"/>
          <w:szCs w:val="22"/>
        </w:rPr>
        <w:t xml:space="preserve">clarifications and considerations </w:t>
      </w:r>
      <w:r w:rsidR="008807E2">
        <w:rPr>
          <w:sz w:val="22"/>
          <w:szCs w:val="22"/>
        </w:rPr>
        <w:t>would</w:t>
      </w:r>
      <w:r w:rsidR="00155067">
        <w:rPr>
          <w:sz w:val="22"/>
          <w:szCs w:val="22"/>
        </w:rPr>
        <w:t xml:space="preserve"> </w:t>
      </w:r>
      <w:r w:rsidR="00EE2806">
        <w:rPr>
          <w:sz w:val="22"/>
          <w:szCs w:val="22"/>
        </w:rPr>
        <w:t xml:space="preserve">be needed. For instance, </w:t>
      </w:r>
      <w:r w:rsidR="00215B4F">
        <w:rPr>
          <w:sz w:val="22"/>
          <w:szCs w:val="22"/>
        </w:rPr>
        <w:t>it is</w:t>
      </w:r>
      <w:r w:rsidR="00EE2806">
        <w:rPr>
          <w:sz w:val="22"/>
          <w:szCs w:val="22"/>
        </w:rPr>
        <w:t xml:space="preserve"> not clear whether </w:t>
      </w:r>
      <w:r w:rsidR="008807E2">
        <w:rPr>
          <w:sz w:val="22"/>
          <w:szCs w:val="22"/>
        </w:rPr>
        <w:t xml:space="preserve">additional PUSCH </w:t>
      </w:r>
      <w:r w:rsidR="00EE2806" w:rsidRPr="00C50D45">
        <w:rPr>
          <w:sz w:val="22"/>
          <w:szCs w:val="22"/>
        </w:rPr>
        <w:t xml:space="preserve">resources for NES-capable </w:t>
      </w:r>
      <w:r w:rsidR="008807E2">
        <w:rPr>
          <w:sz w:val="22"/>
          <w:szCs w:val="22"/>
        </w:rPr>
        <w:t xml:space="preserve">shall be considered </w:t>
      </w:r>
      <w:r w:rsidR="00EE2806">
        <w:rPr>
          <w:sz w:val="22"/>
          <w:szCs w:val="22"/>
        </w:rPr>
        <w:t xml:space="preserve">for </w:t>
      </w:r>
      <w:proofErr w:type="spellStart"/>
      <w:r w:rsidR="00215B4F">
        <w:rPr>
          <w:sz w:val="22"/>
          <w:szCs w:val="22"/>
        </w:rPr>
        <w:t>M</w:t>
      </w:r>
      <w:r w:rsidR="00EE2806">
        <w:rPr>
          <w:sz w:val="22"/>
          <w:szCs w:val="22"/>
        </w:rPr>
        <w:t>sgA</w:t>
      </w:r>
      <w:proofErr w:type="spellEnd"/>
      <w:r w:rsidR="00EE2806">
        <w:rPr>
          <w:sz w:val="22"/>
          <w:szCs w:val="22"/>
        </w:rPr>
        <w:t xml:space="preserve"> payload </w:t>
      </w:r>
      <w:r w:rsidR="00FF207E">
        <w:rPr>
          <w:sz w:val="22"/>
          <w:szCs w:val="22"/>
        </w:rPr>
        <w:t xml:space="preserve">transmission </w:t>
      </w:r>
      <w:r w:rsidR="00EE2806">
        <w:rPr>
          <w:sz w:val="22"/>
          <w:szCs w:val="22"/>
        </w:rPr>
        <w:t xml:space="preserve">or the same PUSCH as </w:t>
      </w:r>
      <w:r w:rsidR="006A6E79">
        <w:rPr>
          <w:sz w:val="22"/>
          <w:szCs w:val="22"/>
        </w:rPr>
        <w:t xml:space="preserve">configured for legacy UEs </w:t>
      </w:r>
      <w:r w:rsidR="00EE2806">
        <w:rPr>
          <w:sz w:val="22"/>
          <w:szCs w:val="22"/>
        </w:rPr>
        <w:t>shal</w:t>
      </w:r>
      <w:r w:rsidR="00EB06A1">
        <w:rPr>
          <w:sz w:val="22"/>
          <w:szCs w:val="22"/>
        </w:rPr>
        <w:t>l be considere</w:t>
      </w:r>
      <w:r w:rsidR="006A6E79">
        <w:rPr>
          <w:sz w:val="22"/>
          <w:szCs w:val="22"/>
        </w:rPr>
        <w:t>d.</w:t>
      </w:r>
    </w:p>
    <w:p w14:paraId="7F5795C4" w14:textId="235A1413" w:rsidR="00FC713A" w:rsidRPr="00B74170" w:rsidRDefault="00881FAA" w:rsidP="00C6368A">
      <w:pPr>
        <w:jc w:val="both"/>
        <w:rPr>
          <w:b/>
          <w:bCs/>
          <w:sz w:val="22"/>
          <w:szCs w:val="22"/>
        </w:rPr>
      </w:pPr>
      <w:r w:rsidRPr="00B74170">
        <w:rPr>
          <w:b/>
          <w:bCs/>
          <w:sz w:val="22"/>
          <w:szCs w:val="22"/>
        </w:rPr>
        <w:t>Proposal-</w:t>
      </w:r>
      <w:r w:rsidR="00075FE3">
        <w:rPr>
          <w:b/>
          <w:bCs/>
          <w:sz w:val="22"/>
          <w:szCs w:val="22"/>
        </w:rPr>
        <w:t>11</w:t>
      </w:r>
      <w:r w:rsidRPr="00B74170">
        <w:rPr>
          <w:b/>
          <w:bCs/>
          <w:sz w:val="22"/>
          <w:szCs w:val="22"/>
        </w:rPr>
        <w:t xml:space="preserve">: RAN1 to </w:t>
      </w:r>
      <w:r w:rsidR="00103AC4" w:rsidRPr="00B74170">
        <w:rPr>
          <w:b/>
          <w:bCs/>
          <w:sz w:val="22"/>
          <w:szCs w:val="22"/>
        </w:rPr>
        <w:t>clarify</w:t>
      </w:r>
      <w:r w:rsidR="00FC713A" w:rsidRPr="00B74170">
        <w:rPr>
          <w:b/>
          <w:bCs/>
          <w:sz w:val="22"/>
          <w:szCs w:val="22"/>
        </w:rPr>
        <w:t xml:space="preserve"> </w:t>
      </w:r>
      <w:r w:rsidR="00FF207E">
        <w:rPr>
          <w:b/>
          <w:bCs/>
          <w:sz w:val="22"/>
          <w:szCs w:val="22"/>
        </w:rPr>
        <w:t xml:space="preserve">whether </w:t>
      </w:r>
      <w:r w:rsidR="00924D88">
        <w:rPr>
          <w:b/>
          <w:bCs/>
          <w:sz w:val="22"/>
          <w:szCs w:val="22"/>
        </w:rPr>
        <w:t xml:space="preserve">Rel-19 additional ROs could be used for </w:t>
      </w:r>
      <w:r w:rsidR="00FF207E">
        <w:rPr>
          <w:b/>
          <w:bCs/>
          <w:sz w:val="22"/>
          <w:szCs w:val="22"/>
        </w:rPr>
        <w:t xml:space="preserve">2-step </w:t>
      </w:r>
      <w:r w:rsidR="00FC713A" w:rsidRPr="00B74170">
        <w:rPr>
          <w:b/>
          <w:bCs/>
          <w:sz w:val="22"/>
          <w:szCs w:val="22"/>
        </w:rPr>
        <w:t xml:space="preserve">PRACH </w:t>
      </w:r>
      <w:r w:rsidR="00924D88">
        <w:rPr>
          <w:b/>
          <w:bCs/>
          <w:sz w:val="22"/>
          <w:szCs w:val="22"/>
        </w:rPr>
        <w:t>procedure and, if yes, how.</w:t>
      </w:r>
      <w:r w:rsidRPr="00B74170">
        <w:rPr>
          <w:b/>
          <w:bCs/>
          <w:sz w:val="22"/>
          <w:szCs w:val="22"/>
        </w:rPr>
        <w:t xml:space="preserve"> </w:t>
      </w:r>
    </w:p>
    <w:p w14:paraId="1BCE0F87" w14:textId="5C7FAAC5" w:rsidR="0092078D" w:rsidRDefault="00903CC0" w:rsidP="00271316">
      <w:pPr>
        <w:jc w:val="both"/>
        <w:rPr>
          <w:sz w:val="22"/>
          <w:szCs w:val="22"/>
        </w:rPr>
      </w:pPr>
      <w:r>
        <w:rPr>
          <w:sz w:val="22"/>
          <w:szCs w:val="22"/>
        </w:rPr>
        <w:t xml:space="preserve">Furthermore, </w:t>
      </w:r>
      <w:r w:rsidR="00A20730" w:rsidRPr="00B74170">
        <w:rPr>
          <w:sz w:val="22"/>
          <w:szCs w:val="22"/>
        </w:rPr>
        <w:t xml:space="preserve">PRACH </w:t>
      </w:r>
      <w:r>
        <w:rPr>
          <w:sz w:val="22"/>
          <w:szCs w:val="22"/>
        </w:rPr>
        <w:t xml:space="preserve">transmission can be performed also in the context of CFRA. Given that RRC connected Rel-19 NES UEs will be able to use additional </w:t>
      </w:r>
      <w:r w:rsidR="0092078D" w:rsidRPr="00B74170">
        <w:rPr>
          <w:sz w:val="22"/>
          <w:szCs w:val="22"/>
        </w:rPr>
        <w:t>PRACH</w:t>
      </w:r>
      <w:r w:rsidR="0013107D" w:rsidRPr="00B74170">
        <w:rPr>
          <w:sz w:val="22"/>
          <w:szCs w:val="22"/>
        </w:rPr>
        <w:t xml:space="preserve"> </w:t>
      </w:r>
      <w:r>
        <w:rPr>
          <w:sz w:val="22"/>
          <w:szCs w:val="22"/>
        </w:rPr>
        <w:t xml:space="preserve">resource as per Rel-19 </w:t>
      </w:r>
      <w:r w:rsidR="0092078D" w:rsidRPr="00B74170">
        <w:rPr>
          <w:sz w:val="22"/>
          <w:szCs w:val="22"/>
        </w:rPr>
        <w:t>PRACH</w:t>
      </w:r>
      <w:r w:rsidR="0013107D" w:rsidRPr="00B74170">
        <w:rPr>
          <w:sz w:val="22"/>
          <w:szCs w:val="22"/>
        </w:rPr>
        <w:t xml:space="preserve"> adaptation</w:t>
      </w:r>
      <w:r w:rsidR="0092078D" w:rsidRPr="00B74170">
        <w:rPr>
          <w:sz w:val="22"/>
          <w:szCs w:val="22"/>
        </w:rPr>
        <w:t xml:space="preserve"> </w:t>
      </w:r>
      <w:r>
        <w:rPr>
          <w:sz w:val="22"/>
          <w:szCs w:val="22"/>
        </w:rPr>
        <w:t>solution, it is rather straightforward to see that</w:t>
      </w:r>
      <w:r w:rsidR="0092078D" w:rsidRPr="00B74170">
        <w:rPr>
          <w:sz w:val="22"/>
          <w:szCs w:val="22"/>
        </w:rPr>
        <w:t xml:space="preserve"> </w:t>
      </w:r>
      <w:r>
        <w:rPr>
          <w:sz w:val="22"/>
          <w:szCs w:val="22"/>
        </w:rPr>
        <w:t>the impact of the PRACH adaptation on</w:t>
      </w:r>
      <w:r w:rsidR="0092078D" w:rsidRPr="00B74170">
        <w:rPr>
          <w:sz w:val="22"/>
          <w:szCs w:val="22"/>
        </w:rPr>
        <w:t xml:space="preserve"> C</w:t>
      </w:r>
      <w:r w:rsidR="0046277A" w:rsidRPr="00B74170">
        <w:rPr>
          <w:sz w:val="22"/>
          <w:szCs w:val="22"/>
        </w:rPr>
        <w:t>F</w:t>
      </w:r>
      <w:r w:rsidR="0092078D" w:rsidRPr="00B74170">
        <w:rPr>
          <w:sz w:val="22"/>
          <w:szCs w:val="22"/>
        </w:rPr>
        <w:t>RA procedures</w:t>
      </w:r>
      <w:r w:rsidR="0013107D" w:rsidRPr="00B74170">
        <w:rPr>
          <w:sz w:val="22"/>
          <w:szCs w:val="22"/>
        </w:rPr>
        <w:t xml:space="preserve"> </w:t>
      </w:r>
      <w:r w:rsidR="00215B4F">
        <w:rPr>
          <w:sz w:val="22"/>
          <w:szCs w:val="22"/>
        </w:rPr>
        <w:t>sh</w:t>
      </w:r>
      <w:r w:rsidR="007D37DD">
        <w:rPr>
          <w:sz w:val="22"/>
          <w:szCs w:val="22"/>
        </w:rPr>
        <w:t>ould</w:t>
      </w:r>
      <w:r w:rsidR="00215B4F">
        <w:rPr>
          <w:sz w:val="22"/>
          <w:szCs w:val="22"/>
        </w:rPr>
        <w:t xml:space="preserve"> be studied </w:t>
      </w:r>
      <w:r w:rsidR="0013107D" w:rsidRPr="00B74170">
        <w:rPr>
          <w:sz w:val="22"/>
          <w:szCs w:val="22"/>
        </w:rPr>
        <w:t>as well</w:t>
      </w:r>
      <w:r w:rsidR="00EF540E" w:rsidRPr="00B74170">
        <w:rPr>
          <w:sz w:val="22"/>
          <w:szCs w:val="22"/>
        </w:rPr>
        <w:t>, if time allows</w:t>
      </w:r>
      <w:r w:rsidR="0092078D" w:rsidRPr="00B74170">
        <w:rPr>
          <w:sz w:val="22"/>
          <w:szCs w:val="22"/>
        </w:rPr>
        <w:t>.</w:t>
      </w:r>
    </w:p>
    <w:p w14:paraId="5A4190F3" w14:textId="15A0669B" w:rsidR="00791AEB" w:rsidRDefault="00791AEB" w:rsidP="00791AEB">
      <w:pPr>
        <w:jc w:val="both"/>
        <w:rPr>
          <w:b/>
          <w:sz w:val="22"/>
          <w:szCs w:val="22"/>
        </w:rPr>
      </w:pPr>
      <w:r w:rsidRPr="00B74170">
        <w:rPr>
          <w:b/>
          <w:bCs/>
          <w:sz w:val="22"/>
          <w:szCs w:val="22"/>
        </w:rPr>
        <w:t>Proposal-</w:t>
      </w:r>
      <w:r w:rsidR="00075FE3">
        <w:rPr>
          <w:b/>
          <w:bCs/>
          <w:sz w:val="22"/>
          <w:szCs w:val="22"/>
        </w:rPr>
        <w:t>12</w:t>
      </w:r>
      <w:r w:rsidRPr="00B74170">
        <w:rPr>
          <w:b/>
          <w:bCs/>
          <w:sz w:val="22"/>
          <w:szCs w:val="22"/>
        </w:rPr>
        <w:t>:</w:t>
      </w:r>
      <w:r w:rsidRPr="00B74170">
        <w:rPr>
          <w:b/>
          <w:sz w:val="22"/>
          <w:szCs w:val="22"/>
        </w:rPr>
        <w:t xml:space="preserve"> </w:t>
      </w:r>
      <w:r w:rsidR="006F7F3D" w:rsidRPr="00B74170">
        <w:rPr>
          <w:b/>
          <w:sz w:val="22"/>
          <w:szCs w:val="22"/>
        </w:rPr>
        <w:t xml:space="preserve">PRACH adaptation applied to CFRA </w:t>
      </w:r>
      <w:r w:rsidR="00A6519A">
        <w:rPr>
          <w:b/>
          <w:sz w:val="22"/>
          <w:szCs w:val="22"/>
        </w:rPr>
        <w:t>should</w:t>
      </w:r>
      <w:r w:rsidR="00A6519A" w:rsidRPr="00B74170">
        <w:rPr>
          <w:b/>
          <w:sz w:val="22"/>
          <w:szCs w:val="22"/>
        </w:rPr>
        <w:t xml:space="preserve"> </w:t>
      </w:r>
      <w:r w:rsidR="006F7F3D" w:rsidRPr="00B74170">
        <w:rPr>
          <w:b/>
          <w:sz w:val="22"/>
          <w:szCs w:val="22"/>
        </w:rPr>
        <w:t>also be investigated</w:t>
      </w:r>
      <w:r w:rsidR="00B74170" w:rsidRPr="00B74170">
        <w:rPr>
          <w:b/>
          <w:sz w:val="22"/>
          <w:szCs w:val="22"/>
        </w:rPr>
        <w:t>, if time allows</w:t>
      </w:r>
      <w:r w:rsidR="00215B4F">
        <w:rPr>
          <w:b/>
          <w:sz w:val="22"/>
          <w:szCs w:val="22"/>
        </w:rPr>
        <w:t xml:space="preserve">, however no CFRA-specific </w:t>
      </w:r>
      <w:r w:rsidR="00215B4F" w:rsidRPr="00215B4F">
        <w:rPr>
          <w:b/>
          <w:sz w:val="22"/>
          <w:szCs w:val="22"/>
        </w:rPr>
        <w:t xml:space="preserve">PRACH adaptation </w:t>
      </w:r>
      <w:r w:rsidR="00215B4F">
        <w:rPr>
          <w:b/>
          <w:sz w:val="22"/>
          <w:szCs w:val="22"/>
        </w:rPr>
        <w:t>solutions should be considered.</w:t>
      </w:r>
    </w:p>
    <w:p w14:paraId="0E6F880C" w14:textId="77777777" w:rsidR="009B3CCF" w:rsidRPr="00900738" w:rsidRDefault="009B3CCF" w:rsidP="00994457">
      <w:pPr>
        <w:jc w:val="both"/>
        <w:rPr>
          <w:b/>
          <w:sz w:val="22"/>
          <w:szCs w:val="22"/>
        </w:rPr>
      </w:pPr>
    </w:p>
    <w:p w14:paraId="3BC837D5" w14:textId="2DC60D8F" w:rsidR="00D628D3" w:rsidRPr="00596325" w:rsidRDefault="00B36F63" w:rsidP="00C862CD">
      <w:pPr>
        <w:pStyle w:val="Heading3"/>
        <w:ind w:left="720"/>
      </w:pPr>
      <w:r>
        <w:t xml:space="preserve">Configuration of additional </w:t>
      </w:r>
      <w:r w:rsidR="00DC45E8" w:rsidRPr="00596325">
        <w:t xml:space="preserve">PRACH </w:t>
      </w:r>
      <w:r>
        <w:t>resources</w:t>
      </w:r>
    </w:p>
    <w:p w14:paraId="273139F2" w14:textId="654EB10D" w:rsidR="0021324B" w:rsidRDefault="0021324B" w:rsidP="000563D3">
      <w:pPr>
        <w:spacing w:after="240"/>
        <w:jc w:val="both"/>
        <w:rPr>
          <w:sz w:val="22"/>
          <w:szCs w:val="22"/>
        </w:rPr>
      </w:pPr>
      <w:r w:rsidRPr="00FC6A69">
        <w:rPr>
          <w:sz w:val="22"/>
          <w:szCs w:val="22"/>
        </w:rPr>
        <w:t xml:space="preserve">In </w:t>
      </w:r>
      <w:r w:rsidR="005A1087">
        <w:rPr>
          <w:sz w:val="22"/>
          <w:szCs w:val="22"/>
        </w:rPr>
        <w:t>Rel-19,</w:t>
      </w:r>
      <w:r w:rsidR="00720D7E" w:rsidRPr="00FC6A69">
        <w:rPr>
          <w:sz w:val="22"/>
          <w:szCs w:val="22"/>
        </w:rPr>
        <w:t xml:space="preserve"> </w:t>
      </w:r>
      <w:r w:rsidR="00676729">
        <w:rPr>
          <w:sz w:val="22"/>
          <w:szCs w:val="22"/>
        </w:rPr>
        <w:t xml:space="preserve">NW </w:t>
      </w:r>
      <w:r w:rsidR="005A1087">
        <w:rPr>
          <w:sz w:val="22"/>
          <w:szCs w:val="22"/>
        </w:rPr>
        <w:t>will be able to</w:t>
      </w:r>
      <w:r w:rsidR="00676729">
        <w:rPr>
          <w:sz w:val="22"/>
          <w:szCs w:val="22"/>
        </w:rPr>
        <w:t xml:space="preserve"> choose to configure additional PRACH resources with </w:t>
      </w:r>
      <w:r w:rsidR="00FC6A69" w:rsidRPr="00FC6A69">
        <w:rPr>
          <w:sz w:val="22"/>
          <w:szCs w:val="22"/>
        </w:rPr>
        <w:t xml:space="preserve">same </w:t>
      </w:r>
      <w:r w:rsidR="00676729">
        <w:rPr>
          <w:sz w:val="22"/>
          <w:szCs w:val="22"/>
        </w:rPr>
        <w:t xml:space="preserve">PRACH configuration index as </w:t>
      </w:r>
      <w:r w:rsidR="00FC6A69" w:rsidRPr="00FC6A69">
        <w:rPr>
          <w:sz w:val="22"/>
          <w:szCs w:val="22"/>
        </w:rPr>
        <w:t xml:space="preserve">or different from the PRACH configuration index </w:t>
      </w:r>
      <w:r w:rsidR="00676729">
        <w:rPr>
          <w:sz w:val="22"/>
          <w:szCs w:val="22"/>
        </w:rPr>
        <w:t xml:space="preserve">used to configure </w:t>
      </w:r>
      <w:r w:rsidR="00FC6A69" w:rsidRPr="00FC6A69">
        <w:rPr>
          <w:sz w:val="22"/>
          <w:szCs w:val="22"/>
        </w:rPr>
        <w:t>the legacy PRACH resources</w:t>
      </w:r>
      <w:r w:rsidR="002E06DF">
        <w:rPr>
          <w:sz w:val="22"/>
          <w:szCs w:val="22"/>
        </w:rPr>
        <w:t>.</w:t>
      </w:r>
    </w:p>
    <w:p w14:paraId="3707B857" w14:textId="4174CC51" w:rsidR="000B0FEA" w:rsidDel="00BB4249" w:rsidRDefault="000B0FEA" w:rsidP="000563D3">
      <w:pPr>
        <w:spacing w:after="240"/>
        <w:jc w:val="both"/>
        <w:rPr>
          <w:sz w:val="22"/>
          <w:szCs w:val="22"/>
        </w:rPr>
      </w:pPr>
      <w:r>
        <w:rPr>
          <w:sz w:val="22"/>
          <w:szCs w:val="22"/>
        </w:rPr>
        <w:t>For both cases, additional adjustments can be applied time and/or frequency to mitigate potential RO overlapping issues between legacy and additional PRACH resources.</w:t>
      </w:r>
    </w:p>
    <w:p w14:paraId="1B8D810D" w14:textId="58B436C3" w:rsidR="00C97B07" w:rsidRPr="00FE5233" w:rsidDel="00A8419F" w:rsidRDefault="00C97B07" w:rsidP="0017748C">
      <w:pPr>
        <w:pStyle w:val="ListParagraph"/>
        <w:numPr>
          <w:ilvl w:val="0"/>
          <w:numId w:val="98"/>
        </w:numPr>
        <w:spacing w:before="120"/>
        <w:jc w:val="both"/>
        <w:rPr>
          <w:b/>
          <w:color w:val="000000" w:themeColor="text1"/>
          <w:sz w:val="22"/>
          <w:szCs w:val="22"/>
          <w:u w:val="single"/>
        </w:rPr>
      </w:pPr>
      <w:r w:rsidRPr="00FE5233" w:rsidDel="00A8419F">
        <w:rPr>
          <w:b/>
          <w:color w:val="000000" w:themeColor="text1"/>
          <w:sz w:val="22"/>
          <w:szCs w:val="22"/>
          <w:u w:val="single"/>
        </w:rPr>
        <w:t>Frequency domain adjustments</w:t>
      </w:r>
    </w:p>
    <w:p w14:paraId="3DBEF31A" w14:textId="12D2EC45" w:rsidR="005F2219" w:rsidRPr="00C841E5" w:rsidRDefault="00173F6A" w:rsidP="00014955">
      <w:pPr>
        <w:spacing w:before="120"/>
        <w:jc w:val="both"/>
        <w:rPr>
          <w:b/>
          <w:sz w:val="22"/>
          <w:szCs w:val="22"/>
          <w:lang w:val="en-US"/>
        </w:rPr>
      </w:pPr>
      <w:r>
        <w:rPr>
          <w:color w:val="000000" w:themeColor="text1"/>
          <w:sz w:val="22"/>
          <w:szCs w:val="22"/>
        </w:rPr>
        <w:t>According</w:t>
      </w:r>
      <w:r w:rsidR="00822FCA" w:rsidDel="00A8419F">
        <w:rPr>
          <w:color w:val="000000" w:themeColor="text1"/>
          <w:sz w:val="22"/>
          <w:szCs w:val="22"/>
        </w:rPr>
        <w:t xml:space="preserve"> to existing agreements, </w:t>
      </w:r>
      <w:r w:rsidR="00D90D4C" w:rsidRPr="00CC1208">
        <w:rPr>
          <w:i/>
          <w:iCs/>
          <w:sz w:val="22"/>
          <w:szCs w:val="22"/>
          <w:lang w:val="en-US"/>
        </w:rPr>
        <w:t>msg1-FrequencyStart</w:t>
      </w:r>
      <w:r w:rsidR="00232E2C" w:rsidRPr="00933807">
        <w:rPr>
          <w:sz w:val="22"/>
          <w:szCs w:val="22"/>
          <w:lang w:val="en-US"/>
        </w:rPr>
        <w:t xml:space="preserve"> and</w:t>
      </w:r>
      <w:r w:rsidR="00232E2C">
        <w:rPr>
          <w:i/>
          <w:iCs/>
          <w:sz w:val="22"/>
          <w:szCs w:val="22"/>
          <w:lang w:val="en-US"/>
        </w:rPr>
        <w:t xml:space="preserve"> </w:t>
      </w:r>
      <w:r w:rsidR="00232E2C" w:rsidRPr="00232E2C">
        <w:rPr>
          <w:i/>
          <w:iCs/>
          <w:sz w:val="22"/>
          <w:szCs w:val="22"/>
        </w:rPr>
        <w:t>Msg1-FDM</w:t>
      </w:r>
      <w:r w:rsidR="007A607E">
        <w:rPr>
          <w:sz w:val="22"/>
          <w:szCs w:val="22"/>
          <w:lang w:val="en-US"/>
        </w:rPr>
        <w:t>,</w:t>
      </w:r>
      <w:r w:rsidR="00D90D4C" w:rsidRPr="00D90D4C">
        <w:rPr>
          <w:sz w:val="22"/>
          <w:szCs w:val="22"/>
          <w:lang w:val="en-US"/>
        </w:rPr>
        <w:t xml:space="preserve"> can be configured separately for the additional PRACH resources at least for 4-step RACH.</w:t>
      </w:r>
      <w:r w:rsidR="008C0640">
        <w:rPr>
          <w:sz w:val="22"/>
          <w:szCs w:val="22"/>
          <w:lang w:val="en-US"/>
        </w:rPr>
        <w:t xml:space="preserve"> </w:t>
      </w:r>
    </w:p>
    <w:p w14:paraId="23D6BBC1" w14:textId="4BFCCE3F" w:rsidR="00C97B07" w:rsidRPr="00FE5233" w:rsidRDefault="00C97B07" w:rsidP="005F2219">
      <w:pPr>
        <w:pStyle w:val="ListParagraph"/>
        <w:numPr>
          <w:ilvl w:val="0"/>
          <w:numId w:val="98"/>
        </w:numPr>
        <w:spacing w:before="120"/>
        <w:jc w:val="both"/>
        <w:rPr>
          <w:b/>
          <w:color w:val="000000" w:themeColor="text1"/>
          <w:sz w:val="22"/>
          <w:szCs w:val="22"/>
          <w:u w:val="single"/>
        </w:rPr>
      </w:pPr>
      <w:r>
        <w:rPr>
          <w:b/>
          <w:color w:val="000000" w:themeColor="text1"/>
          <w:sz w:val="22"/>
          <w:szCs w:val="22"/>
          <w:u w:val="single"/>
        </w:rPr>
        <w:t>Time</w:t>
      </w:r>
      <w:r w:rsidRPr="00A273CB">
        <w:rPr>
          <w:b/>
          <w:color w:val="000000" w:themeColor="text1"/>
          <w:sz w:val="22"/>
          <w:szCs w:val="22"/>
          <w:u w:val="single"/>
        </w:rPr>
        <w:t xml:space="preserve"> domain adjustments</w:t>
      </w:r>
    </w:p>
    <w:p w14:paraId="3493F3EF" w14:textId="57132FA0" w:rsidR="00173FC4" w:rsidRDefault="00173FC4" w:rsidP="00084E48">
      <w:pPr>
        <w:jc w:val="both"/>
        <w:rPr>
          <w:color w:val="000000" w:themeColor="text1"/>
          <w:sz w:val="22"/>
          <w:szCs w:val="22"/>
        </w:rPr>
      </w:pPr>
      <w:r>
        <w:rPr>
          <w:color w:val="000000" w:themeColor="text1"/>
          <w:sz w:val="22"/>
          <w:szCs w:val="22"/>
        </w:rPr>
        <w:t xml:space="preserve">According to </w:t>
      </w:r>
      <w:r w:rsidR="002B29D8">
        <w:rPr>
          <w:color w:val="000000" w:themeColor="text1"/>
          <w:sz w:val="22"/>
          <w:szCs w:val="22"/>
        </w:rPr>
        <w:t xml:space="preserve">RAN1 #120, it was agreed </w:t>
      </w:r>
      <w:r w:rsidR="00CD1D09">
        <w:rPr>
          <w:color w:val="000000" w:themeColor="text1"/>
          <w:sz w:val="22"/>
          <w:szCs w:val="22"/>
        </w:rPr>
        <w:t>t</w:t>
      </w:r>
      <w:r w:rsidR="00EE7E37">
        <w:rPr>
          <w:color w:val="000000" w:themeColor="text1"/>
          <w:sz w:val="22"/>
          <w:szCs w:val="22"/>
        </w:rPr>
        <w:t>o support a</w:t>
      </w:r>
      <w:r w:rsidR="00EE7E37" w:rsidRPr="00933807">
        <w:rPr>
          <w:color w:val="000000" w:themeColor="text1"/>
          <w:sz w:val="22"/>
          <w:szCs w:val="22"/>
        </w:rPr>
        <w:t xml:space="preserve"> single PRACH mask to identify the subset of the additional PRACH resources</w:t>
      </w:r>
      <w:r w:rsidR="00F1189C" w:rsidRPr="00933807">
        <w:rPr>
          <w:color w:val="000000" w:themeColor="text1"/>
          <w:sz w:val="22"/>
          <w:szCs w:val="22"/>
        </w:rPr>
        <w:t>, details are provided in the following</w:t>
      </w:r>
      <w:r w:rsidR="00CD1D09">
        <w:rPr>
          <w:color w:val="000000" w:themeColor="text1"/>
          <w:sz w:val="22"/>
          <w:szCs w:val="22"/>
        </w:rPr>
        <w:t>:</w:t>
      </w:r>
    </w:p>
    <w:tbl>
      <w:tblPr>
        <w:tblStyle w:val="TableGrid"/>
        <w:tblW w:w="0" w:type="auto"/>
        <w:tblLook w:val="04A0" w:firstRow="1" w:lastRow="0" w:firstColumn="1" w:lastColumn="0" w:noHBand="0" w:noVBand="1"/>
      </w:tblPr>
      <w:tblGrid>
        <w:gridCol w:w="9962"/>
      </w:tblGrid>
      <w:tr w:rsidR="00187CEC" w14:paraId="511589A3" w14:textId="77777777">
        <w:tc>
          <w:tcPr>
            <w:tcW w:w="9962" w:type="dxa"/>
          </w:tcPr>
          <w:p w14:paraId="2B1E48D6" w14:textId="77777777" w:rsidR="00EE7E37" w:rsidRPr="00EE7E37" w:rsidRDefault="00EE7E37" w:rsidP="00933807">
            <w:pPr>
              <w:overflowPunct/>
              <w:autoSpaceDE/>
              <w:autoSpaceDN/>
              <w:adjustRightInd/>
              <w:spacing w:after="0"/>
              <w:contextualSpacing/>
              <w:textAlignment w:val="auto"/>
              <w:rPr>
                <w:lang w:val="en-US"/>
              </w:rPr>
            </w:pPr>
            <w:r w:rsidRPr="00EE7E37">
              <w:t xml:space="preserve">For DCI-based adaptation for additional PRACH resources, support optional semi-static signalling of a single PRACH mask to identify the subset of the additional PRACH resources </w:t>
            </w:r>
          </w:p>
          <w:p w14:paraId="43DD0725" w14:textId="77777777" w:rsidR="00EE7E37" w:rsidRPr="00EE7E37" w:rsidRDefault="00EE7E37" w:rsidP="00EE7E37">
            <w:pPr>
              <w:numPr>
                <w:ilvl w:val="0"/>
                <w:numId w:val="140"/>
              </w:numPr>
              <w:overflowPunct/>
              <w:autoSpaceDE/>
              <w:autoSpaceDN/>
              <w:adjustRightInd/>
              <w:spacing w:after="0"/>
              <w:contextualSpacing/>
              <w:textAlignment w:val="auto"/>
              <w:rPr>
                <w:lang w:val="en-US"/>
              </w:rPr>
            </w:pPr>
            <w:r w:rsidRPr="00EE7E37">
              <w:t xml:space="preserve">The mask is applicable at unit of </w:t>
            </w:r>
          </w:p>
          <w:p w14:paraId="1167E246" w14:textId="77777777" w:rsidR="00EE7E37" w:rsidRPr="00EE7E37" w:rsidRDefault="00EE7E37" w:rsidP="00EE7E37">
            <w:pPr>
              <w:numPr>
                <w:ilvl w:val="1"/>
                <w:numId w:val="140"/>
              </w:numPr>
              <w:overflowPunct/>
              <w:autoSpaceDE/>
              <w:autoSpaceDN/>
              <w:adjustRightInd/>
              <w:spacing w:after="0"/>
              <w:contextualSpacing/>
              <w:textAlignment w:val="auto"/>
              <w:rPr>
                <w:lang w:val="en-US"/>
              </w:rPr>
            </w:pPr>
            <w:r w:rsidRPr="00933807">
              <w:t xml:space="preserve">Alt 1: PRACH association period </w:t>
            </w:r>
          </w:p>
          <w:p w14:paraId="59604403" w14:textId="77777777" w:rsidR="00EE7E37" w:rsidRPr="00EE7E37" w:rsidRDefault="00EE7E37" w:rsidP="00EE7E37">
            <w:pPr>
              <w:numPr>
                <w:ilvl w:val="1"/>
                <w:numId w:val="140"/>
              </w:numPr>
              <w:overflowPunct/>
              <w:autoSpaceDE/>
              <w:autoSpaceDN/>
              <w:adjustRightInd/>
              <w:spacing w:after="0"/>
              <w:contextualSpacing/>
              <w:textAlignment w:val="auto"/>
              <w:rPr>
                <w:lang w:val="en-US"/>
              </w:rPr>
            </w:pPr>
            <w:r w:rsidRPr="00EE7E37">
              <w:t>Alt 2: PRACH association pattern period</w:t>
            </w:r>
          </w:p>
          <w:p w14:paraId="5D1E03DA" w14:textId="77777777" w:rsidR="00EE7E37" w:rsidRPr="00EE7E37" w:rsidRDefault="00EE7E37" w:rsidP="00EE7E37">
            <w:pPr>
              <w:numPr>
                <w:ilvl w:val="1"/>
                <w:numId w:val="140"/>
              </w:numPr>
              <w:overflowPunct/>
              <w:autoSpaceDE/>
              <w:autoSpaceDN/>
              <w:adjustRightInd/>
              <w:spacing w:after="0"/>
              <w:contextualSpacing/>
              <w:textAlignment w:val="auto"/>
              <w:rPr>
                <w:lang w:val="en-US"/>
              </w:rPr>
            </w:pPr>
            <w:r w:rsidRPr="00EE7E37">
              <w:t>Alt 3: SFN level</w:t>
            </w:r>
          </w:p>
          <w:p w14:paraId="63869716" w14:textId="77777777" w:rsidR="00EE7E37" w:rsidRPr="00EE7E37" w:rsidRDefault="00EE7E37" w:rsidP="00EE7E37">
            <w:pPr>
              <w:numPr>
                <w:ilvl w:val="0"/>
                <w:numId w:val="140"/>
              </w:numPr>
              <w:overflowPunct/>
              <w:autoSpaceDE/>
              <w:autoSpaceDN/>
              <w:adjustRightInd/>
              <w:spacing w:after="0"/>
              <w:contextualSpacing/>
              <w:textAlignment w:val="auto"/>
              <w:rPr>
                <w:lang w:val="en-US"/>
              </w:rPr>
            </w:pPr>
            <w:r w:rsidRPr="00EE7E37">
              <w:t>The PRACH association period is determined based on valid additional ROs only.</w:t>
            </w:r>
          </w:p>
          <w:p w14:paraId="3D5F1F7A" w14:textId="77777777" w:rsidR="00EE7E37" w:rsidRPr="00EE7E37" w:rsidRDefault="00EE7E37" w:rsidP="00EE7E37">
            <w:pPr>
              <w:numPr>
                <w:ilvl w:val="0"/>
                <w:numId w:val="140"/>
              </w:numPr>
              <w:overflowPunct/>
              <w:autoSpaceDE/>
              <w:autoSpaceDN/>
              <w:adjustRightInd/>
              <w:spacing w:after="0"/>
              <w:contextualSpacing/>
              <w:textAlignment w:val="auto"/>
              <w:rPr>
                <w:lang w:val="en-US"/>
              </w:rPr>
            </w:pPr>
            <w:r w:rsidRPr="00EE7E37">
              <w:t>The mask is applied after valid RO determination and SSB-RO mapping.</w:t>
            </w:r>
          </w:p>
          <w:p w14:paraId="05476829" w14:textId="77777777" w:rsidR="00EE7E37" w:rsidRPr="00EE7E37" w:rsidRDefault="00EE7E37" w:rsidP="00EE7E37">
            <w:pPr>
              <w:numPr>
                <w:ilvl w:val="0"/>
                <w:numId w:val="140"/>
              </w:numPr>
              <w:overflowPunct/>
              <w:autoSpaceDE/>
              <w:autoSpaceDN/>
              <w:adjustRightInd/>
              <w:spacing w:after="0"/>
              <w:contextualSpacing/>
              <w:textAlignment w:val="auto"/>
              <w:rPr>
                <w:lang w:val="en-US"/>
              </w:rPr>
            </w:pPr>
            <w:r w:rsidRPr="00EE7E37">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1F73A265" w14:textId="77777777" w:rsidR="00EE7E37" w:rsidRPr="00EE7E37" w:rsidRDefault="00EE7E37" w:rsidP="00EE7E37">
            <w:pPr>
              <w:numPr>
                <w:ilvl w:val="0"/>
                <w:numId w:val="140"/>
              </w:numPr>
              <w:overflowPunct/>
              <w:autoSpaceDE/>
              <w:autoSpaceDN/>
              <w:adjustRightInd/>
              <w:spacing w:after="0"/>
              <w:contextualSpacing/>
              <w:textAlignment w:val="auto"/>
              <w:rPr>
                <w:lang w:val="en-US"/>
              </w:rPr>
            </w:pPr>
            <w:r w:rsidRPr="00EE7E37">
              <w:t xml:space="preserve">This is applicable </w:t>
            </w:r>
            <w:r w:rsidRPr="00933807">
              <w:t xml:space="preserve">at least for adaptation for DCI 1_0 with P-RNTI </w:t>
            </w:r>
          </w:p>
          <w:p w14:paraId="3229CAB1" w14:textId="77777777" w:rsidR="00EE7E37" w:rsidRPr="00EE7E37" w:rsidRDefault="00EE7E37" w:rsidP="00EE7E37">
            <w:pPr>
              <w:numPr>
                <w:ilvl w:val="0"/>
                <w:numId w:val="140"/>
              </w:numPr>
              <w:overflowPunct/>
              <w:autoSpaceDE/>
              <w:autoSpaceDN/>
              <w:adjustRightInd/>
              <w:spacing w:after="0"/>
              <w:contextualSpacing/>
              <w:textAlignment w:val="auto"/>
              <w:rPr>
                <w:lang w:val="en-US"/>
              </w:rPr>
            </w:pPr>
            <w:r w:rsidRPr="00EE7E37">
              <w:t>The DCI does not indicate PRACH mask selection</w:t>
            </w:r>
          </w:p>
          <w:p w14:paraId="0851C584" w14:textId="77777777" w:rsidR="00EE7E37" w:rsidRPr="00EE7E37" w:rsidRDefault="00EE7E37" w:rsidP="00EE7E37">
            <w:pPr>
              <w:numPr>
                <w:ilvl w:val="0"/>
                <w:numId w:val="140"/>
              </w:numPr>
              <w:overflowPunct/>
              <w:autoSpaceDE/>
              <w:autoSpaceDN/>
              <w:adjustRightInd/>
              <w:spacing w:after="0"/>
              <w:contextualSpacing/>
              <w:textAlignment w:val="auto"/>
              <w:rPr>
                <w:lang w:val="en-US"/>
              </w:rPr>
            </w:pPr>
            <w:r w:rsidRPr="00EE7E37">
              <w:t xml:space="preserve">FFS: how the mask is identified </w:t>
            </w:r>
          </w:p>
          <w:p w14:paraId="44130AEE" w14:textId="77777777" w:rsidR="00EE7E37" w:rsidRPr="00EE7E37" w:rsidRDefault="00EE7E37" w:rsidP="00EE7E37">
            <w:pPr>
              <w:numPr>
                <w:ilvl w:val="1"/>
                <w:numId w:val="140"/>
              </w:numPr>
              <w:overflowPunct/>
              <w:autoSpaceDE/>
              <w:autoSpaceDN/>
              <w:adjustRightInd/>
              <w:spacing w:after="0"/>
              <w:contextualSpacing/>
              <w:textAlignment w:val="auto"/>
              <w:rPr>
                <w:lang w:val="en-US"/>
              </w:rPr>
            </w:pPr>
            <w:r w:rsidRPr="00EE7E37">
              <w:t>Option 1: The PRACH mask is from a PRACH mask table</w:t>
            </w:r>
          </w:p>
          <w:p w14:paraId="29972C39" w14:textId="77777777" w:rsidR="00EE7E37" w:rsidRPr="00EE7E37" w:rsidRDefault="00EE7E37" w:rsidP="00EE7E37">
            <w:pPr>
              <w:numPr>
                <w:ilvl w:val="2"/>
                <w:numId w:val="140"/>
              </w:numPr>
              <w:overflowPunct/>
              <w:autoSpaceDE/>
              <w:autoSpaceDN/>
              <w:adjustRightInd/>
              <w:spacing w:after="0"/>
              <w:contextualSpacing/>
              <w:textAlignment w:val="auto"/>
              <w:rPr>
                <w:lang w:val="en-US"/>
              </w:rPr>
            </w:pPr>
            <w:r w:rsidRPr="00EE7E37">
              <w:t>Pre-defined table with N=[4 or 8 or 16] rows</w:t>
            </w:r>
          </w:p>
          <w:p w14:paraId="27883F6E" w14:textId="77777777" w:rsidR="00EE7E37" w:rsidRPr="00EE7E37" w:rsidRDefault="00EE7E37" w:rsidP="00EE7E37">
            <w:pPr>
              <w:numPr>
                <w:ilvl w:val="2"/>
                <w:numId w:val="140"/>
              </w:numPr>
              <w:overflowPunct/>
              <w:autoSpaceDE/>
              <w:autoSpaceDN/>
              <w:adjustRightInd/>
              <w:spacing w:after="0"/>
              <w:contextualSpacing/>
              <w:textAlignment w:val="auto"/>
              <w:rPr>
                <w:lang w:val="en-US"/>
              </w:rPr>
            </w:pPr>
            <w:r w:rsidRPr="00933807">
              <w:t xml:space="preserve">The semi-static signalling indicates a PRACH mask index </w:t>
            </w:r>
          </w:p>
          <w:p w14:paraId="30F625B2" w14:textId="77777777" w:rsidR="00EE7E37" w:rsidRPr="00EE7E37" w:rsidRDefault="00EE7E37" w:rsidP="00EE7E37">
            <w:pPr>
              <w:numPr>
                <w:ilvl w:val="1"/>
                <w:numId w:val="140"/>
              </w:numPr>
              <w:overflowPunct/>
              <w:autoSpaceDE/>
              <w:autoSpaceDN/>
              <w:adjustRightInd/>
              <w:spacing w:after="0"/>
              <w:contextualSpacing/>
              <w:textAlignment w:val="auto"/>
              <w:rPr>
                <w:lang w:val="en-US"/>
              </w:rPr>
            </w:pPr>
            <w:r w:rsidRPr="00EE7E37">
              <w:t>Option 2: The PRACH mask is based on configuration parameters e.g. bitmap at SFN-level, periodic time domain window, …</w:t>
            </w:r>
          </w:p>
          <w:p w14:paraId="3A4A57C2" w14:textId="0FE68138" w:rsidR="00187CEC" w:rsidRPr="00212F50" w:rsidRDefault="00187CEC" w:rsidP="00933807">
            <w:pPr>
              <w:overflowPunct/>
              <w:autoSpaceDE/>
              <w:autoSpaceDN/>
              <w:adjustRightInd/>
              <w:spacing w:after="0"/>
              <w:contextualSpacing/>
              <w:textAlignment w:val="auto"/>
              <w:rPr>
                <w:lang w:val="en-US"/>
              </w:rPr>
            </w:pPr>
          </w:p>
        </w:tc>
      </w:tr>
    </w:tbl>
    <w:p w14:paraId="336D6BF1" w14:textId="77777777" w:rsidR="00CD1D09" w:rsidRPr="00187CEC" w:rsidRDefault="00CD1D09" w:rsidP="00084E48">
      <w:pPr>
        <w:jc w:val="both"/>
        <w:rPr>
          <w:color w:val="000000" w:themeColor="text1"/>
          <w:sz w:val="22"/>
          <w:szCs w:val="22"/>
        </w:rPr>
      </w:pPr>
    </w:p>
    <w:p w14:paraId="65403F98" w14:textId="0351E4E5" w:rsidR="00924D88" w:rsidRDefault="00924D88" w:rsidP="00014955">
      <w:pPr>
        <w:overflowPunct/>
        <w:autoSpaceDE/>
        <w:autoSpaceDN/>
        <w:adjustRightInd/>
        <w:spacing w:after="120"/>
        <w:textAlignment w:val="auto"/>
        <w:rPr>
          <w:bCs/>
          <w:sz w:val="22"/>
          <w:szCs w:val="22"/>
          <w:lang w:val="en-US" w:eastAsia="x-none"/>
        </w:rPr>
      </w:pPr>
      <w:r>
        <w:rPr>
          <w:bCs/>
          <w:sz w:val="22"/>
          <w:szCs w:val="22"/>
          <w:lang w:val="en-US" w:eastAsia="x-none"/>
        </w:rPr>
        <w:t>We start from the last aspect, i.e., the FFS on how the mask is identified. Two fundamental differences exists between Option 1(</w:t>
      </w:r>
      <w:r w:rsidRPr="00EE7E37">
        <w:t>The PRACH mask is from a PRACH mask table</w:t>
      </w:r>
      <w:r>
        <w:rPr>
          <w:bCs/>
          <w:sz w:val="22"/>
          <w:szCs w:val="22"/>
          <w:lang w:val="en-US" w:eastAsia="x-none"/>
        </w:rPr>
        <w:t>) and Option 2 (</w:t>
      </w:r>
      <w:r w:rsidRPr="00EE7E37">
        <w:t>The PRACH mask is based on configuration parameters e.g. bitmap at SFN-level, periodic time domain window, …</w:t>
      </w:r>
      <w:r>
        <w:rPr>
          <w:bCs/>
          <w:sz w:val="22"/>
          <w:szCs w:val="22"/>
          <w:lang w:val="en-US" w:eastAsia="x-none"/>
        </w:rPr>
        <w:t>):</w:t>
      </w:r>
    </w:p>
    <w:p w14:paraId="6ABE1E81" w14:textId="77777777" w:rsidR="0088395E" w:rsidRPr="00243A19" w:rsidRDefault="00924D88" w:rsidP="00924D88">
      <w:pPr>
        <w:pStyle w:val="ListParagraph"/>
        <w:numPr>
          <w:ilvl w:val="0"/>
          <w:numId w:val="98"/>
        </w:numPr>
        <w:overflowPunct/>
        <w:autoSpaceDE/>
        <w:autoSpaceDN/>
        <w:adjustRightInd/>
        <w:spacing w:after="0"/>
        <w:textAlignment w:val="auto"/>
        <w:rPr>
          <w:sz w:val="22"/>
          <w:szCs w:val="22"/>
          <w:u w:val="single"/>
          <w:lang w:val="en-US"/>
        </w:rPr>
      </w:pPr>
      <w:r w:rsidRPr="00243A19">
        <w:rPr>
          <w:sz w:val="22"/>
          <w:szCs w:val="22"/>
          <w:u w:val="single"/>
          <w:lang w:val="en-US"/>
        </w:rPr>
        <w:t>Option 1</w:t>
      </w:r>
      <w:r w:rsidRPr="00243A19">
        <w:rPr>
          <w:sz w:val="22"/>
          <w:szCs w:val="22"/>
          <w:lang w:val="en-US"/>
        </w:rPr>
        <w:t>:</w:t>
      </w:r>
      <w:r>
        <w:rPr>
          <w:sz w:val="22"/>
          <w:szCs w:val="22"/>
          <w:lang w:val="en-US"/>
        </w:rPr>
        <w:t xml:space="preserve"> offers a simple and natural way of indicating patterns of association periods, pattern periods, or SFN</w:t>
      </w:r>
      <w:r w:rsidR="0088395E">
        <w:rPr>
          <w:sz w:val="22"/>
          <w:szCs w:val="22"/>
          <w:lang w:val="en-US"/>
        </w:rPr>
        <w:t>s</w:t>
      </w:r>
      <w:r>
        <w:rPr>
          <w:sz w:val="22"/>
          <w:szCs w:val="22"/>
          <w:lang w:val="en-US"/>
        </w:rPr>
        <w:t>, by design. Indeed</w:t>
      </w:r>
      <w:r w:rsidR="0088395E">
        <w:rPr>
          <w:sz w:val="22"/>
          <w:szCs w:val="22"/>
          <w:lang w:val="en-US"/>
        </w:rPr>
        <w:t>, i</w:t>
      </w:r>
      <w:r>
        <w:rPr>
          <w:sz w:val="22"/>
          <w:szCs w:val="22"/>
          <w:lang w:val="en-US"/>
        </w:rPr>
        <w:t>n NR a mask for PRACH indicates one of more resources according to a specific periodicity</w:t>
      </w:r>
      <w:r w:rsidR="0088395E">
        <w:rPr>
          <w:sz w:val="22"/>
          <w:szCs w:val="22"/>
          <w:lang w:val="en-US"/>
        </w:rPr>
        <w:t xml:space="preserve">. Furthermore, it requires RAN1 only to agree on </w:t>
      </w:r>
    </w:p>
    <w:p w14:paraId="6988A47F" w14:textId="5522517B" w:rsidR="0088395E" w:rsidRPr="00243A19" w:rsidRDefault="0088395E" w:rsidP="0088395E">
      <w:pPr>
        <w:pStyle w:val="ListParagraph"/>
        <w:numPr>
          <w:ilvl w:val="1"/>
          <w:numId w:val="98"/>
        </w:numPr>
        <w:overflowPunct/>
        <w:autoSpaceDE/>
        <w:autoSpaceDN/>
        <w:adjustRightInd/>
        <w:spacing w:after="0"/>
        <w:textAlignment w:val="auto"/>
        <w:rPr>
          <w:sz w:val="22"/>
          <w:szCs w:val="22"/>
          <w:u w:val="single"/>
          <w:lang w:val="en-US"/>
        </w:rPr>
      </w:pPr>
      <w:r>
        <w:rPr>
          <w:sz w:val="22"/>
          <w:szCs w:val="22"/>
          <w:lang w:val="en-US"/>
        </w:rPr>
        <w:t xml:space="preserve">The granularity of its application, i.e., the mask indicates one or more association periods, pattern periods, or SFNs. </w:t>
      </w:r>
    </w:p>
    <w:p w14:paraId="673B8DE9" w14:textId="77777777" w:rsidR="0088395E" w:rsidRPr="00243A19" w:rsidRDefault="0088395E" w:rsidP="0088395E">
      <w:pPr>
        <w:pStyle w:val="ListParagraph"/>
        <w:numPr>
          <w:ilvl w:val="1"/>
          <w:numId w:val="98"/>
        </w:numPr>
        <w:overflowPunct/>
        <w:autoSpaceDE/>
        <w:autoSpaceDN/>
        <w:adjustRightInd/>
        <w:spacing w:after="0"/>
        <w:textAlignment w:val="auto"/>
        <w:rPr>
          <w:sz w:val="22"/>
          <w:szCs w:val="22"/>
          <w:u w:val="single"/>
          <w:lang w:val="en-US"/>
        </w:rPr>
      </w:pPr>
      <w:r>
        <w:rPr>
          <w:sz w:val="22"/>
          <w:szCs w:val="22"/>
          <w:lang w:val="en-US"/>
        </w:rPr>
        <w:t>Whether 2,3 or 4 bits are used for the mask.</w:t>
      </w:r>
    </w:p>
    <w:p w14:paraId="79967F73" w14:textId="5944037F" w:rsidR="00924D88" w:rsidRPr="00243A19" w:rsidRDefault="0088395E" w:rsidP="00243A19">
      <w:pPr>
        <w:overflowPunct/>
        <w:autoSpaceDE/>
        <w:autoSpaceDN/>
        <w:adjustRightInd/>
        <w:spacing w:after="0"/>
        <w:ind w:left="720"/>
        <w:textAlignment w:val="auto"/>
        <w:rPr>
          <w:sz w:val="22"/>
          <w:szCs w:val="22"/>
          <w:u w:val="single"/>
          <w:lang w:val="en-US"/>
        </w:rPr>
      </w:pPr>
      <w:r w:rsidRPr="00243A19">
        <w:rPr>
          <w:sz w:val="22"/>
          <w:szCs w:val="22"/>
          <w:lang w:val="en-US"/>
        </w:rPr>
        <w:t>The spec impact would be rather limited, and the corresponding RAN1 discussion would be simple.</w:t>
      </w:r>
      <w:r>
        <w:rPr>
          <w:sz w:val="22"/>
          <w:szCs w:val="22"/>
          <w:lang w:val="en-US"/>
        </w:rPr>
        <w:t xml:space="preserve"> Finally, Option 1 would always guarantee that, the same number of ROs per SSB exists in each mapping cycle, ensuring the same access probability to all UEs across different SSBs.</w:t>
      </w:r>
    </w:p>
    <w:p w14:paraId="2BA3E18B" w14:textId="59153235" w:rsidR="0088395E" w:rsidRPr="00243A19" w:rsidRDefault="0088395E" w:rsidP="00243A19">
      <w:pPr>
        <w:pStyle w:val="ListParagraph"/>
        <w:numPr>
          <w:ilvl w:val="0"/>
          <w:numId w:val="98"/>
        </w:numPr>
        <w:overflowPunct/>
        <w:autoSpaceDE/>
        <w:autoSpaceDN/>
        <w:adjustRightInd/>
        <w:spacing w:after="0"/>
        <w:textAlignment w:val="auto"/>
        <w:rPr>
          <w:sz w:val="22"/>
          <w:szCs w:val="22"/>
          <w:u w:val="single"/>
          <w:lang w:val="en-US"/>
        </w:rPr>
      </w:pPr>
      <w:r>
        <w:rPr>
          <w:sz w:val="22"/>
          <w:szCs w:val="22"/>
          <w:u w:val="single"/>
          <w:lang w:val="en-US"/>
        </w:rPr>
        <w:t>Option 2</w:t>
      </w:r>
      <w:r w:rsidRPr="00243A19">
        <w:rPr>
          <w:sz w:val="22"/>
          <w:szCs w:val="22"/>
          <w:lang w:val="en-US"/>
        </w:rPr>
        <w:t>:</w:t>
      </w:r>
      <w:r>
        <w:rPr>
          <w:sz w:val="22"/>
          <w:szCs w:val="22"/>
          <w:lang w:val="en-US"/>
        </w:rPr>
        <w:t xml:space="preserve"> it requires the definition of a new tool which was never discussed so far in Rel-19 and for which detailed technical solutions have not been studied. To indicate patterns of association periods, pattern periods or SFNs a more convoluted design would be needed, since it would depend on how Option 2 is designed eventually. Furthermore, Option 2 would not always guarantee that the same number of ROs per SSB exists in each mapping cycle, ensuring the same access probability to all UEs across different SSBs. Indeed, this would depend on how and how many configuration parameters are designed. It is unclear, for instance, how Option 2 could indicate patterns of association periods or pattern periods, if its configuration would use subframes, or system frames, of slots, as granularity for the indication. It is also unclear how many bits could be needed to achieve the same descriptive power and flexibility of the PRACH mask implement using the PRACH max table. Finally, its specification impact would also be larger than Option 1.</w:t>
      </w:r>
    </w:p>
    <w:p w14:paraId="120407D0" w14:textId="77777777" w:rsidR="00924D88" w:rsidRDefault="00924D88" w:rsidP="002767FB">
      <w:pPr>
        <w:jc w:val="both"/>
        <w:rPr>
          <w:bCs/>
          <w:sz w:val="22"/>
          <w:szCs w:val="22"/>
          <w:lang w:val="en-US" w:eastAsia="x-none"/>
        </w:rPr>
      </w:pPr>
    </w:p>
    <w:p w14:paraId="2ABD3166" w14:textId="67EF1CE1" w:rsidR="0088395E" w:rsidRPr="00243A19" w:rsidRDefault="0088395E" w:rsidP="00243A19">
      <w:pPr>
        <w:spacing w:before="120"/>
        <w:jc w:val="both"/>
        <w:rPr>
          <w:b/>
          <w:strike/>
          <w:color w:val="000000" w:themeColor="text1"/>
          <w:sz w:val="22"/>
          <w:szCs w:val="22"/>
        </w:rPr>
      </w:pPr>
      <w:r w:rsidRPr="00E3237C">
        <w:rPr>
          <w:b/>
          <w:color w:val="000000" w:themeColor="text1"/>
          <w:sz w:val="22"/>
          <w:szCs w:val="22"/>
        </w:rPr>
        <w:t>Proposal-</w:t>
      </w:r>
      <w:r w:rsidR="00075FE3">
        <w:rPr>
          <w:b/>
          <w:color w:val="000000" w:themeColor="text1"/>
          <w:sz w:val="22"/>
          <w:szCs w:val="22"/>
        </w:rPr>
        <w:t>13</w:t>
      </w:r>
      <w:r w:rsidRPr="00E3237C">
        <w:rPr>
          <w:b/>
          <w:color w:val="000000" w:themeColor="text1"/>
          <w:sz w:val="22"/>
          <w:szCs w:val="22"/>
        </w:rPr>
        <w:t xml:space="preserve">: </w:t>
      </w:r>
      <w:r>
        <w:rPr>
          <w:b/>
          <w:color w:val="000000" w:themeColor="text1"/>
          <w:sz w:val="22"/>
          <w:szCs w:val="22"/>
        </w:rPr>
        <w:t xml:space="preserve">The </w:t>
      </w:r>
      <w:r w:rsidR="00F973AA">
        <w:rPr>
          <w:b/>
          <w:color w:val="000000" w:themeColor="text1"/>
          <w:sz w:val="22"/>
          <w:szCs w:val="22"/>
        </w:rPr>
        <w:t>Rel-19 PRACH mask for NES is</w:t>
      </w:r>
      <w:r w:rsidR="00F973AA" w:rsidRPr="00F973AA">
        <w:t xml:space="preserve"> </w:t>
      </w:r>
      <w:r w:rsidR="00F973AA" w:rsidRPr="00F973AA">
        <w:rPr>
          <w:b/>
          <w:color w:val="000000" w:themeColor="text1"/>
          <w:sz w:val="22"/>
          <w:szCs w:val="22"/>
        </w:rPr>
        <w:t>from a PRACH mask table</w:t>
      </w:r>
      <w:r>
        <w:rPr>
          <w:b/>
          <w:color w:val="000000" w:themeColor="text1"/>
          <w:sz w:val="22"/>
          <w:szCs w:val="22"/>
        </w:rPr>
        <w:t xml:space="preserve">. </w:t>
      </w:r>
    </w:p>
    <w:p w14:paraId="52A0A9DA" w14:textId="6EE53C3E" w:rsidR="004B60FB" w:rsidRPr="00BE46EB" w:rsidRDefault="00F973AA" w:rsidP="004B60FB">
      <w:pPr>
        <w:jc w:val="both"/>
        <w:rPr>
          <w:sz w:val="22"/>
          <w:szCs w:val="22"/>
          <w:lang w:val="en-US" w:eastAsia="x-none"/>
        </w:rPr>
      </w:pPr>
      <w:r>
        <w:rPr>
          <w:sz w:val="22"/>
          <w:szCs w:val="22"/>
          <w:lang w:eastAsia="x-none"/>
        </w:rPr>
        <w:t>Concerning the granularity, a</w:t>
      </w:r>
      <w:r w:rsidR="004B60FB">
        <w:rPr>
          <w:sz w:val="22"/>
          <w:szCs w:val="22"/>
          <w:lang w:eastAsia="x-none"/>
        </w:rPr>
        <w:t xml:space="preserve"> good approach would be for the mask to indicate </w:t>
      </w:r>
      <w:r w:rsidR="004B60FB" w:rsidRPr="00CC1208">
        <w:rPr>
          <w:i/>
          <w:iCs/>
          <w:sz w:val="22"/>
          <w:szCs w:val="22"/>
          <w:lang w:eastAsia="x-none"/>
        </w:rPr>
        <w:t>association periods of additional ROs</w:t>
      </w:r>
      <w:r w:rsidR="00F1189C">
        <w:rPr>
          <w:i/>
          <w:iCs/>
          <w:sz w:val="22"/>
          <w:szCs w:val="22"/>
          <w:lang w:eastAsia="x-none"/>
        </w:rPr>
        <w:t xml:space="preserve"> (Alt 1)</w:t>
      </w:r>
      <w:r w:rsidR="004B60FB">
        <w:rPr>
          <w:sz w:val="22"/>
          <w:szCs w:val="22"/>
          <w:lang w:eastAsia="x-none"/>
        </w:rPr>
        <w:t xml:space="preserve">, i.e., after </w:t>
      </w:r>
      <w:r w:rsidR="001742E2">
        <w:rPr>
          <w:sz w:val="22"/>
          <w:szCs w:val="22"/>
          <w:lang w:eastAsia="x-none"/>
        </w:rPr>
        <w:t xml:space="preserve">valid </w:t>
      </w:r>
      <w:r w:rsidR="004B60FB">
        <w:rPr>
          <w:sz w:val="22"/>
          <w:szCs w:val="22"/>
          <w:lang w:eastAsia="x-none"/>
        </w:rPr>
        <w:t xml:space="preserve">RO </w:t>
      </w:r>
      <w:r w:rsidR="001742E2">
        <w:rPr>
          <w:sz w:val="22"/>
          <w:szCs w:val="22"/>
          <w:lang w:eastAsia="x-none"/>
        </w:rPr>
        <w:t>determination and</w:t>
      </w:r>
      <w:r w:rsidR="004B60FB">
        <w:rPr>
          <w:sz w:val="22"/>
          <w:szCs w:val="22"/>
          <w:lang w:eastAsia="x-none"/>
        </w:rPr>
        <w:t xml:space="preserve"> SSB-RO mapping, to ensure that </w:t>
      </w:r>
      <w:r w:rsidR="00924D88">
        <w:rPr>
          <w:sz w:val="22"/>
          <w:szCs w:val="22"/>
          <w:lang w:eastAsia="x-none"/>
        </w:rPr>
        <w:t>sufficient</w:t>
      </w:r>
      <w:r w:rsidR="004B60FB">
        <w:rPr>
          <w:sz w:val="22"/>
          <w:szCs w:val="22"/>
          <w:lang w:eastAsia="x-none"/>
        </w:rPr>
        <w:t xml:space="preserve"> flexibility </w:t>
      </w:r>
      <w:r w:rsidR="00924D88">
        <w:rPr>
          <w:sz w:val="22"/>
          <w:szCs w:val="22"/>
          <w:lang w:eastAsia="x-none"/>
        </w:rPr>
        <w:t xml:space="preserve">exists at scheduler level to accommodate different design </w:t>
      </w:r>
      <w:r w:rsidR="004B60FB">
        <w:rPr>
          <w:sz w:val="22"/>
          <w:szCs w:val="22"/>
          <w:lang w:eastAsia="x-none"/>
        </w:rPr>
        <w:t>targets</w:t>
      </w:r>
      <w:r w:rsidR="00924D88">
        <w:rPr>
          <w:sz w:val="22"/>
          <w:szCs w:val="22"/>
          <w:lang w:eastAsia="x-none"/>
        </w:rPr>
        <w:t>, e.g., maximize NES gain, maximum number of UL resources dedicated to initial access per subframe and so on</w:t>
      </w:r>
      <w:r w:rsidR="008936C7">
        <w:rPr>
          <w:sz w:val="22"/>
          <w:szCs w:val="22"/>
          <w:lang w:eastAsia="x-none"/>
        </w:rPr>
        <w:t xml:space="preserve">. </w:t>
      </w:r>
      <w:r w:rsidR="004B60FB">
        <w:rPr>
          <w:sz w:val="22"/>
          <w:szCs w:val="22"/>
          <w:lang w:eastAsia="x-none"/>
        </w:rPr>
        <w:t xml:space="preserve">For instance, a very simple mask would be needed </w:t>
      </w:r>
      <w:r w:rsidR="004B60FB" w:rsidRPr="006F374F">
        <w:rPr>
          <w:sz w:val="22"/>
          <w:szCs w:val="22"/>
          <w:lang w:eastAsia="x-none"/>
        </w:rPr>
        <w:t>to obtain effects like:</w:t>
      </w:r>
    </w:p>
    <w:p w14:paraId="78A0F426" w14:textId="77777777" w:rsidR="004B60FB" w:rsidRPr="006F374F" w:rsidRDefault="004B60FB" w:rsidP="004B60FB">
      <w:pPr>
        <w:numPr>
          <w:ilvl w:val="0"/>
          <w:numId w:val="46"/>
        </w:numPr>
        <w:jc w:val="both"/>
        <w:rPr>
          <w:sz w:val="22"/>
          <w:szCs w:val="22"/>
          <w:lang w:eastAsia="x-none"/>
        </w:rPr>
      </w:pPr>
      <w:r w:rsidRPr="006F374F">
        <w:rPr>
          <w:sz w:val="22"/>
          <w:szCs w:val="22"/>
          <w:lang w:eastAsia="x-none"/>
        </w:rPr>
        <w:t>Additional ROs occur only in even/odd association periods</w:t>
      </w:r>
      <w:r>
        <w:rPr>
          <w:sz w:val="22"/>
          <w:szCs w:val="22"/>
          <w:lang w:eastAsia="x-none"/>
        </w:rPr>
        <w:t xml:space="preserve"> </w:t>
      </w:r>
      <w:proofErr w:type="spellStart"/>
      <w:r>
        <w:rPr>
          <w:sz w:val="22"/>
          <w:szCs w:val="22"/>
          <w:lang w:eastAsia="x-none"/>
        </w:rPr>
        <w:t>w.r.t.</w:t>
      </w:r>
      <w:proofErr w:type="spellEnd"/>
      <w:r>
        <w:rPr>
          <w:sz w:val="22"/>
          <w:szCs w:val="22"/>
          <w:lang w:eastAsia="x-none"/>
        </w:rPr>
        <w:t xml:space="preserve"> association pattern period, when the association pattern period consists of more than one association period.</w:t>
      </w:r>
    </w:p>
    <w:p w14:paraId="51C33B7B" w14:textId="77777777" w:rsidR="004B60FB" w:rsidRPr="0003373B" w:rsidRDefault="004B60FB" w:rsidP="004B60FB">
      <w:pPr>
        <w:numPr>
          <w:ilvl w:val="0"/>
          <w:numId w:val="46"/>
        </w:numPr>
        <w:jc w:val="both"/>
        <w:rPr>
          <w:sz w:val="22"/>
          <w:szCs w:val="22"/>
          <w:lang w:eastAsia="x-none"/>
        </w:rPr>
      </w:pPr>
      <w:r w:rsidRPr="006F374F">
        <w:rPr>
          <w:sz w:val="22"/>
          <w:szCs w:val="22"/>
          <w:lang w:eastAsia="x-none"/>
        </w:rPr>
        <w:t xml:space="preserve">Additional ROs occur only in </w:t>
      </w:r>
      <w:r>
        <w:rPr>
          <w:sz w:val="22"/>
          <w:szCs w:val="22"/>
          <w:lang w:eastAsia="x-none"/>
        </w:rPr>
        <w:t xml:space="preserve">parts of the </w:t>
      </w:r>
      <w:r w:rsidRPr="006F374F">
        <w:rPr>
          <w:sz w:val="22"/>
          <w:szCs w:val="22"/>
          <w:lang w:eastAsia="x-none"/>
        </w:rPr>
        <w:t>association periods</w:t>
      </w:r>
      <w:r>
        <w:rPr>
          <w:sz w:val="22"/>
          <w:szCs w:val="22"/>
          <w:lang w:eastAsia="x-none"/>
        </w:rPr>
        <w:t xml:space="preserve"> </w:t>
      </w:r>
      <w:proofErr w:type="spellStart"/>
      <w:r>
        <w:rPr>
          <w:sz w:val="22"/>
          <w:szCs w:val="22"/>
          <w:lang w:eastAsia="x-none"/>
        </w:rPr>
        <w:t>w.r.t.</w:t>
      </w:r>
      <w:proofErr w:type="spellEnd"/>
      <w:r>
        <w:rPr>
          <w:sz w:val="22"/>
          <w:szCs w:val="22"/>
          <w:lang w:eastAsia="x-none"/>
        </w:rPr>
        <w:t xml:space="preserve"> association pattern period, when the association pattern period consists of more than one association period.</w:t>
      </w:r>
    </w:p>
    <w:p w14:paraId="42247056" w14:textId="77777777" w:rsidR="00F973AA" w:rsidRDefault="004B60FB" w:rsidP="004B60FB">
      <w:pPr>
        <w:jc w:val="both"/>
        <w:rPr>
          <w:sz w:val="22"/>
          <w:szCs w:val="22"/>
          <w:lang w:eastAsia="x-none"/>
        </w:rPr>
      </w:pPr>
      <w:r>
        <w:rPr>
          <w:sz w:val="22"/>
          <w:szCs w:val="22"/>
          <w:lang w:eastAsia="x-none"/>
        </w:rPr>
        <w:t xml:space="preserve">Of course, finer effects could also be achieved, depending on the structure and size of the mask. </w:t>
      </w:r>
    </w:p>
    <w:p w14:paraId="718F5024" w14:textId="108E1060" w:rsidR="00924D88" w:rsidRDefault="00F973AA" w:rsidP="004B60FB">
      <w:pPr>
        <w:jc w:val="both"/>
        <w:rPr>
          <w:sz w:val="22"/>
          <w:szCs w:val="22"/>
          <w:lang w:eastAsia="x-none"/>
        </w:rPr>
      </w:pPr>
      <w:r>
        <w:rPr>
          <w:sz w:val="22"/>
          <w:szCs w:val="22"/>
          <w:lang w:eastAsia="x-none"/>
        </w:rPr>
        <w:t xml:space="preserve">Indicating association pattern periods would offer only a rather coarse granularity, which may not be suitable in case additional and legacy ROs are configured using different PRACH configuration indices. </w:t>
      </w:r>
    </w:p>
    <w:p w14:paraId="2A50C044" w14:textId="1C64C00C" w:rsidR="00924D88" w:rsidRDefault="00F973AA" w:rsidP="004B60FB">
      <w:pPr>
        <w:jc w:val="both"/>
        <w:rPr>
          <w:sz w:val="22"/>
          <w:szCs w:val="22"/>
          <w:lang w:val="en-US"/>
        </w:rPr>
      </w:pPr>
      <w:r>
        <w:rPr>
          <w:sz w:val="22"/>
          <w:szCs w:val="22"/>
          <w:lang w:eastAsia="x-none"/>
        </w:rPr>
        <w:t>Indicating SFNs would go against the principle that</w:t>
      </w:r>
      <w:r>
        <w:rPr>
          <w:sz w:val="22"/>
          <w:szCs w:val="22"/>
          <w:lang w:val="en-US"/>
        </w:rPr>
        <w:t xml:space="preserve"> the same number of ROs per SSB exists in each mapping cycle, ensuring the same access probability to all UEs across different SSBs. In our view, this is a paramount principle that should be at the core of any contention-based initial access procedure.</w:t>
      </w:r>
    </w:p>
    <w:p w14:paraId="40D566A7" w14:textId="011E9F9A" w:rsidR="00F973AA" w:rsidRPr="00243A19" w:rsidRDefault="00F973AA" w:rsidP="00243A19">
      <w:pPr>
        <w:spacing w:before="120"/>
        <w:jc w:val="both"/>
        <w:rPr>
          <w:b/>
          <w:strike/>
          <w:color w:val="000000" w:themeColor="text1"/>
          <w:sz w:val="22"/>
          <w:szCs w:val="22"/>
        </w:rPr>
      </w:pPr>
      <w:r w:rsidRPr="00E3237C">
        <w:rPr>
          <w:b/>
          <w:color w:val="000000" w:themeColor="text1"/>
          <w:sz w:val="22"/>
          <w:szCs w:val="22"/>
        </w:rPr>
        <w:t>Proposal-</w:t>
      </w:r>
      <w:r w:rsidR="00075FE3">
        <w:rPr>
          <w:b/>
          <w:color w:val="000000" w:themeColor="text1"/>
          <w:sz w:val="22"/>
          <w:szCs w:val="22"/>
        </w:rPr>
        <w:t>14</w:t>
      </w:r>
      <w:r w:rsidRPr="00E3237C">
        <w:rPr>
          <w:b/>
          <w:color w:val="000000" w:themeColor="text1"/>
          <w:sz w:val="22"/>
          <w:szCs w:val="22"/>
        </w:rPr>
        <w:t xml:space="preserve">: </w:t>
      </w:r>
      <w:r>
        <w:rPr>
          <w:b/>
          <w:color w:val="000000" w:themeColor="text1"/>
          <w:sz w:val="22"/>
          <w:szCs w:val="22"/>
        </w:rPr>
        <w:t xml:space="preserve">The Rel-19 PRACH mask should apply the unit of association periods. </w:t>
      </w:r>
    </w:p>
    <w:p w14:paraId="49CDCA41" w14:textId="53B6DDAA" w:rsidR="004B60FB" w:rsidRPr="00425A3E" w:rsidRDefault="00F973AA" w:rsidP="004B60FB">
      <w:pPr>
        <w:jc w:val="both"/>
        <w:rPr>
          <w:sz w:val="22"/>
          <w:szCs w:val="22"/>
          <w:lang w:val="en-US" w:eastAsia="x-none"/>
        </w:rPr>
      </w:pPr>
      <w:r>
        <w:rPr>
          <w:sz w:val="22"/>
          <w:szCs w:val="22"/>
          <w:lang w:eastAsia="x-none"/>
        </w:rPr>
        <w:t>Switching the focus on the size the of the PRACH mask table, t</w:t>
      </w:r>
      <w:r w:rsidR="004B60FB">
        <w:rPr>
          <w:sz w:val="22"/>
          <w:szCs w:val="22"/>
          <w:lang w:eastAsia="x-none"/>
        </w:rPr>
        <w:t>his has been subject of discussion during RAN1 #119</w:t>
      </w:r>
      <w:r w:rsidR="00272704">
        <w:rPr>
          <w:sz w:val="22"/>
          <w:szCs w:val="22"/>
          <w:lang w:eastAsia="x-none"/>
        </w:rPr>
        <w:t xml:space="preserve"> </w:t>
      </w:r>
      <w:r>
        <w:rPr>
          <w:sz w:val="22"/>
          <w:szCs w:val="22"/>
          <w:lang w:eastAsia="x-none"/>
        </w:rPr>
        <w:t xml:space="preserve">and </w:t>
      </w:r>
      <w:r w:rsidR="004B60FB">
        <w:rPr>
          <w:sz w:val="22"/>
          <w:szCs w:val="22"/>
          <w:lang w:eastAsia="x-none"/>
        </w:rPr>
        <w:t>#1</w:t>
      </w:r>
      <w:r w:rsidR="00924D88">
        <w:rPr>
          <w:sz w:val="22"/>
          <w:szCs w:val="22"/>
          <w:lang w:eastAsia="x-none"/>
        </w:rPr>
        <w:t>20</w:t>
      </w:r>
      <w:r w:rsidR="00272704">
        <w:rPr>
          <w:sz w:val="22"/>
          <w:szCs w:val="22"/>
          <w:lang w:eastAsia="x-none"/>
        </w:rPr>
        <w:t xml:space="preserve"> me</w:t>
      </w:r>
      <w:r w:rsidR="00F86E8B">
        <w:rPr>
          <w:sz w:val="22"/>
          <w:szCs w:val="22"/>
          <w:lang w:eastAsia="x-none"/>
        </w:rPr>
        <w:t>e</w:t>
      </w:r>
      <w:r w:rsidR="00272704">
        <w:rPr>
          <w:sz w:val="22"/>
          <w:szCs w:val="22"/>
          <w:lang w:eastAsia="x-none"/>
        </w:rPr>
        <w:t>ting</w:t>
      </w:r>
      <w:r>
        <w:rPr>
          <w:sz w:val="22"/>
          <w:szCs w:val="22"/>
          <w:lang w:eastAsia="x-none"/>
        </w:rPr>
        <w:t>s</w:t>
      </w:r>
      <w:r w:rsidR="004B60FB">
        <w:rPr>
          <w:sz w:val="22"/>
          <w:szCs w:val="22"/>
          <w:lang w:eastAsia="x-none"/>
        </w:rPr>
        <w:t xml:space="preserve">. Some companies expressed concerns related to the complexity at the UE if the mask </w:t>
      </w:r>
      <w:r w:rsidR="00F86E8B">
        <w:rPr>
          <w:sz w:val="22"/>
          <w:szCs w:val="22"/>
          <w:lang w:eastAsia="x-none"/>
        </w:rPr>
        <w:t xml:space="preserve">size </w:t>
      </w:r>
      <w:r w:rsidR="004B60FB">
        <w:rPr>
          <w:sz w:val="22"/>
          <w:szCs w:val="22"/>
          <w:lang w:eastAsia="x-none"/>
        </w:rPr>
        <w:t xml:space="preserve">is too big. </w:t>
      </w:r>
      <w:r w:rsidR="004B60FB" w:rsidRPr="00503124">
        <w:rPr>
          <w:sz w:val="22"/>
          <w:szCs w:val="22"/>
          <w:lang w:eastAsia="x-none"/>
        </w:rPr>
        <w:t xml:space="preserve">This observation </w:t>
      </w:r>
      <w:r w:rsidR="008936C7" w:rsidRPr="00503124">
        <w:rPr>
          <w:sz w:val="22"/>
          <w:szCs w:val="22"/>
          <w:lang w:eastAsia="x-none"/>
        </w:rPr>
        <w:t>assumes</w:t>
      </w:r>
      <w:r w:rsidR="004B60FB" w:rsidRPr="00503124">
        <w:rPr>
          <w:sz w:val="22"/>
          <w:szCs w:val="22"/>
          <w:lang w:eastAsia="x-none"/>
        </w:rPr>
        <w:t xml:space="preserve"> that a larger mask </w:t>
      </w:r>
      <w:r w:rsidR="004B60FB" w:rsidRPr="00503124">
        <w:rPr>
          <w:sz w:val="22"/>
          <w:szCs w:val="22"/>
          <w:lang w:val="en-US" w:eastAsia="x-none"/>
        </w:rPr>
        <w:t>would increase the amount of actual PRACH configurations the UE would need to support on top of the legacy PRACH configurations as per TS 38.211.</w:t>
      </w:r>
      <w:r w:rsidR="004B60FB" w:rsidRPr="004C3235">
        <w:rPr>
          <w:sz w:val="22"/>
          <w:szCs w:val="22"/>
          <w:lang w:val="en-US" w:eastAsia="x-none"/>
        </w:rPr>
        <w:t xml:space="preserve"> </w:t>
      </w:r>
      <w:r w:rsidR="004B60FB">
        <w:rPr>
          <w:sz w:val="22"/>
          <w:szCs w:val="22"/>
          <w:lang w:val="en-US" w:eastAsia="x-none"/>
        </w:rPr>
        <w:t xml:space="preserve">This argument does not seem corroborated by evidence and might be based on a debatable modeling of how the mask would work in practice. According to existing specification, all the masks defined in NR </w:t>
      </w:r>
      <w:r w:rsidR="004B60FB" w:rsidRPr="004C3235">
        <w:rPr>
          <w:sz w:val="22"/>
          <w:szCs w:val="22"/>
          <w:lang w:val="en-US" w:eastAsia="x-none"/>
        </w:rPr>
        <w:t xml:space="preserve">operate on the existing ROs after the application of </w:t>
      </w:r>
      <w:r w:rsidR="004B60FB">
        <w:rPr>
          <w:sz w:val="22"/>
          <w:szCs w:val="22"/>
          <w:lang w:val="en-US" w:eastAsia="x-none"/>
        </w:rPr>
        <w:t xml:space="preserve">both </w:t>
      </w:r>
      <w:r w:rsidR="004B60FB" w:rsidRPr="004C3235">
        <w:rPr>
          <w:sz w:val="22"/>
          <w:szCs w:val="22"/>
          <w:lang w:val="en-US" w:eastAsia="x-none"/>
        </w:rPr>
        <w:t>the PRACH configuration index and the SSB-to-RO mapping</w:t>
      </w:r>
      <w:r w:rsidR="0088448B">
        <w:rPr>
          <w:sz w:val="22"/>
          <w:szCs w:val="22"/>
          <w:lang w:val="en-US" w:eastAsia="x-none"/>
        </w:rPr>
        <w:t xml:space="preserve"> and do not </w:t>
      </w:r>
      <w:r w:rsidR="00397F6B">
        <w:rPr>
          <w:sz w:val="22"/>
          <w:szCs w:val="22"/>
          <w:lang w:val="en-US" w:eastAsia="x-none"/>
        </w:rPr>
        <w:t>“mute” ROs but rather indicate ROs that can be used</w:t>
      </w:r>
      <w:r w:rsidR="004B60FB" w:rsidRPr="004C3235">
        <w:rPr>
          <w:sz w:val="22"/>
          <w:szCs w:val="22"/>
          <w:lang w:val="en-US" w:eastAsia="x-none"/>
        </w:rPr>
        <w:t>. In this sense</w:t>
      </w:r>
      <w:r w:rsidR="004B60FB">
        <w:rPr>
          <w:sz w:val="22"/>
          <w:szCs w:val="22"/>
          <w:lang w:val="en-US" w:eastAsia="x-none"/>
        </w:rPr>
        <w:t>, no</w:t>
      </w:r>
      <w:r w:rsidR="004B60FB" w:rsidRPr="004C3235">
        <w:rPr>
          <w:sz w:val="22"/>
          <w:szCs w:val="22"/>
          <w:lang w:val="en-US" w:eastAsia="x-none"/>
        </w:rPr>
        <w:t xml:space="preserve"> new </w:t>
      </w:r>
      <w:r w:rsidR="004B60FB">
        <w:rPr>
          <w:sz w:val="22"/>
          <w:szCs w:val="22"/>
          <w:lang w:val="en-US" w:eastAsia="x-none"/>
        </w:rPr>
        <w:t xml:space="preserve">(virtual) </w:t>
      </w:r>
      <w:r w:rsidR="004B60FB" w:rsidRPr="004C3235">
        <w:rPr>
          <w:sz w:val="22"/>
          <w:szCs w:val="22"/>
          <w:lang w:val="en-US" w:eastAsia="x-none"/>
        </w:rPr>
        <w:t>PRACH configuration</w:t>
      </w:r>
      <w:r w:rsidR="004B60FB">
        <w:rPr>
          <w:sz w:val="22"/>
          <w:szCs w:val="22"/>
          <w:lang w:val="en-US" w:eastAsia="x-none"/>
        </w:rPr>
        <w:t xml:space="preserve"> is introduced</w:t>
      </w:r>
      <w:r w:rsidR="004B60FB" w:rsidRPr="004C3235">
        <w:rPr>
          <w:sz w:val="22"/>
          <w:szCs w:val="22"/>
          <w:lang w:val="en-US" w:eastAsia="x-none"/>
        </w:rPr>
        <w:t xml:space="preserve"> </w:t>
      </w:r>
      <w:r w:rsidR="004B60FB">
        <w:rPr>
          <w:sz w:val="22"/>
          <w:szCs w:val="22"/>
          <w:lang w:val="en-US" w:eastAsia="x-none"/>
        </w:rPr>
        <w:t xml:space="preserve">when the mask is applied </w:t>
      </w:r>
      <w:r w:rsidR="004B60FB" w:rsidRPr="004C3235">
        <w:rPr>
          <w:sz w:val="22"/>
          <w:szCs w:val="22"/>
          <w:lang w:val="en-US" w:eastAsia="x-none"/>
        </w:rPr>
        <w:t>but rather a restriction on the use of certain PRACH resources</w:t>
      </w:r>
      <w:r w:rsidR="004B60FB">
        <w:rPr>
          <w:sz w:val="22"/>
          <w:szCs w:val="22"/>
          <w:lang w:val="en-US" w:eastAsia="x-none"/>
        </w:rPr>
        <w:t xml:space="preserve"> is provided to the UE</w:t>
      </w:r>
      <w:r w:rsidR="004B60FB" w:rsidRPr="004C3235">
        <w:rPr>
          <w:sz w:val="22"/>
          <w:szCs w:val="22"/>
          <w:lang w:val="en-US" w:eastAsia="x-none"/>
        </w:rPr>
        <w:t xml:space="preserve">. </w:t>
      </w:r>
      <w:r w:rsidR="004B60FB">
        <w:rPr>
          <w:sz w:val="22"/>
          <w:szCs w:val="22"/>
          <w:lang w:val="en-US" w:eastAsia="x-none"/>
        </w:rPr>
        <w:t>At the same time, it is in the best interest of RAN1 for interested companies to</w:t>
      </w:r>
      <w:r w:rsidR="004B60FB" w:rsidRPr="004C3235">
        <w:rPr>
          <w:sz w:val="22"/>
          <w:szCs w:val="22"/>
          <w:lang w:val="en-US" w:eastAsia="x-none"/>
        </w:rPr>
        <w:t xml:space="preserve"> </w:t>
      </w:r>
      <w:r w:rsidR="004B60FB">
        <w:rPr>
          <w:sz w:val="22"/>
          <w:szCs w:val="22"/>
          <w:lang w:val="en-US" w:eastAsia="x-none"/>
        </w:rPr>
        <w:t xml:space="preserve">work on and propose </w:t>
      </w:r>
      <w:r w:rsidR="004B60FB" w:rsidRPr="004C3235">
        <w:rPr>
          <w:sz w:val="22"/>
          <w:szCs w:val="22"/>
          <w:lang w:val="en-US" w:eastAsia="x-none"/>
        </w:rPr>
        <w:t>solution</w:t>
      </w:r>
      <w:r w:rsidR="004B60FB">
        <w:rPr>
          <w:sz w:val="22"/>
          <w:szCs w:val="22"/>
          <w:lang w:val="en-US" w:eastAsia="x-none"/>
        </w:rPr>
        <w:t>s which are</w:t>
      </w:r>
      <w:r w:rsidR="004B60FB" w:rsidRPr="004C3235">
        <w:rPr>
          <w:sz w:val="22"/>
          <w:szCs w:val="22"/>
          <w:lang w:val="en-US" w:eastAsia="x-none"/>
        </w:rPr>
        <w:t xml:space="preserve"> in the comfort zone of as many companies as possible</w:t>
      </w:r>
      <w:r w:rsidR="004B60FB">
        <w:rPr>
          <w:sz w:val="22"/>
          <w:szCs w:val="22"/>
          <w:lang w:val="en-US" w:eastAsia="x-none"/>
        </w:rPr>
        <w:t>. In this context, we will propose t</w:t>
      </w:r>
      <w:r w:rsidR="00485B70">
        <w:rPr>
          <w:sz w:val="22"/>
          <w:szCs w:val="22"/>
          <w:lang w:val="en-US" w:eastAsia="x-none"/>
        </w:rPr>
        <w:t>hree</w:t>
      </w:r>
      <w:r w:rsidR="004B60FB">
        <w:rPr>
          <w:sz w:val="22"/>
          <w:szCs w:val="22"/>
          <w:lang w:val="en-US" w:eastAsia="x-none"/>
        </w:rPr>
        <w:t xml:space="preserve"> examples of possible masks</w:t>
      </w:r>
      <w:r w:rsidR="00B11675">
        <w:rPr>
          <w:sz w:val="22"/>
          <w:szCs w:val="22"/>
          <w:lang w:val="en-US" w:eastAsia="x-none"/>
        </w:rPr>
        <w:t xml:space="preserve"> supporting Option 1</w:t>
      </w:r>
      <w:r w:rsidR="00485B70">
        <w:rPr>
          <w:sz w:val="22"/>
          <w:szCs w:val="22"/>
          <w:lang w:val="en-US" w:eastAsia="x-none"/>
        </w:rPr>
        <w:t xml:space="preserve">, </w:t>
      </w:r>
      <w:r w:rsidR="00BA7A5F">
        <w:rPr>
          <w:sz w:val="22"/>
          <w:szCs w:val="22"/>
          <w:lang w:val="en-US" w:eastAsia="x-none"/>
        </w:rPr>
        <w:t>where a pre-defined PRACH mask table requir</w:t>
      </w:r>
      <w:r w:rsidR="00AC733C">
        <w:rPr>
          <w:sz w:val="22"/>
          <w:szCs w:val="22"/>
          <w:lang w:val="en-US" w:eastAsia="x-none"/>
        </w:rPr>
        <w:t>ing</w:t>
      </w:r>
      <w:r w:rsidR="00BA7A5F">
        <w:rPr>
          <w:sz w:val="22"/>
          <w:szCs w:val="22"/>
          <w:lang w:val="en-US" w:eastAsia="x-none"/>
        </w:rPr>
        <w:t xml:space="preserve"> </w:t>
      </w:r>
      <w:r w:rsidR="00485B70">
        <w:rPr>
          <w:sz w:val="22"/>
          <w:szCs w:val="22"/>
          <w:lang w:val="en-US" w:eastAsia="x-none"/>
        </w:rPr>
        <w:t xml:space="preserve">2, 3 and 4 bits </w:t>
      </w:r>
      <w:r w:rsidR="00AC733C">
        <w:rPr>
          <w:sz w:val="22"/>
          <w:szCs w:val="22"/>
          <w:lang w:val="en-US" w:eastAsia="x-none"/>
        </w:rPr>
        <w:t xml:space="preserve">(i.e. 4, 8 and 16 rows respectively) is </w:t>
      </w:r>
      <w:r w:rsidR="00485B70">
        <w:rPr>
          <w:sz w:val="22"/>
          <w:szCs w:val="22"/>
          <w:lang w:val="en-US" w:eastAsia="x-none"/>
        </w:rPr>
        <w:t>to be configured to the UE</w:t>
      </w:r>
      <w:r w:rsidR="004B60FB">
        <w:rPr>
          <w:sz w:val="22"/>
          <w:szCs w:val="22"/>
          <w:lang w:val="en-US" w:eastAsia="x-none"/>
        </w:rPr>
        <w:t xml:space="preserve">. </w:t>
      </w:r>
    </w:p>
    <w:p w14:paraId="5CBAF772" w14:textId="1FD7E12D" w:rsidR="00F838FA" w:rsidRDefault="00DE7AFE" w:rsidP="00445480">
      <w:pPr>
        <w:jc w:val="both"/>
        <w:rPr>
          <w:sz w:val="22"/>
          <w:szCs w:val="22"/>
          <w:lang w:eastAsia="x-none"/>
        </w:rPr>
      </w:pPr>
      <w:r>
        <w:rPr>
          <w:bCs/>
          <w:sz w:val="22"/>
          <w:szCs w:val="22"/>
          <w:lang w:val="en-US" w:eastAsia="x-none"/>
        </w:rPr>
        <w:t xml:space="preserve">We start from the </w:t>
      </w:r>
      <w:r w:rsidR="00437BC3">
        <w:rPr>
          <w:bCs/>
          <w:sz w:val="22"/>
          <w:szCs w:val="22"/>
          <w:lang w:val="en-US" w:eastAsia="x-none"/>
        </w:rPr>
        <w:t xml:space="preserve">4-bits case. </w:t>
      </w:r>
      <w:r w:rsidR="004C3235" w:rsidRPr="004C3235">
        <w:rPr>
          <w:sz w:val="22"/>
          <w:szCs w:val="22"/>
          <w:lang w:val="en-US" w:eastAsia="x-none"/>
        </w:rPr>
        <w:t xml:space="preserve">In this </w:t>
      </w:r>
      <w:r w:rsidR="00437BC3">
        <w:rPr>
          <w:bCs/>
          <w:sz w:val="22"/>
          <w:szCs w:val="22"/>
          <w:lang w:val="en-US" w:eastAsia="x-none"/>
        </w:rPr>
        <w:t>case</w:t>
      </w:r>
      <w:r w:rsidR="00445480">
        <w:rPr>
          <w:sz w:val="22"/>
          <w:szCs w:val="22"/>
          <w:lang w:val="en-US" w:eastAsia="x-none"/>
        </w:rPr>
        <w:t xml:space="preserve">, </w:t>
      </w:r>
      <w:r w:rsidR="005B1D9F" w:rsidRPr="006F374F">
        <w:rPr>
          <w:sz w:val="22"/>
          <w:szCs w:val="22"/>
          <w:lang w:eastAsia="x-none"/>
        </w:rPr>
        <w:t xml:space="preserve">the structure and size of existing PRACH mask could be reused, and only the interpretation associated to the different codepoints could be changed, i.e., the codepoint of the PRACH mask for NES would correspond to different indications as compared to their existing legacy PRACH mask counterparts. Only NES-capable UEs would be able to interpret this mask to identify a subset of additional ROs that can be used by such UEs, together with the legacy ROs, for performing the PRACH transmission. </w:t>
      </w:r>
      <w:r w:rsidR="00404A6C">
        <w:rPr>
          <w:sz w:val="22"/>
          <w:szCs w:val="22"/>
          <w:lang w:eastAsia="x-none"/>
        </w:rPr>
        <w:t>T</w:t>
      </w:r>
      <w:r w:rsidR="005B1D9F" w:rsidRPr="003C7364">
        <w:rPr>
          <w:sz w:val="22"/>
          <w:szCs w:val="22"/>
          <w:lang w:eastAsia="x-none"/>
        </w:rPr>
        <w:t xml:space="preserve">he applicability of </w:t>
      </w:r>
      <w:r w:rsidR="00404A6C">
        <w:rPr>
          <w:sz w:val="22"/>
          <w:szCs w:val="22"/>
          <w:lang w:eastAsia="x-none"/>
        </w:rPr>
        <w:t>such</w:t>
      </w:r>
      <w:r w:rsidR="005B1D9F">
        <w:rPr>
          <w:sz w:val="22"/>
          <w:szCs w:val="22"/>
          <w:lang w:eastAsia="x-none"/>
        </w:rPr>
        <w:t xml:space="preserve"> </w:t>
      </w:r>
      <w:r w:rsidR="005B1D9F" w:rsidRPr="003C7364">
        <w:rPr>
          <w:sz w:val="22"/>
          <w:szCs w:val="22"/>
          <w:lang w:eastAsia="x-none"/>
        </w:rPr>
        <w:t xml:space="preserve">PRACH mask for NES </w:t>
      </w:r>
      <w:r w:rsidR="00404A6C">
        <w:rPr>
          <w:sz w:val="22"/>
          <w:szCs w:val="22"/>
          <w:lang w:eastAsia="x-none"/>
        </w:rPr>
        <w:t>would</w:t>
      </w:r>
      <w:r w:rsidR="005B1D9F" w:rsidRPr="003C7364">
        <w:rPr>
          <w:sz w:val="22"/>
          <w:szCs w:val="22"/>
          <w:lang w:eastAsia="x-none"/>
        </w:rPr>
        <w:t xml:space="preserve"> not depend on how the additional ROs are created, e.g., via same or different PRACH configuration index, to allow NW to use it to increase the scheduler’s flexibility with no specific constraint. </w:t>
      </w:r>
      <w:r w:rsidR="005F2B8C">
        <w:rPr>
          <w:sz w:val="22"/>
          <w:szCs w:val="22"/>
          <w:lang w:eastAsia="x-none"/>
        </w:rPr>
        <w:t xml:space="preserve">We observe that </w:t>
      </w:r>
      <w:r w:rsidR="00445480">
        <w:rPr>
          <w:sz w:val="22"/>
          <w:szCs w:val="22"/>
          <w:lang w:eastAsia="x-none"/>
        </w:rPr>
        <w:t>l</w:t>
      </w:r>
      <w:r w:rsidR="00445480" w:rsidRPr="00445480">
        <w:rPr>
          <w:sz w:val="22"/>
          <w:szCs w:val="22"/>
          <w:lang w:eastAsia="x-none"/>
        </w:rPr>
        <w:t xml:space="preserve">egacy PRACH mask resets at each mapping cycle, when N&lt;1 (up to 1/8), hence a natural </w:t>
      </w:r>
      <w:r w:rsidR="00DF2428">
        <w:rPr>
          <w:sz w:val="22"/>
          <w:szCs w:val="22"/>
          <w:lang w:eastAsia="x-none"/>
        </w:rPr>
        <w:t xml:space="preserve">extension of the legacy logic in case of </w:t>
      </w:r>
      <w:r w:rsidR="00445480">
        <w:rPr>
          <w:sz w:val="22"/>
          <w:szCs w:val="22"/>
          <w:lang w:eastAsia="x-none"/>
        </w:rPr>
        <w:t>mask adaptation</w:t>
      </w:r>
      <w:r w:rsidR="00445480" w:rsidRPr="00445480">
        <w:rPr>
          <w:sz w:val="22"/>
          <w:szCs w:val="22"/>
          <w:lang w:eastAsia="x-none"/>
        </w:rPr>
        <w:t xml:space="preserve"> for NES would be for the mask to reset every association </w:t>
      </w:r>
      <w:r w:rsidR="005F2B8C">
        <w:rPr>
          <w:sz w:val="22"/>
          <w:szCs w:val="22"/>
          <w:lang w:eastAsia="x-none"/>
        </w:rPr>
        <w:t xml:space="preserve">pattern </w:t>
      </w:r>
      <w:r w:rsidR="00445480" w:rsidRPr="00445480">
        <w:rPr>
          <w:sz w:val="22"/>
          <w:szCs w:val="22"/>
          <w:lang w:eastAsia="x-none"/>
        </w:rPr>
        <w:t xml:space="preserve">period, </w:t>
      </w:r>
      <w:r w:rsidR="005F2B8C">
        <w:rPr>
          <w:sz w:val="22"/>
          <w:szCs w:val="22"/>
          <w:lang w:eastAsia="x-none"/>
        </w:rPr>
        <w:t xml:space="preserve">or every </w:t>
      </w:r>
      <w:r w:rsidR="00445480" w:rsidRPr="00445480">
        <w:rPr>
          <w:sz w:val="22"/>
          <w:szCs w:val="22"/>
          <w:lang w:eastAsia="x-none"/>
        </w:rPr>
        <w:t>N association periods, where N could be equal to 8 for simplicity</w:t>
      </w:r>
      <w:r w:rsidR="00A80FCD">
        <w:rPr>
          <w:sz w:val="22"/>
          <w:szCs w:val="22"/>
          <w:lang w:eastAsia="x-none"/>
        </w:rPr>
        <w:t xml:space="preserve"> (but could also be </w:t>
      </w:r>
      <w:r w:rsidR="00A558C7">
        <w:rPr>
          <w:sz w:val="22"/>
          <w:szCs w:val="22"/>
          <w:lang w:eastAsia="x-none"/>
        </w:rPr>
        <w:t>smaller</w:t>
      </w:r>
      <w:r w:rsidR="00D202D7">
        <w:rPr>
          <w:sz w:val="22"/>
          <w:szCs w:val="22"/>
          <w:lang w:eastAsia="x-none"/>
        </w:rPr>
        <w:t>/</w:t>
      </w:r>
      <w:r w:rsidR="00A80FCD">
        <w:rPr>
          <w:sz w:val="22"/>
          <w:szCs w:val="22"/>
          <w:lang w:eastAsia="x-none"/>
        </w:rPr>
        <w:t>larger</w:t>
      </w:r>
      <w:r w:rsidR="00D202D7">
        <w:rPr>
          <w:sz w:val="22"/>
          <w:szCs w:val="22"/>
          <w:lang w:eastAsia="x-none"/>
        </w:rPr>
        <w:t>,</w:t>
      </w:r>
      <w:r w:rsidR="00A80FCD">
        <w:rPr>
          <w:sz w:val="22"/>
          <w:szCs w:val="22"/>
          <w:lang w:eastAsia="x-none"/>
        </w:rPr>
        <w:t xml:space="preserve"> if needed)</w:t>
      </w:r>
      <w:r w:rsidR="005F2B8C">
        <w:rPr>
          <w:sz w:val="22"/>
          <w:szCs w:val="22"/>
          <w:lang w:eastAsia="x-none"/>
        </w:rPr>
        <w:t>.</w:t>
      </w:r>
      <w:r w:rsidR="00445480" w:rsidRPr="00445480">
        <w:rPr>
          <w:sz w:val="22"/>
          <w:szCs w:val="22"/>
          <w:lang w:eastAsia="x-none"/>
        </w:rPr>
        <w:t xml:space="preserve"> In this context, </w:t>
      </w:r>
      <w:r w:rsidR="00597AB4" w:rsidRPr="003A0FED">
        <w:rPr>
          <w:sz w:val="22"/>
          <w:szCs w:val="22"/>
          <w:lang w:eastAsia="x-none"/>
        </w:rPr>
        <w:t xml:space="preserve">association periods may be </w:t>
      </w:r>
      <w:r w:rsidR="00597AB4">
        <w:rPr>
          <w:sz w:val="22"/>
          <w:szCs w:val="22"/>
          <w:lang w:eastAsia="x-none"/>
        </w:rPr>
        <w:t xml:space="preserve">easily </w:t>
      </w:r>
      <w:r w:rsidR="00597AB4" w:rsidRPr="003A0FED">
        <w:rPr>
          <w:sz w:val="22"/>
          <w:szCs w:val="22"/>
          <w:lang w:eastAsia="x-none"/>
        </w:rPr>
        <w:t>indexed from 0 starting from</w:t>
      </w:r>
      <w:r w:rsidR="00F838FA">
        <w:rPr>
          <w:sz w:val="22"/>
          <w:szCs w:val="22"/>
          <w:lang w:eastAsia="x-none"/>
        </w:rPr>
        <w:t>:</w:t>
      </w:r>
    </w:p>
    <w:p w14:paraId="1BF47ECD" w14:textId="34EE3606" w:rsidR="00F838FA" w:rsidRDefault="00F838FA" w:rsidP="00425A3E">
      <w:pPr>
        <w:pStyle w:val="ListParagraph"/>
        <w:numPr>
          <w:ilvl w:val="0"/>
          <w:numId w:val="98"/>
        </w:numPr>
        <w:jc w:val="both"/>
        <w:rPr>
          <w:sz w:val="22"/>
          <w:szCs w:val="22"/>
          <w:lang w:eastAsia="x-none"/>
        </w:rPr>
      </w:pPr>
      <w:r>
        <w:rPr>
          <w:sz w:val="22"/>
          <w:szCs w:val="22"/>
          <w:lang w:eastAsia="x-none"/>
        </w:rPr>
        <w:t>The first association period of an association pattern period</w:t>
      </w:r>
      <w:r w:rsidR="00A80FCD">
        <w:rPr>
          <w:sz w:val="22"/>
          <w:szCs w:val="22"/>
          <w:lang w:eastAsia="x-none"/>
        </w:rPr>
        <w:t>, or</w:t>
      </w:r>
    </w:p>
    <w:p w14:paraId="67AD3618" w14:textId="77777777" w:rsidR="00A80FCD" w:rsidRDefault="00597AB4" w:rsidP="00425A3E">
      <w:pPr>
        <w:pStyle w:val="ListParagraph"/>
        <w:numPr>
          <w:ilvl w:val="0"/>
          <w:numId w:val="98"/>
        </w:numPr>
        <w:jc w:val="both"/>
        <w:rPr>
          <w:sz w:val="22"/>
          <w:szCs w:val="22"/>
          <w:lang w:eastAsia="x-none"/>
        </w:rPr>
      </w:pPr>
      <w:r w:rsidRPr="00425A3E">
        <w:rPr>
          <w:sz w:val="22"/>
          <w:szCs w:val="22"/>
          <w:lang w:eastAsia="x-none"/>
        </w:rPr>
        <w:t xml:space="preserve">SFN0, where a reference period of N association periods may or may not be considered as well. </w:t>
      </w:r>
    </w:p>
    <w:p w14:paraId="5E745B7A" w14:textId="0AA7C60C" w:rsidR="00445480" w:rsidRDefault="00A80FCD" w:rsidP="00445480">
      <w:pPr>
        <w:jc w:val="both"/>
        <w:rPr>
          <w:sz w:val="22"/>
          <w:szCs w:val="22"/>
          <w:lang w:eastAsia="x-none"/>
        </w:rPr>
      </w:pPr>
      <w:r>
        <w:rPr>
          <w:sz w:val="22"/>
          <w:szCs w:val="22"/>
          <w:lang w:eastAsia="x-none"/>
        </w:rPr>
        <w:t>A</w:t>
      </w:r>
      <w:r w:rsidR="00597AB4" w:rsidRPr="00CC1208">
        <w:rPr>
          <w:sz w:val="22"/>
          <w:szCs w:val="22"/>
          <w:lang w:eastAsia="x-none"/>
        </w:rPr>
        <w:t>ccording</w:t>
      </w:r>
      <w:r w:rsidR="00597AB4" w:rsidRPr="00425A3E">
        <w:rPr>
          <w:sz w:val="22"/>
          <w:szCs w:val="22"/>
          <w:lang w:eastAsia="x-none"/>
        </w:rPr>
        <w:t xml:space="preserve"> to these principles</w:t>
      </w:r>
      <w:r>
        <w:rPr>
          <w:sz w:val="22"/>
          <w:szCs w:val="22"/>
          <w:lang w:eastAsia="x-none"/>
        </w:rPr>
        <w:t>, a</w:t>
      </w:r>
      <w:r w:rsidRPr="00BE46EB">
        <w:rPr>
          <w:sz w:val="22"/>
          <w:szCs w:val="22"/>
          <w:lang w:eastAsia="x-none"/>
        </w:rPr>
        <w:t xml:space="preserve"> possible </w:t>
      </w:r>
      <w:r>
        <w:rPr>
          <w:sz w:val="22"/>
          <w:szCs w:val="22"/>
          <w:lang w:eastAsia="x-none"/>
        </w:rPr>
        <w:t xml:space="preserve">4-bit </w:t>
      </w:r>
      <w:r w:rsidRPr="00BE46EB">
        <w:rPr>
          <w:sz w:val="22"/>
          <w:szCs w:val="22"/>
          <w:lang w:eastAsia="x-none"/>
        </w:rPr>
        <w:t>mask signalled in the</w:t>
      </w:r>
      <w:r w:rsidR="00597AB4" w:rsidRPr="00CC1208">
        <w:rPr>
          <w:sz w:val="22"/>
          <w:szCs w:val="22"/>
          <w:lang w:eastAsia="x-none"/>
        </w:rPr>
        <w:t xml:space="preserve"> </w:t>
      </w:r>
      <w:r>
        <w:rPr>
          <w:sz w:val="22"/>
          <w:szCs w:val="22"/>
          <w:lang w:eastAsia="x-none"/>
        </w:rPr>
        <w:t>SIB1</w:t>
      </w:r>
      <w:r w:rsidR="00597AB4">
        <w:rPr>
          <w:sz w:val="22"/>
          <w:szCs w:val="22"/>
          <w:lang w:eastAsia="x-none"/>
        </w:rPr>
        <w:t xml:space="preserve"> </w:t>
      </w:r>
      <w:r w:rsidR="00445480" w:rsidRPr="00425A3E">
        <w:rPr>
          <w:sz w:val="22"/>
          <w:szCs w:val="22"/>
          <w:lang w:eastAsia="x-none"/>
        </w:rPr>
        <w:t xml:space="preserve">could be as the one below, which is based on </w:t>
      </w:r>
      <w:r w:rsidR="00445480" w:rsidRPr="00425A3E">
        <w:rPr>
          <w:b/>
          <w:sz w:val="22"/>
          <w:szCs w:val="22"/>
          <w:lang w:eastAsia="x-none"/>
        </w:rPr>
        <w:t>Table 7.4-1: PRACH Mask Index values</w:t>
      </w:r>
      <w:r w:rsidR="00445480" w:rsidRPr="00425A3E">
        <w:rPr>
          <w:sz w:val="22"/>
          <w:szCs w:val="22"/>
          <w:lang w:eastAsia="x-none"/>
        </w:rPr>
        <w:t xml:space="preserve"> of TS 38.321</w:t>
      </w:r>
      <w:r w:rsidR="00356377">
        <w:rPr>
          <w:sz w:val="22"/>
          <w:szCs w:val="22"/>
          <w:lang w:eastAsia="x-none"/>
        </w:rPr>
        <w:t>, and where N could be the number of association periods in an association pattern period</w:t>
      </w:r>
      <w:r w:rsidR="00AE21AB">
        <w:rPr>
          <w:sz w:val="22"/>
          <w:szCs w:val="22"/>
          <w:lang w:eastAsia="x-none"/>
        </w:rPr>
        <w:t xml:space="preserve"> (N=8 in this example)</w:t>
      </w:r>
      <w:r w:rsidR="001F5E06">
        <w:rPr>
          <w:sz w:val="22"/>
          <w:szCs w:val="22"/>
          <w:lang w:eastAsia="x-none"/>
        </w:rPr>
        <w:t>.</w:t>
      </w:r>
      <w:r w:rsidR="00445480" w:rsidRPr="00CC1208">
        <w:rPr>
          <w:sz w:val="22"/>
          <w:szCs w:val="22"/>
          <w:lang w:eastAsia="x-none"/>
        </w:rPr>
        <w:t xml:space="preserve"> </w:t>
      </w:r>
    </w:p>
    <w:p w14:paraId="7BEF5ED7" w14:textId="77777777" w:rsidR="00E25D97" w:rsidRPr="00425A3E" w:rsidRDefault="00E25D97" w:rsidP="00445480">
      <w:pPr>
        <w:jc w:val="both"/>
        <w:rPr>
          <w:sz w:val="22"/>
          <w:szCs w:val="22"/>
          <w:lang w:eastAsia="x-none"/>
        </w:rPr>
      </w:pPr>
    </w:p>
    <w:tbl>
      <w:tblPr>
        <w:tblW w:w="6832" w:type="dxa"/>
        <w:jc w:val="center"/>
        <w:tblCellMar>
          <w:left w:w="0" w:type="dxa"/>
          <w:right w:w="0" w:type="dxa"/>
        </w:tblCellMar>
        <w:tblLook w:val="04A0" w:firstRow="1" w:lastRow="0" w:firstColumn="1" w:lastColumn="0" w:noHBand="0" w:noVBand="1"/>
      </w:tblPr>
      <w:tblGrid>
        <w:gridCol w:w="2200"/>
        <w:gridCol w:w="4632"/>
      </w:tblGrid>
      <w:tr w:rsidR="00445480" w:rsidRPr="00445480" w14:paraId="6BF66B02" w14:textId="77777777" w:rsidTr="00CC1208">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E641A5" w14:textId="77777777" w:rsidR="00445480" w:rsidRPr="00445480" w:rsidRDefault="00445480" w:rsidP="00CC1208">
            <w:pPr>
              <w:jc w:val="center"/>
              <w:rPr>
                <w:sz w:val="22"/>
                <w:szCs w:val="22"/>
                <w:lang w:val="en-US" w:eastAsia="x-none"/>
              </w:rPr>
            </w:pPr>
            <w:r w:rsidRPr="00445480">
              <w:rPr>
                <w:b/>
                <w:bCs/>
                <w:sz w:val="22"/>
                <w:szCs w:val="22"/>
                <w:lang w:eastAsia="x-none"/>
              </w:rPr>
              <w:t>PRACH Mask Index/</w:t>
            </w:r>
            <w:r w:rsidRPr="00445480">
              <w:rPr>
                <w:b/>
                <w:bCs/>
                <w:sz w:val="22"/>
                <w:szCs w:val="22"/>
                <w:lang w:eastAsia="x-none"/>
              </w:rPr>
              <w:br/>
            </w:r>
            <w:proofErr w:type="spellStart"/>
            <w:r w:rsidRPr="00445480">
              <w:rPr>
                <w:b/>
                <w:bCs/>
                <w:i/>
                <w:iCs/>
                <w:sz w:val="22"/>
                <w:szCs w:val="22"/>
                <w:lang w:eastAsia="x-none"/>
              </w:rPr>
              <w:t>msgA</w:t>
            </w:r>
            <w:proofErr w:type="spellEnd"/>
            <w:r w:rsidRPr="00445480">
              <w:rPr>
                <w:b/>
                <w:bCs/>
                <w:i/>
                <w:iCs/>
                <w:sz w:val="22"/>
                <w:szCs w:val="22"/>
                <w:lang w:eastAsia="x-none"/>
              </w:rPr>
              <w:t>-SSB-</w:t>
            </w:r>
            <w:proofErr w:type="spellStart"/>
            <w:r w:rsidRPr="00445480">
              <w:rPr>
                <w:b/>
                <w:bCs/>
                <w:i/>
                <w:iCs/>
                <w:sz w:val="22"/>
                <w:szCs w:val="22"/>
                <w:lang w:eastAsia="x-none"/>
              </w:rPr>
              <w:t>SharedRO</w:t>
            </w:r>
            <w:proofErr w:type="spellEnd"/>
            <w:r w:rsidRPr="00445480">
              <w:rPr>
                <w:b/>
                <w:bCs/>
                <w:i/>
                <w:iCs/>
                <w:sz w:val="22"/>
                <w:szCs w:val="22"/>
                <w:lang w:eastAsia="x-none"/>
              </w:rPr>
              <w:t>-</w:t>
            </w:r>
            <w:proofErr w:type="spellStart"/>
            <w:r w:rsidRPr="00445480">
              <w:rPr>
                <w:b/>
                <w:bCs/>
                <w:i/>
                <w:iCs/>
                <w:sz w:val="22"/>
                <w:szCs w:val="22"/>
                <w:lang w:eastAsia="x-none"/>
              </w:rPr>
              <w:t>MaskIndex</w:t>
            </w:r>
            <w:proofErr w:type="spellEnd"/>
            <w:r w:rsidRPr="00445480">
              <w:rPr>
                <w:b/>
                <w:bCs/>
                <w:i/>
                <w:iCs/>
                <w:sz w:val="22"/>
                <w:szCs w:val="22"/>
                <w:lang w:eastAsia="x-none"/>
              </w:rPr>
              <w:t>/</w:t>
            </w:r>
            <w:r w:rsidRPr="00445480">
              <w:rPr>
                <w:b/>
                <w:bCs/>
                <w:sz w:val="22"/>
                <w:szCs w:val="22"/>
                <w:lang w:eastAsia="x-none"/>
              </w:rPr>
              <w:br/>
            </w:r>
            <w:proofErr w:type="spellStart"/>
            <w:r w:rsidRPr="00445480">
              <w:rPr>
                <w:b/>
                <w:bCs/>
                <w:i/>
                <w:iCs/>
                <w:sz w:val="22"/>
                <w:szCs w:val="22"/>
                <w:lang w:eastAsia="x-none"/>
              </w:rPr>
              <w:t>ssb-SharedRO-MaskIndex</w:t>
            </w:r>
            <w:proofErr w:type="spellEnd"/>
          </w:p>
        </w:tc>
        <w:tc>
          <w:tcPr>
            <w:tcW w:w="463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E6AAD2D" w14:textId="77777777" w:rsidR="00360F2A" w:rsidRPr="00F23732" w:rsidRDefault="00445480" w:rsidP="00360F2A">
            <w:pPr>
              <w:jc w:val="center"/>
              <w:rPr>
                <w:b/>
                <w:bCs/>
                <w:sz w:val="22"/>
                <w:szCs w:val="22"/>
                <w:lang w:val="en-US" w:eastAsia="x-none"/>
              </w:rPr>
            </w:pPr>
            <w:r w:rsidRPr="00445480">
              <w:rPr>
                <w:b/>
                <w:bCs/>
                <w:sz w:val="22"/>
                <w:szCs w:val="22"/>
                <w:lang w:eastAsia="x-none"/>
              </w:rPr>
              <w:t>Association periods with additional valid ROs</w:t>
            </w:r>
            <w:r w:rsidR="00356377">
              <w:rPr>
                <w:b/>
                <w:bCs/>
                <w:sz w:val="22"/>
                <w:szCs w:val="22"/>
                <w:lang w:eastAsia="x-none"/>
              </w:rPr>
              <w:t xml:space="preserve"> in </w:t>
            </w:r>
            <w:r w:rsidR="00360F2A" w:rsidRPr="00F23732">
              <w:rPr>
                <w:b/>
                <w:bCs/>
                <w:sz w:val="22"/>
                <w:szCs w:val="22"/>
                <w:lang w:eastAsia="x-none"/>
              </w:rPr>
              <w:t>a sequence of N association periods</w:t>
            </w:r>
            <w:r w:rsidR="00360F2A">
              <w:rPr>
                <w:b/>
                <w:bCs/>
                <w:sz w:val="22"/>
                <w:szCs w:val="22"/>
                <w:lang w:eastAsia="x-none"/>
              </w:rPr>
              <w:t xml:space="preserve"> or in </w:t>
            </w:r>
            <w:r w:rsidR="00356377">
              <w:rPr>
                <w:b/>
                <w:bCs/>
                <w:sz w:val="22"/>
                <w:szCs w:val="22"/>
                <w:lang w:eastAsia="x-none"/>
              </w:rPr>
              <w:t>an association pattern period</w:t>
            </w:r>
          </w:p>
          <w:p w14:paraId="0C71271E" w14:textId="73706198" w:rsidR="00445480" w:rsidRPr="00445480" w:rsidRDefault="00445480" w:rsidP="00CC1208">
            <w:pPr>
              <w:jc w:val="center"/>
              <w:rPr>
                <w:sz w:val="22"/>
                <w:szCs w:val="22"/>
                <w:lang w:val="en-US" w:eastAsia="x-none"/>
              </w:rPr>
            </w:pPr>
          </w:p>
        </w:tc>
      </w:tr>
      <w:tr w:rsidR="00445480" w:rsidRPr="00445480" w14:paraId="39511361"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7742602" w14:textId="77777777" w:rsidR="00445480" w:rsidRPr="00445480" w:rsidRDefault="00445480" w:rsidP="00CC1208">
            <w:pPr>
              <w:jc w:val="center"/>
              <w:rPr>
                <w:sz w:val="22"/>
                <w:szCs w:val="22"/>
                <w:lang w:val="en-US" w:eastAsia="x-none"/>
              </w:rPr>
            </w:pPr>
            <w:r w:rsidRPr="00445480">
              <w:rPr>
                <w:sz w:val="22"/>
                <w:szCs w:val="22"/>
                <w:lang w:eastAsia="x-none"/>
              </w:rPr>
              <w:t>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DE30559" w14:textId="77777777" w:rsidR="00445480" w:rsidRPr="00445480" w:rsidRDefault="00445480" w:rsidP="00CC1208">
            <w:pPr>
              <w:jc w:val="center"/>
              <w:rPr>
                <w:sz w:val="22"/>
                <w:szCs w:val="22"/>
                <w:lang w:val="en-US" w:eastAsia="x-none"/>
              </w:rPr>
            </w:pPr>
            <w:r w:rsidRPr="00445480">
              <w:rPr>
                <w:sz w:val="22"/>
                <w:szCs w:val="22"/>
                <w:lang w:eastAsia="x-none"/>
              </w:rPr>
              <w:t>All</w:t>
            </w:r>
          </w:p>
        </w:tc>
      </w:tr>
      <w:tr w:rsidR="00445480" w:rsidRPr="00445480" w14:paraId="42ED96AA"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6614760" w14:textId="77777777" w:rsidR="00445480" w:rsidRPr="00445480" w:rsidRDefault="00445480" w:rsidP="00CC1208">
            <w:pPr>
              <w:jc w:val="center"/>
              <w:rPr>
                <w:sz w:val="22"/>
                <w:szCs w:val="22"/>
                <w:lang w:val="en-US" w:eastAsia="x-none"/>
              </w:rPr>
            </w:pPr>
            <w:r w:rsidRPr="00445480">
              <w:rPr>
                <w:sz w:val="22"/>
                <w:szCs w:val="22"/>
                <w:lang w:eastAsia="x-none"/>
              </w:rPr>
              <w:t>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CFC3799" w14:textId="2BB38D98"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N)=0</w:t>
            </w:r>
          </w:p>
        </w:tc>
      </w:tr>
      <w:tr w:rsidR="00445480" w:rsidRPr="00445480" w14:paraId="2DA3714C"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FB9C66F" w14:textId="77777777" w:rsidR="00445480" w:rsidRPr="00445480" w:rsidRDefault="00445480" w:rsidP="00CC1208">
            <w:pPr>
              <w:jc w:val="center"/>
              <w:rPr>
                <w:sz w:val="22"/>
                <w:szCs w:val="22"/>
                <w:lang w:val="en-US" w:eastAsia="x-none"/>
              </w:rPr>
            </w:pPr>
            <w:r w:rsidRPr="00445480">
              <w:rPr>
                <w:sz w:val="22"/>
                <w:szCs w:val="22"/>
                <w:lang w:eastAsia="x-none"/>
              </w:rPr>
              <w:t>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4FE5F87" w14:textId="5457806D"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N)=1</w:t>
            </w:r>
          </w:p>
        </w:tc>
      </w:tr>
      <w:tr w:rsidR="00445480" w:rsidRPr="00445480" w14:paraId="2DC86ABE"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23E2D60" w14:textId="77777777" w:rsidR="00445480" w:rsidRPr="00445480" w:rsidRDefault="00445480" w:rsidP="00CC1208">
            <w:pPr>
              <w:jc w:val="center"/>
              <w:rPr>
                <w:sz w:val="22"/>
                <w:szCs w:val="22"/>
                <w:lang w:val="en-US" w:eastAsia="x-none"/>
              </w:rPr>
            </w:pPr>
            <w:r w:rsidRPr="00445480">
              <w:rPr>
                <w:sz w:val="22"/>
                <w:szCs w:val="22"/>
                <w:lang w:eastAsia="x-none"/>
              </w:rPr>
              <w:t>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65FA1A0" w14:textId="63F6EA61"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N)=2</w:t>
            </w:r>
          </w:p>
        </w:tc>
      </w:tr>
      <w:tr w:rsidR="00445480" w:rsidRPr="00445480" w14:paraId="78788E3F"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CB3B8E9" w14:textId="77777777" w:rsidR="00445480" w:rsidRPr="00445480" w:rsidRDefault="00445480" w:rsidP="00CC1208">
            <w:pPr>
              <w:jc w:val="center"/>
              <w:rPr>
                <w:sz w:val="22"/>
                <w:szCs w:val="22"/>
                <w:lang w:val="en-US" w:eastAsia="x-none"/>
              </w:rPr>
            </w:pPr>
            <w:r w:rsidRPr="00445480">
              <w:rPr>
                <w:sz w:val="22"/>
                <w:szCs w:val="22"/>
                <w:lang w:eastAsia="x-none"/>
              </w:rPr>
              <w:t>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15C9C433" w14:textId="07749A99"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N)=3</w:t>
            </w:r>
          </w:p>
        </w:tc>
      </w:tr>
      <w:tr w:rsidR="00445480" w:rsidRPr="00445480" w14:paraId="31AD25B4"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3F61028" w14:textId="77777777" w:rsidR="00445480" w:rsidRPr="00445480" w:rsidRDefault="00445480" w:rsidP="00CC1208">
            <w:pPr>
              <w:jc w:val="center"/>
              <w:rPr>
                <w:sz w:val="22"/>
                <w:szCs w:val="22"/>
                <w:lang w:val="en-US" w:eastAsia="x-none"/>
              </w:rPr>
            </w:pPr>
            <w:r w:rsidRPr="00445480">
              <w:rPr>
                <w:sz w:val="22"/>
                <w:szCs w:val="22"/>
                <w:lang w:eastAsia="x-none"/>
              </w:rPr>
              <w:t>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1D69F61" w14:textId="0310A358"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N)=4</w:t>
            </w:r>
          </w:p>
        </w:tc>
      </w:tr>
      <w:tr w:rsidR="00445480" w:rsidRPr="00445480" w14:paraId="564D08FA"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A8C3F95" w14:textId="77777777" w:rsidR="00445480" w:rsidRPr="00445480" w:rsidRDefault="00445480" w:rsidP="00CC1208">
            <w:pPr>
              <w:jc w:val="center"/>
              <w:rPr>
                <w:sz w:val="22"/>
                <w:szCs w:val="22"/>
                <w:lang w:val="en-US" w:eastAsia="x-none"/>
              </w:rPr>
            </w:pPr>
            <w:r w:rsidRPr="00445480">
              <w:rPr>
                <w:sz w:val="22"/>
                <w:szCs w:val="22"/>
                <w:lang w:eastAsia="x-none"/>
              </w:rPr>
              <w:t>6</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170251F" w14:textId="77A0F48F"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N)=5</w:t>
            </w:r>
          </w:p>
        </w:tc>
      </w:tr>
      <w:tr w:rsidR="00445480" w:rsidRPr="00445480" w14:paraId="05A83F6E"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45E3C2E" w14:textId="77777777" w:rsidR="00445480" w:rsidRPr="00445480" w:rsidRDefault="00445480" w:rsidP="00CC1208">
            <w:pPr>
              <w:jc w:val="center"/>
              <w:rPr>
                <w:sz w:val="22"/>
                <w:szCs w:val="22"/>
                <w:lang w:val="en-US" w:eastAsia="x-none"/>
              </w:rPr>
            </w:pPr>
            <w:r w:rsidRPr="00445480">
              <w:rPr>
                <w:sz w:val="22"/>
                <w:szCs w:val="22"/>
                <w:lang w:eastAsia="x-none"/>
              </w:rPr>
              <w:t>7</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E3796FE" w14:textId="6085A3F8"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N)=6</w:t>
            </w:r>
          </w:p>
        </w:tc>
      </w:tr>
      <w:tr w:rsidR="00445480" w:rsidRPr="00445480" w14:paraId="30D6CE11"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296186F" w14:textId="77777777" w:rsidR="00445480" w:rsidRPr="00445480" w:rsidRDefault="00445480" w:rsidP="00CC1208">
            <w:pPr>
              <w:jc w:val="center"/>
              <w:rPr>
                <w:sz w:val="22"/>
                <w:szCs w:val="22"/>
                <w:lang w:val="en-US" w:eastAsia="x-none"/>
              </w:rPr>
            </w:pPr>
            <w:r w:rsidRPr="00445480">
              <w:rPr>
                <w:sz w:val="22"/>
                <w:szCs w:val="22"/>
                <w:lang w:eastAsia="x-none"/>
              </w:rPr>
              <w:t>8</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3341A03" w14:textId="63582993"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N)=7</w:t>
            </w:r>
          </w:p>
        </w:tc>
      </w:tr>
      <w:tr w:rsidR="00445480" w:rsidRPr="00445480" w14:paraId="1E30991A"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BAC2816" w14:textId="77777777" w:rsidR="00445480" w:rsidRPr="00445480" w:rsidRDefault="00445480" w:rsidP="00CC1208">
            <w:pPr>
              <w:jc w:val="center"/>
              <w:rPr>
                <w:sz w:val="22"/>
                <w:szCs w:val="22"/>
                <w:lang w:val="en-US" w:eastAsia="x-none"/>
              </w:rPr>
            </w:pPr>
            <w:r w:rsidRPr="00445480">
              <w:rPr>
                <w:sz w:val="22"/>
                <w:szCs w:val="22"/>
                <w:lang w:eastAsia="x-none"/>
              </w:rPr>
              <w:t>9</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68A9986" w14:textId="77777777" w:rsidR="00445480" w:rsidRPr="00445480" w:rsidRDefault="00445480" w:rsidP="00CC1208">
            <w:pPr>
              <w:jc w:val="center"/>
              <w:rPr>
                <w:sz w:val="22"/>
                <w:szCs w:val="22"/>
                <w:lang w:val="en-US" w:eastAsia="x-none"/>
              </w:rPr>
            </w:pPr>
            <w:r w:rsidRPr="00445480">
              <w:rPr>
                <w:sz w:val="22"/>
                <w:szCs w:val="22"/>
                <w:lang w:eastAsia="x-none"/>
              </w:rPr>
              <w:t>Every even association period</w:t>
            </w:r>
          </w:p>
        </w:tc>
      </w:tr>
      <w:tr w:rsidR="00445480" w:rsidRPr="00445480" w14:paraId="2C58EF99"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96E31BE" w14:textId="77777777" w:rsidR="00445480" w:rsidRPr="00445480" w:rsidRDefault="00445480" w:rsidP="00CC1208">
            <w:pPr>
              <w:jc w:val="center"/>
              <w:rPr>
                <w:sz w:val="22"/>
                <w:szCs w:val="22"/>
                <w:lang w:val="en-US" w:eastAsia="x-none"/>
              </w:rPr>
            </w:pPr>
            <w:r w:rsidRPr="00445480">
              <w:rPr>
                <w:sz w:val="22"/>
                <w:szCs w:val="22"/>
                <w:lang w:eastAsia="x-none"/>
              </w:rPr>
              <w:t>10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237721D0" w14:textId="77777777" w:rsidR="00445480" w:rsidRPr="00445480" w:rsidRDefault="00445480" w:rsidP="00CC1208">
            <w:pPr>
              <w:jc w:val="center"/>
              <w:rPr>
                <w:sz w:val="22"/>
                <w:szCs w:val="22"/>
                <w:lang w:val="en-US" w:eastAsia="x-none"/>
              </w:rPr>
            </w:pPr>
            <w:r w:rsidRPr="00445480">
              <w:rPr>
                <w:sz w:val="22"/>
                <w:szCs w:val="22"/>
                <w:lang w:eastAsia="x-none"/>
              </w:rPr>
              <w:t>Every odd association period</w:t>
            </w:r>
          </w:p>
        </w:tc>
      </w:tr>
      <w:tr w:rsidR="00445480" w:rsidRPr="00445480" w14:paraId="50DD1CDE"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AEC7B8C" w14:textId="77777777" w:rsidR="00445480" w:rsidRPr="00445480" w:rsidRDefault="00445480" w:rsidP="00CC1208">
            <w:pPr>
              <w:jc w:val="center"/>
              <w:rPr>
                <w:sz w:val="22"/>
                <w:szCs w:val="22"/>
                <w:lang w:val="en-US" w:eastAsia="x-none"/>
              </w:rPr>
            </w:pPr>
            <w:r w:rsidRPr="00445480">
              <w:rPr>
                <w:sz w:val="22"/>
                <w:szCs w:val="22"/>
                <w:lang w:eastAsia="x-none"/>
              </w:rPr>
              <w:t>11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D4CA831" w14:textId="77777777" w:rsidR="00445480" w:rsidRPr="00445480" w:rsidRDefault="00445480" w:rsidP="00CC1208">
            <w:pPr>
              <w:jc w:val="center"/>
              <w:rPr>
                <w:sz w:val="22"/>
                <w:szCs w:val="22"/>
                <w:lang w:val="en-US" w:eastAsia="x-none"/>
              </w:rPr>
            </w:pPr>
            <w:r w:rsidRPr="00445480">
              <w:rPr>
                <w:sz w:val="22"/>
                <w:szCs w:val="22"/>
                <w:lang w:eastAsia="x-none"/>
              </w:rPr>
              <w:t>Reserved</w:t>
            </w:r>
          </w:p>
        </w:tc>
      </w:tr>
      <w:tr w:rsidR="00445480" w:rsidRPr="00445480" w14:paraId="7F3B2DF0"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DA94BE9" w14:textId="77777777" w:rsidR="00445480" w:rsidRPr="00445480" w:rsidRDefault="00445480" w:rsidP="00CC1208">
            <w:pPr>
              <w:jc w:val="center"/>
              <w:rPr>
                <w:sz w:val="22"/>
                <w:szCs w:val="22"/>
                <w:lang w:val="en-US" w:eastAsia="x-none"/>
              </w:rPr>
            </w:pPr>
            <w:r w:rsidRPr="00445480">
              <w:rPr>
                <w:sz w:val="22"/>
                <w:szCs w:val="22"/>
                <w:lang w:eastAsia="x-none"/>
              </w:rPr>
              <w:t>12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2D20C9F" w14:textId="77777777" w:rsidR="00445480" w:rsidRPr="00445480" w:rsidRDefault="00445480" w:rsidP="00CC1208">
            <w:pPr>
              <w:jc w:val="center"/>
              <w:rPr>
                <w:sz w:val="22"/>
                <w:szCs w:val="22"/>
                <w:lang w:val="en-US" w:eastAsia="x-none"/>
              </w:rPr>
            </w:pPr>
            <w:r w:rsidRPr="00445480">
              <w:rPr>
                <w:sz w:val="22"/>
                <w:szCs w:val="22"/>
                <w:lang w:eastAsia="x-none"/>
              </w:rPr>
              <w:t>Reserved</w:t>
            </w:r>
          </w:p>
        </w:tc>
      </w:tr>
      <w:tr w:rsidR="00445480" w:rsidRPr="00445480" w14:paraId="53598DD2"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C5E4BE6" w14:textId="77777777" w:rsidR="00445480" w:rsidRPr="00445480" w:rsidRDefault="00445480" w:rsidP="00CC1208">
            <w:pPr>
              <w:jc w:val="center"/>
              <w:rPr>
                <w:sz w:val="22"/>
                <w:szCs w:val="22"/>
                <w:lang w:val="en-US" w:eastAsia="x-none"/>
              </w:rPr>
            </w:pPr>
            <w:r w:rsidRPr="00445480">
              <w:rPr>
                <w:sz w:val="22"/>
                <w:szCs w:val="22"/>
                <w:lang w:eastAsia="x-none"/>
              </w:rPr>
              <w:t>13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89265D5" w14:textId="77777777" w:rsidR="00445480" w:rsidRPr="00445480" w:rsidRDefault="00445480" w:rsidP="00CC1208">
            <w:pPr>
              <w:jc w:val="center"/>
              <w:rPr>
                <w:sz w:val="22"/>
                <w:szCs w:val="22"/>
                <w:lang w:val="en-US" w:eastAsia="x-none"/>
              </w:rPr>
            </w:pPr>
            <w:r w:rsidRPr="00445480">
              <w:rPr>
                <w:sz w:val="22"/>
                <w:szCs w:val="22"/>
                <w:lang w:eastAsia="x-none"/>
              </w:rPr>
              <w:t>Reserved</w:t>
            </w:r>
          </w:p>
        </w:tc>
      </w:tr>
      <w:tr w:rsidR="00445480" w:rsidRPr="00445480" w14:paraId="7A56FA90"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DA28B48" w14:textId="77777777" w:rsidR="00445480" w:rsidRPr="00445480" w:rsidRDefault="00445480" w:rsidP="00CC1208">
            <w:pPr>
              <w:jc w:val="center"/>
              <w:rPr>
                <w:sz w:val="22"/>
                <w:szCs w:val="22"/>
                <w:lang w:val="en-US" w:eastAsia="x-none"/>
              </w:rPr>
            </w:pPr>
            <w:r w:rsidRPr="00445480">
              <w:rPr>
                <w:sz w:val="22"/>
                <w:szCs w:val="22"/>
                <w:lang w:eastAsia="x-none"/>
              </w:rPr>
              <w:t>14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4FC60267" w14:textId="77777777" w:rsidR="00445480" w:rsidRPr="00445480" w:rsidRDefault="00445480" w:rsidP="00CC1208">
            <w:pPr>
              <w:jc w:val="center"/>
              <w:rPr>
                <w:sz w:val="22"/>
                <w:szCs w:val="22"/>
                <w:lang w:val="en-US" w:eastAsia="x-none"/>
              </w:rPr>
            </w:pPr>
            <w:r w:rsidRPr="00445480">
              <w:rPr>
                <w:sz w:val="22"/>
                <w:szCs w:val="22"/>
                <w:lang w:eastAsia="x-none"/>
              </w:rPr>
              <w:t>Reserved</w:t>
            </w:r>
          </w:p>
        </w:tc>
      </w:tr>
      <w:tr w:rsidR="00445480" w:rsidRPr="00445480" w14:paraId="7D43442E"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5D75BA6" w14:textId="77777777" w:rsidR="00445480" w:rsidRPr="00445480" w:rsidRDefault="00445480" w:rsidP="00CC1208">
            <w:pPr>
              <w:jc w:val="center"/>
              <w:rPr>
                <w:sz w:val="22"/>
                <w:szCs w:val="22"/>
                <w:lang w:val="en-US" w:eastAsia="x-none"/>
              </w:rPr>
            </w:pPr>
            <w:r w:rsidRPr="00445480">
              <w:rPr>
                <w:sz w:val="22"/>
                <w:szCs w:val="22"/>
                <w:lang w:eastAsia="x-none"/>
              </w:rPr>
              <w:t>15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1E3DA86" w14:textId="77777777" w:rsidR="00445480" w:rsidRPr="00445480" w:rsidRDefault="00445480" w:rsidP="00CC1208">
            <w:pPr>
              <w:jc w:val="center"/>
              <w:rPr>
                <w:sz w:val="22"/>
                <w:szCs w:val="22"/>
                <w:lang w:val="en-US" w:eastAsia="x-none"/>
              </w:rPr>
            </w:pPr>
            <w:r w:rsidRPr="00445480">
              <w:rPr>
                <w:sz w:val="22"/>
                <w:szCs w:val="22"/>
                <w:lang w:eastAsia="x-none"/>
              </w:rPr>
              <w:t>Reserved</w:t>
            </w:r>
          </w:p>
        </w:tc>
      </w:tr>
    </w:tbl>
    <w:p w14:paraId="189BA26F" w14:textId="77777777" w:rsidR="00445480" w:rsidRPr="00445480" w:rsidRDefault="00445480" w:rsidP="00445480">
      <w:pPr>
        <w:jc w:val="both"/>
        <w:rPr>
          <w:sz w:val="22"/>
          <w:szCs w:val="22"/>
          <w:lang w:val="en-US" w:eastAsia="x-none"/>
        </w:rPr>
      </w:pPr>
    </w:p>
    <w:p w14:paraId="2E248823" w14:textId="5553AEB6" w:rsidR="00870A14" w:rsidRDefault="00597AB4" w:rsidP="00DD075A">
      <w:pPr>
        <w:jc w:val="both"/>
        <w:rPr>
          <w:bCs/>
          <w:sz w:val="22"/>
          <w:szCs w:val="22"/>
          <w:lang w:eastAsia="x-none"/>
        </w:rPr>
      </w:pPr>
      <w:r w:rsidRPr="00CC1208">
        <w:rPr>
          <w:bCs/>
          <w:sz w:val="22"/>
          <w:szCs w:val="22"/>
          <w:lang w:eastAsia="x-none"/>
        </w:rPr>
        <w:t>Alternatively,</w:t>
      </w:r>
      <w:r>
        <w:rPr>
          <w:bCs/>
          <w:sz w:val="22"/>
          <w:szCs w:val="22"/>
          <w:lang w:eastAsia="x-none"/>
        </w:rPr>
        <w:t xml:space="preserve"> if small</w:t>
      </w:r>
      <w:r w:rsidR="0090221C">
        <w:rPr>
          <w:bCs/>
          <w:sz w:val="22"/>
          <w:szCs w:val="22"/>
          <w:lang w:eastAsia="x-none"/>
        </w:rPr>
        <w:t>er</w:t>
      </w:r>
      <w:r>
        <w:rPr>
          <w:bCs/>
          <w:sz w:val="22"/>
          <w:szCs w:val="22"/>
          <w:lang w:eastAsia="x-none"/>
        </w:rPr>
        <w:t xml:space="preserve"> mask</w:t>
      </w:r>
      <w:r w:rsidR="005848D9">
        <w:rPr>
          <w:bCs/>
          <w:sz w:val="22"/>
          <w:szCs w:val="22"/>
          <w:lang w:eastAsia="x-none"/>
        </w:rPr>
        <w:t>s</w:t>
      </w:r>
      <w:r>
        <w:rPr>
          <w:bCs/>
          <w:sz w:val="22"/>
          <w:szCs w:val="22"/>
          <w:lang w:eastAsia="x-none"/>
        </w:rPr>
        <w:t xml:space="preserve"> </w:t>
      </w:r>
      <w:proofErr w:type="gramStart"/>
      <w:r w:rsidR="004D58BE">
        <w:rPr>
          <w:bCs/>
          <w:sz w:val="22"/>
          <w:szCs w:val="22"/>
          <w:lang w:eastAsia="x-none"/>
        </w:rPr>
        <w:t>is</w:t>
      </w:r>
      <w:proofErr w:type="gramEnd"/>
      <w:r w:rsidR="004D58BE">
        <w:rPr>
          <w:bCs/>
          <w:sz w:val="22"/>
          <w:szCs w:val="22"/>
          <w:lang w:eastAsia="x-none"/>
        </w:rPr>
        <w:t xml:space="preserve"> to be </w:t>
      </w:r>
      <w:r>
        <w:rPr>
          <w:bCs/>
          <w:sz w:val="22"/>
          <w:szCs w:val="22"/>
          <w:lang w:eastAsia="x-none"/>
        </w:rPr>
        <w:t xml:space="preserve">adopted, </w:t>
      </w:r>
      <w:r w:rsidR="00E25D97">
        <w:rPr>
          <w:bCs/>
          <w:sz w:val="22"/>
          <w:szCs w:val="22"/>
          <w:lang w:eastAsia="x-none"/>
        </w:rPr>
        <w:t>the granularity of one association period, used in the first 8 rows of the previous examples could be made coarser, while keeping a practical relevance. In particular, the RO density could be controlled in a meaningful way also if</w:t>
      </w:r>
      <w:r w:rsidR="00870A14">
        <w:rPr>
          <w:bCs/>
          <w:sz w:val="22"/>
          <w:szCs w:val="22"/>
          <w:lang w:eastAsia="x-none"/>
        </w:rPr>
        <w:t>:</w:t>
      </w:r>
    </w:p>
    <w:p w14:paraId="7A442AB4" w14:textId="6CD52FF5" w:rsidR="006106F2" w:rsidRDefault="00E25D97" w:rsidP="00DD075A">
      <w:pPr>
        <w:pStyle w:val="ListParagraph"/>
        <w:numPr>
          <w:ilvl w:val="0"/>
          <w:numId w:val="116"/>
        </w:numPr>
        <w:jc w:val="both"/>
        <w:rPr>
          <w:bCs/>
          <w:sz w:val="22"/>
          <w:szCs w:val="22"/>
          <w:lang w:eastAsia="x-none"/>
        </w:rPr>
      </w:pPr>
      <w:r w:rsidRPr="00211395">
        <w:rPr>
          <w:sz w:val="22"/>
          <w:szCs w:val="22"/>
          <w:lang w:eastAsia="x-none"/>
        </w:rPr>
        <w:t xml:space="preserve">NW could </w:t>
      </w:r>
      <w:r w:rsidR="000A26DB">
        <w:rPr>
          <w:bCs/>
          <w:sz w:val="22"/>
          <w:szCs w:val="22"/>
          <w:lang w:eastAsia="x-none"/>
        </w:rPr>
        <w:t xml:space="preserve">provide </w:t>
      </w:r>
      <w:r w:rsidR="00A14822">
        <w:rPr>
          <w:bCs/>
          <w:sz w:val="22"/>
          <w:szCs w:val="22"/>
          <w:lang w:eastAsia="x-none"/>
        </w:rPr>
        <w:t>a mask configuration such as the PRACH transmission can be</w:t>
      </w:r>
      <w:r w:rsidRPr="00211395">
        <w:rPr>
          <w:sz w:val="22"/>
          <w:szCs w:val="22"/>
          <w:lang w:eastAsia="x-none"/>
        </w:rPr>
        <w:t xml:space="preserve"> only the additional ROs of the first </w:t>
      </w:r>
      <w:r w:rsidRPr="00370452">
        <w:rPr>
          <w:sz w:val="22"/>
          <w:szCs w:val="22"/>
          <w:lang w:eastAsia="x-none"/>
        </w:rPr>
        <w:t>or second half of the association periods in a reference period of length N association periods</w:t>
      </w:r>
      <w:r w:rsidR="0048541F">
        <w:rPr>
          <w:bCs/>
          <w:sz w:val="22"/>
          <w:szCs w:val="22"/>
          <w:lang w:eastAsia="x-none"/>
        </w:rPr>
        <w:t xml:space="preserve"> (or in an association pattern period)</w:t>
      </w:r>
      <w:r w:rsidRPr="00CC1208">
        <w:rPr>
          <w:bCs/>
          <w:sz w:val="22"/>
          <w:szCs w:val="22"/>
          <w:lang w:eastAsia="x-none"/>
        </w:rPr>
        <w:t xml:space="preserve">. </w:t>
      </w:r>
    </w:p>
    <w:p w14:paraId="4BD7F258" w14:textId="72BC3BB1" w:rsidR="006345E2" w:rsidRDefault="006345E2" w:rsidP="00DD075A">
      <w:pPr>
        <w:pStyle w:val="ListParagraph"/>
        <w:numPr>
          <w:ilvl w:val="0"/>
          <w:numId w:val="116"/>
        </w:numPr>
        <w:jc w:val="both"/>
        <w:rPr>
          <w:bCs/>
          <w:sz w:val="22"/>
          <w:szCs w:val="22"/>
          <w:lang w:eastAsia="x-none"/>
        </w:rPr>
      </w:pPr>
      <w:r w:rsidRPr="00BE46EB">
        <w:rPr>
          <w:bCs/>
          <w:sz w:val="22"/>
          <w:szCs w:val="22"/>
          <w:lang w:eastAsia="x-none"/>
        </w:rPr>
        <w:t xml:space="preserve">NW could </w:t>
      </w:r>
      <w:r>
        <w:rPr>
          <w:bCs/>
          <w:sz w:val="22"/>
          <w:szCs w:val="22"/>
          <w:lang w:eastAsia="x-none"/>
        </w:rPr>
        <w:t>provide a mask configuration such as the PRACH transmission can be</w:t>
      </w:r>
      <w:r w:rsidRPr="00BE46EB">
        <w:rPr>
          <w:bCs/>
          <w:sz w:val="22"/>
          <w:szCs w:val="22"/>
          <w:lang w:eastAsia="x-none"/>
        </w:rPr>
        <w:t xml:space="preserve"> only the additional ROs of the first</w:t>
      </w:r>
      <w:r>
        <w:rPr>
          <w:bCs/>
          <w:sz w:val="22"/>
          <w:szCs w:val="22"/>
          <w:lang w:eastAsia="x-none"/>
        </w:rPr>
        <w:t xml:space="preserve">, </w:t>
      </w:r>
      <w:r w:rsidRPr="00BE46EB">
        <w:rPr>
          <w:bCs/>
          <w:sz w:val="22"/>
          <w:szCs w:val="22"/>
          <w:lang w:eastAsia="x-none"/>
        </w:rPr>
        <w:t>second</w:t>
      </w:r>
      <w:r>
        <w:rPr>
          <w:bCs/>
          <w:sz w:val="22"/>
          <w:szCs w:val="22"/>
          <w:lang w:eastAsia="x-none"/>
        </w:rPr>
        <w:t>, third or fourth quarter</w:t>
      </w:r>
      <w:r w:rsidRPr="00BE46EB">
        <w:rPr>
          <w:bCs/>
          <w:sz w:val="22"/>
          <w:szCs w:val="22"/>
          <w:lang w:eastAsia="x-none"/>
        </w:rPr>
        <w:t xml:space="preserve"> of the association periods in a reference period of length N association periods</w:t>
      </w:r>
      <w:r>
        <w:rPr>
          <w:bCs/>
          <w:sz w:val="22"/>
          <w:szCs w:val="22"/>
          <w:lang w:eastAsia="x-none"/>
        </w:rPr>
        <w:t xml:space="preserve"> (or in an association pattern period)</w:t>
      </w:r>
      <w:r w:rsidRPr="00BE46EB">
        <w:rPr>
          <w:bCs/>
          <w:sz w:val="22"/>
          <w:szCs w:val="22"/>
          <w:lang w:eastAsia="x-none"/>
        </w:rPr>
        <w:t xml:space="preserve">. </w:t>
      </w:r>
    </w:p>
    <w:p w14:paraId="1FDC57BB" w14:textId="63F9A5A1" w:rsidR="003B3FE9" w:rsidRPr="003B3FE9" w:rsidRDefault="006345E2" w:rsidP="00DD075A">
      <w:pPr>
        <w:jc w:val="both"/>
        <w:rPr>
          <w:bCs/>
          <w:sz w:val="22"/>
          <w:szCs w:val="22"/>
          <w:lang w:eastAsia="x-none"/>
        </w:rPr>
      </w:pPr>
      <w:r>
        <w:rPr>
          <w:bCs/>
          <w:sz w:val="22"/>
          <w:szCs w:val="22"/>
          <w:lang w:eastAsia="x-none"/>
        </w:rPr>
        <w:t>D</w:t>
      </w:r>
      <w:r w:rsidR="00E25D97" w:rsidRPr="00CC1208">
        <w:rPr>
          <w:bCs/>
          <w:sz w:val="22"/>
          <w:szCs w:val="22"/>
          <w:lang w:eastAsia="x-none"/>
        </w:rPr>
        <w:t>epending</w:t>
      </w:r>
      <w:r w:rsidR="00E25D97" w:rsidRPr="00211395">
        <w:rPr>
          <w:sz w:val="22"/>
          <w:szCs w:val="22"/>
          <w:lang w:eastAsia="x-none"/>
        </w:rPr>
        <w:t xml:space="preserve"> </w:t>
      </w:r>
      <w:r w:rsidR="00E25D97" w:rsidRPr="00370452">
        <w:rPr>
          <w:sz w:val="22"/>
          <w:szCs w:val="22"/>
          <w:lang w:eastAsia="x-none"/>
        </w:rPr>
        <w:t>on the situation</w:t>
      </w:r>
      <w:r>
        <w:rPr>
          <w:bCs/>
          <w:sz w:val="22"/>
          <w:szCs w:val="22"/>
          <w:lang w:eastAsia="x-none"/>
        </w:rPr>
        <w:t xml:space="preserve"> and requirements</w:t>
      </w:r>
      <w:r w:rsidR="00E25D97" w:rsidRPr="00211395">
        <w:rPr>
          <w:sz w:val="22"/>
          <w:szCs w:val="22"/>
          <w:lang w:eastAsia="x-none"/>
        </w:rPr>
        <w:t xml:space="preserve">, NW could decide whether to condense ROs or have a sparser RO layout in time domain, depending on its scheduler and NES targets. </w:t>
      </w:r>
      <w:r>
        <w:rPr>
          <w:sz w:val="22"/>
          <w:szCs w:val="22"/>
          <w:lang w:eastAsia="x-none"/>
        </w:rPr>
        <w:t>P</w:t>
      </w:r>
      <w:r w:rsidR="00E25D97" w:rsidRPr="00CC1208">
        <w:rPr>
          <w:sz w:val="22"/>
          <w:szCs w:val="22"/>
          <w:lang w:eastAsia="x-none"/>
        </w:rPr>
        <w:t xml:space="preserve">ossible </w:t>
      </w:r>
      <w:r>
        <w:rPr>
          <w:sz w:val="22"/>
          <w:szCs w:val="22"/>
          <w:lang w:eastAsia="x-none"/>
        </w:rPr>
        <w:t>3-</w:t>
      </w:r>
      <w:r w:rsidR="0040749F">
        <w:rPr>
          <w:sz w:val="22"/>
          <w:szCs w:val="22"/>
          <w:lang w:eastAsia="x-none"/>
        </w:rPr>
        <w:t xml:space="preserve">bits and 2-bits </w:t>
      </w:r>
      <w:r w:rsidR="00E25D97" w:rsidRPr="00CC1208">
        <w:rPr>
          <w:sz w:val="22"/>
          <w:szCs w:val="22"/>
          <w:lang w:eastAsia="x-none"/>
        </w:rPr>
        <w:t>mask</w:t>
      </w:r>
      <w:r w:rsidR="0040749F">
        <w:rPr>
          <w:sz w:val="22"/>
          <w:szCs w:val="22"/>
          <w:lang w:eastAsia="x-none"/>
        </w:rPr>
        <w:t>s</w:t>
      </w:r>
      <w:r w:rsidR="00E25D97" w:rsidRPr="00CC1208">
        <w:rPr>
          <w:sz w:val="22"/>
          <w:szCs w:val="22"/>
          <w:lang w:eastAsia="x-none"/>
        </w:rPr>
        <w:t xml:space="preserve"> </w:t>
      </w:r>
      <w:r w:rsidR="00E25D97" w:rsidRPr="00211395">
        <w:rPr>
          <w:sz w:val="22"/>
          <w:szCs w:val="22"/>
          <w:lang w:eastAsia="x-none"/>
        </w:rPr>
        <w:t xml:space="preserve">according to these principles </w:t>
      </w:r>
      <w:r w:rsidR="00E25D97" w:rsidRPr="00370452">
        <w:rPr>
          <w:sz w:val="22"/>
          <w:szCs w:val="22"/>
          <w:lang w:eastAsia="x-none"/>
        </w:rPr>
        <w:t xml:space="preserve">could be as the </w:t>
      </w:r>
      <w:r w:rsidR="00E25D97" w:rsidRPr="00CC1208">
        <w:rPr>
          <w:sz w:val="22"/>
          <w:szCs w:val="22"/>
          <w:lang w:eastAsia="x-none"/>
        </w:rPr>
        <w:t>one</w:t>
      </w:r>
      <w:r w:rsidR="0040749F">
        <w:rPr>
          <w:sz w:val="22"/>
          <w:szCs w:val="22"/>
          <w:lang w:eastAsia="x-none"/>
        </w:rPr>
        <w:t>s</w:t>
      </w:r>
      <w:r w:rsidR="00E25D97" w:rsidRPr="00211395">
        <w:rPr>
          <w:sz w:val="22"/>
          <w:szCs w:val="22"/>
          <w:lang w:eastAsia="x-none"/>
        </w:rPr>
        <w:t xml:space="preserve"> below</w:t>
      </w:r>
      <w:r w:rsidR="00E25D97" w:rsidRPr="00CC1208">
        <w:rPr>
          <w:sz w:val="22"/>
          <w:szCs w:val="22"/>
          <w:lang w:eastAsia="x-none"/>
        </w:rPr>
        <w:t>.</w:t>
      </w:r>
      <w:r w:rsidR="00764D0C" w:rsidRPr="00211395">
        <w:rPr>
          <w:sz w:val="22"/>
          <w:szCs w:val="22"/>
          <w:lang w:eastAsia="x-none"/>
        </w:rPr>
        <w:t xml:space="preserve"> </w:t>
      </w:r>
      <w:r w:rsidR="003B3FE9" w:rsidRPr="00370452">
        <w:rPr>
          <w:sz w:val="22"/>
          <w:szCs w:val="22"/>
          <w:lang w:eastAsia="x-none"/>
        </w:rPr>
        <w:t xml:space="preserve">Other </w:t>
      </w:r>
      <w:r w:rsidR="003B3FE9" w:rsidRPr="00CC1208">
        <w:rPr>
          <w:sz w:val="22"/>
          <w:szCs w:val="22"/>
          <w:lang w:eastAsia="x-none"/>
        </w:rPr>
        <w:t>mask</w:t>
      </w:r>
      <w:r w:rsidR="0040749F">
        <w:rPr>
          <w:sz w:val="22"/>
          <w:szCs w:val="22"/>
          <w:lang w:eastAsia="x-none"/>
        </w:rPr>
        <w:t xml:space="preserve"> structures could </w:t>
      </w:r>
      <w:r w:rsidR="003B3FE9" w:rsidRPr="00CC1208">
        <w:rPr>
          <w:sz w:val="22"/>
          <w:szCs w:val="22"/>
          <w:lang w:eastAsia="x-none"/>
        </w:rPr>
        <w:t xml:space="preserve">also be considered. </w:t>
      </w:r>
    </w:p>
    <w:p w14:paraId="7788EE11" w14:textId="77777777" w:rsidR="00234914" w:rsidRPr="00CC1208" w:rsidRDefault="00234914" w:rsidP="00CC1208">
      <w:pPr>
        <w:jc w:val="both"/>
        <w:rPr>
          <w:bCs/>
          <w:sz w:val="22"/>
          <w:szCs w:val="22"/>
          <w:lang w:eastAsia="x-none"/>
        </w:rPr>
      </w:pPr>
    </w:p>
    <w:tbl>
      <w:tblPr>
        <w:tblW w:w="6620" w:type="dxa"/>
        <w:jc w:val="center"/>
        <w:tblCellMar>
          <w:left w:w="0" w:type="dxa"/>
          <w:right w:w="0" w:type="dxa"/>
        </w:tblCellMar>
        <w:tblLook w:val="04A0" w:firstRow="1" w:lastRow="0" w:firstColumn="1" w:lastColumn="0" w:noHBand="0" w:noVBand="1"/>
      </w:tblPr>
      <w:tblGrid>
        <w:gridCol w:w="2200"/>
        <w:gridCol w:w="4420"/>
      </w:tblGrid>
      <w:tr w:rsidR="00234914" w:rsidRPr="00234914" w14:paraId="5960CBF1" w14:textId="77777777" w:rsidTr="00CC1208">
        <w:trPr>
          <w:trHeight w:val="1585"/>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87EBC" w14:textId="77777777" w:rsidR="00234914" w:rsidRPr="00CC1208" w:rsidRDefault="00234914" w:rsidP="00CC1208">
            <w:pPr>
              <w:jc w:val="center"/>
              <w:rPr>
                <w:b/>
                <w:bCs/>
                <w:sz w:val="22"/>
                <w:szCs w:val="22"/>
                <w:lang w:eastAsia="x-none"/>
              </w:rPr>
            </w:pPr>
            <w:r w:rsidRPr="00CC1208">
              <w:rPr>
                <w:b/>
                <w:bCs/>
                <w:sz w:val="22"/>
                <w:szCs w:val="22"/>
                <w:lang w:eastAsia="x-none"/>
              </w:rPr>
              <w:t>PRACH Mask Index/</w:t>
            </w:r>
            <w:r w:rsidRPr="00CC1208">
              <w:rPr>
                <w:b/>
                <w:bCs/>
                <w:sz w:val="22"/>
                <w:szCs w:val="22"/>
                <w:lang w:eastAsia="x-none"/>
              </w:rPr>
              <w:br/>
            </w:r>
            <w:proofErr w:type="spellStart"/>
            <w:r w:rsidRPr="00CC1208">
              <w:rPr>
                <w:b/>
                <w:bCs/>
                <w:sz w:val="22"/>
                <w:szCs w:val="22"/>
                <w:lang w:eastAsia="x-none"/>
              </w:rPr>
              <w:t>msgA</w:t>
            </w:r>
            <w:proofErr w:type="spellEnd"/>
            <w:r w:rsidRPr="00CC1208">
              <w:rPr>
                <w:b/>
                <w:bCs/>
                <w:sz w:val="22"/>
                <w:szCs w:val="22"/>
                <w:lang w:eastAsia="x-none"/>
              </w:rPr>
              <w:t>-SSB-</w:t>
            </w:r>
            <w:proofErr w:type="spellStart"/>
            <w:r w:rsidRPr="00CC1208">
              <w:rPr>
                <w:b/>
                <w:bCs/>
                <w:sz w:val="22"/>
                <w:szCs w:val="22"/>
                <w:lang w:eastAsia="x-none"/>
              </w:rPr>
              <w:t>SharedRO</w:t>
            </w:r>
            <w:proofErr w:type="spellEnd"/>
            <w:r w:rsidRPr="00CC1208">
              <w:rPr>
                <w:b/>
                <w:bCs/>
                <w:sz w:val="22"/>
                <w:szCs w:val="22"/>
                <w:lang w:eastAsia="x-none"/>
              </w:rPr>
              <w:t>-</w:t>
            </w:r>
            <w:proofErr w:type="spellStart"/>
            <w:r w:rsidRPr="00CC1208">
              <w:rPr>
                <w:b/>
                <w:bCs/>
                <w:sz w:val="22"/>
                <w:szCs w:val="22"/>
                <w:lang w:eastAsia="x-none"/>
              </w:rPr>
              <w:t>MaskIndex</w:t>
            </w:r>
            <w:proofErr w:type="spellEnd"/>
            <w:r w:rsidRPr="00CC1208">
              <w:rPr>
                <w:b/>
                <w:bCs/>
                <w:sz w:val="22"/>
                <w:szCs w:val="22"/>
                <w:lang w:eastAsia="x-none"/>
              </w:rPr>
              <w:t>/</w:t>
            </w:r>
            <w:r w:rsidRPr="00CC1208">
              <w:rPr>
                <w:b/>
                <w:bCs/>
                <w:sz w:val="22"/>
                <w:szCs w:val="22"/>
                <w:lang w:eastAsia="x-none"/>
              </w:rPr>
              <w:br/>
            </w:r>
            <w:proofErr w:type="spellStart"/>
            <w:r w:rsidRPr="00CC1208">
              <w:rPr>
                <w:b/>
                <w:bCs/>
                <w:sz w:val="22"/>
                <w:szCs w:val="22"/>
                <w:lang w:eastAsia="x-none"/>
              </w:rPr>
              <w:t>ssb-SharedRO-MaskIndex</w:t>
            </w:r>
            <w:proofErr w:type="spellEnd"/>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E18E56" w14:textId="77777777" w:rsidR="00360F2A" w:rsidRPr="00F23732" w:rsidRDefault="00360F2A" w:rsidP="00360F2A">
            <w:pPr>
              <w:jc w:val="center"/>
              <w:rPr>
                <w:b/>
                <w:bCs/>
                <w:sz w:val="22"/>
                <w:szCs w:val="22"/>
                <w:lang w:val="en-US" w:eastAsia="x-none"/>
              </w:rPr>
            </w:pPr>
            <w:r w:rsidRPr="00F23732">
              <w:rPr>
                <w:b/>
                <w:bCs/>
                <w:sz w:val="22"/>
                <w:szCs w:val="22"/>
                <w:lang w:eastAsia="x-none"/>
              </w:rPr>
              <w:t>Association periods with additional valid ROs in a sequence of N association periods</w:t>
            </w:r>
            <w:r>
              <w:rPr>
                <w:b/>
                <w:bCs/>
                <w:sz w:val="22"/>
                <w:szCs w:val="22"/>
                <w:lang w:eastAsia="x-none"/>
              </w:rPr>
              <w:t xml:space="preserve"> or in </w:t>
            </w:r>
            <w:r w:rsidRPr="00F23732">
              <w:rPr>
                <w:b/>
                <w:bCs/>
                <w:sz w:val="22"/>
                <w:szCs w:val="22"/>
                <w:lang w:eastAsia="x-none"/>
              </w:rPr>
              <w:t>an association pattern period</w:t>
            </w:r>
          </w:p>
          <w:p w14:paraId="50C2B9DA" w14:textId="35AF8080" w:rsidR="00234914" w:rsidRPr="00CC1208" w:rsidRDefault="00234914" w:rsidP="00CC1208">
            <w:pPr>
              <w:jc w:val="center"/>
              <w:rPr>
                <w:b/>
                <w:bCs/>
                <w:sz w:val="22"/>
                <w:szCs w:val="22"/>
                <w:lang w:val="en-US" w:eastAsia="x-none"/>
              </w:rPr>
            </w:pPr>
          </w:p>
        </w:tc>
      </w:tr>
      <w:tr w:rsidR="00234914" w:rsidRPr="00234914" w14:paraId="7C11C63C"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CBE08" w14:textId="77777777" w:rsidR="00234914" w:rsidRPr="00CC1208" w:rsidRDefault="00234914" w:rsidP="00CC1208">
            <w:pPr>
              <w:jc w:val="center"/>
              <w:rPr>
                <w:bCs/>
                <w:sz w:val="22"/>
                <w:szCs w:val="22"/>
                <w:lang w:eastAsia="x-none"/>
              </w:rPr>
            </w:pPr>
            <w:r w:rsidRPr="00CC1208">
              <w:rPr>
                <w:bCs/>
                <w:sz w:val="22"/>
                <w:szCs w:val="22"/>
                <w:lang w:eastAsia="x-none"/>
              </w:rPr>
              <w:t>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931ECF" w14:textId="77777777" w:rsidR="00234914" w:rsidRPr="00CC1208" w:rsidRDefault="00234914" w:rsidP="00CC1208">
            <w:pPr>
              <w:jc w:val="center"/>
              <w:rPr>
                <w:bCs/>
                <w:sz w:val="22"/>
                <w:szCs w:val="22"/>
                <w:lang w:eastAsia="x-none"/>
              </w:rPr>
            </w:pPr>
            <w:r w:rsidRPr="00CC1208">
              <w:rPr>
                <w:bCs/>
                <w:sz w:val="22"/>
                <w:szCs w:val="22"/>
                <w:lang w:eastAsia="x-none"/>
              </w:rPr>
              <w:t>The first half of N association periods</w:t>
            </w:r>
          </w:p>
        </w:tc>
      </w:tr>
      <w:tr w:rsidR="00234914" w:rsidRPr="00234914" w14:paraId="387EA7C8"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EE03C" w14:textId="77777777" w:rsidR="00234914" w:rsidRPr="00CC1208" w:rsidRDefault="00234914" w:rsidP="00CC1208">
            <w:pPr>
              <w:jc w:val="center"/>
              <w:rPr>
                <w:bCs/>
                <w:sz w:val="22"/>
                <w:szCs w:val="22"/>
                <w:lang w:eastAsia="x-none"/>
              </w:rPr>
            </w:pPr>
            <w:r w:rsidRPr="00CC1208">
              <w:rPr>
                <w:bCs/>
                <w:sz w:val="22"/>
                <w:szCs w:val="22"/>
                <w:lang w:eastAsia="x-none"/>
              </w:rPr>
              <w:t>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D421F" w14:textId="77777777" w:rsidR="00234914" w:rsidRPr="00CC1208" w:rsidRDefault="00234914" w:rsidP="00CC1208">
            <w:pPr>
              <w:jc w:val="center"/>
              <w:rPr>
                <w:bCs/>
                <w:sz w:val="22"/>
                <w:szCs w:val="22"/>
                <w:lang w:eastAsia="x-none"/>
              </w:rPr>
            </w:pPr>
            <w:r w:rsidRPr="00CC1208">
              <w:rPr>
                <w:bCs/>
                <w:sz w:val="22"/>
                <w:szCs w:val="22"/>
                <w:lang w:eastAsia="x-none"/>
              </w:rPr>
              <w:t>The second half of N association periods</w:t>
            </w:r>
          </w:p>
        </w:tc>
      </w:tr>
      <w:tr w:rsidR="00234914" w:rsidRPr="00234914" w14:paraId="2AF3EB5D"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77BB2" w14:textId="77777777" w:rsidR="00234914" w:rsidRPr="00CC1208" w:rsidRDefault="00234914" w:rsidP="00CC1208">
            <w:pPr>
              <w:jc w:val="center"/>
              <w:rPr>
                <w:bCs/>
                <w:sz w:val="22"/>
                <w:szCs w:val="22"/>
                <w:lang w:eastAsia="x-none"/>
              </w:rPr>
            </w:pPr>
            <w:r w:rsidRPr="00CC1208">
              <w:rPr>
                <w:bCs/>
                <w:sz w:val="22"/>
                <w:szCs w:val="22"/>
                <w:lang w:eastAsia="x-none"/>
              </w:rPr>
              <w:t>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145E9" w14:textId="77777777" w:rsidR="00234914" w:rsidRPr="00CC1208" w:rsidRDefault="00234914" w:rsidP="00CC1208">
            <w:pPr>
              <w:jc w:val="center"/>
              <w:rPr>
                <w:bCs/>
                <w:sz w:val="22"/>
                <w:szCs w:val="22"/>
                <w:lang w:eastAsia="x-none"/>
              </w:rPr>
            </w:pPr>
            <w:r w:rsidRPr="00CC1208">
              <w:rPr>
                <w:bCs/>
                <w:sz w:val="22"/>
                <w:szCs w:val="22"/>
                <w:lang w:eastAsia="x-none"/>
              </w:rPr>
              <w:t>The first quarter of N association periods</w:t>
            </w:r>
          </w:p>
        </w:tc>
      </w:tr>
      <w:tr w:rsidR="00234914" w:rsidRPr="00234914" w14:paraId="33F8C23B"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9921F4" w14:textId="77777777" w:rsidR="00234914" w:rsidRPr="00CC1208" w:rsidRDefault="00234914" w:rsidP="00CC1208">
            <w:pPr>
              <w:jc w:val="center"/>
              <w:rPr>
                <w:bCs/>
                <w:sz w:val="22"/>
                <w:szCs w:val="22"/>
                <w:lang w:eastAsia="x-none"/>
              </w:rPr>
            </w:pPr>
            <w:r w:rsidRPr="00CC1208">
              <w:rPr>
                <w:bCs/>
                <w:sz w:val="22"/>
                <w:szCs w:val="22"/>
                <w:lang w:eastAsia="x-none"/>
              </w:rPr>
              <w:t>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87F4F" w14:textId="77777777" w:rsidR="00234914" w:rsidRPr="00CC1208" w:rsidRDefault="00234914" w:rsidP="00CC1208">
            <w:pPr>
              <w:jc w:val="center"/>
              <w:rPr>
                <w:bCs/>
                <w:sz w:val="22"/>
                <w:szCs w:val="22"/>
                <w:lang w:eastAsia="x-none"/>
              </w:rPr>
            </w:pPr>
            <w:r w:rsidRPr="00CC1208">
              <w:rPr>
                <w:bCs/>
                <w:sz w:val="22"/>
                <w:szCs w:val="22"/>
                <w:lang w:eastAsia="x-none"/>
              </w:rPr>
              <w:t>The second quarter of N association periods</w:t>
            </w:r>
          </w:p>
        </w:tc>
      </w:tr>
      <w:tr w:rsidR="00234914" w:rsidRPr="00234914" w14:paraId="182ECE76"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024AD" w14:textId="77777777" w:rsidR="00234914" w:rsidRPr="00CC1208" w:rsidRDefault="00234914" w:rsidP="00CC1208">
            <w:pPr>
              <w:jc w:val="center"/>
              <w:rPr>
                <w:bCs/>
                <w:sz w:val="22"/>
                <w:szCs w:val="22"/>
                <w:lang w:eastAsia="x-none"/>
              </w:rPr>
            </w:pPr>
            <w:r w:rsidRPr="00CC1208">
              <w:rPr>
                <w:bCs/>
                <w:sz w:val="22"/>
                <w:szCs w:val="22"/>
                <w:lang w:eastAsia="x-none"/>
              </w:rPr>
              <w:t>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BF97B" w14:textId="77777777" w:rsidR="00234914" w:rsidRPr="00CC1208" w:rsidRDefault="00234914" w:rsidP="00CC1208">
            <w:pPr>
              <w:jc w:val="center"/>
              <w:rPr>
                <w:bCs/>
                <w:sz w:val="22"/>
                <w:szCs w:val="22"/>
                <w:lang w:eastAsia="x-none"/>
              </w:rPr>
            </w:pPr>
            <w:r w:rsidRPr="00CC1208">
              <w:rPr>
                <w:bCs/>
                <w:sz w:val="22"/>
                <w:szCs w:val="22"/>
                <w:lang w:eastAsia="x-none"/>
              </w:rPr>
              <w:t>The third quarter of N association periods</w:t>
            </w:r>
          </w:p>
        </w:tc>
      </w:tr>
      <w:tr w:rsidR="00234914" w:rsidRPr="00234914" w14:paraId="39F86D0B"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B3321F" w14:textId="77777777" w:rsidR="00234914" w:rsidRPr="00CC1208" w:rsidRDefault="00234914" w:rsidP="00CC1208">
            <w:pPr>
              <w:jc w:val="center"/>
              <w:rPr>
                <w:bCs/>
                <w:sz w:val="22"/>
                <w:szCs w:val="22"/>
                <w:lang w:eastAsia="x-none"/>
              </w:rPr>
            </w:pPr>
            <w:r w:rsidRPr="00CC1208">
              <w:rPr>
                <w:bCs/>
                <w:sz w:val="22"/>
                <w:szCs w:val="22"/>
                <w:lang w:eastAsia="x-none"/>
              </w:rPr>
              <w:t>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6C460" w14:textId="77777777" w:rsidR="00234914" w:rsidRPr="00CC1208" w:rsidRDefault="00234914" w:rsidP="00CC1208">
            <w:pPr>
              <w:jc w:val="center"/>
              <w:rPr>
                <w:bCs/>
                <w:sz w:val="22"/>
                <w:szCs w:val="22"/>
                <w:lang w:eastAsia="x-none"/>
              </w:rPr>
            </w:pPr>
            <w:r w:rsidRPr="00CC1208">
              <w:rPr>
                <w:bCs/>
                <w:sz w:val="22"/>
                <w:szCs w:val="22"/>
                <w:lang w:eastAsia="x-none"/>
              </w:rPr>
              <w:t>The fourth quarter of N association periods</w:t>
            </w:r>
          </w:p>
        </w:tc>
      </w:tr>
      <w:tr w:rsidR="00234914" w:rsidRPr="00234914" w14:paraId="69500D3D"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C147E" w14:textId="77777777" w:rsidR="00234914" w:rsidRPr="00CC1208" w:rsidRDefault="00234914" w:rsidP="00CC1208">
            <w:pPr>
              <w:jc w:val="center"/>
              <w:rPr>
                <w:bCs/>
                <w:sz w:val="22"/>
                <w:szCs w:val="22"/>
                <w:lang w:eastAsia="x-none"/>
              </w:rPr>
            </w:pPr>
            <w:r w:rsidRPr="00CC1208">
              <w:rPr>
                <w:bCs/>
                <w:sz w:val="22"/>
                <w:szCs w:val="22"/>
                <w:lang w:eastAsia="x-none"/>
              </w:rPr>
              <w:t>6</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AE2EA" w14:textId="77777777" w:rsidR="00234914" w:rsidRPr="00CC1208" w:rsidRDefault="00234914" w:rsidP="00CC1208">
            <w:pPr>
              <w:jc w:val="center"/>
              <w:rPr>
                <w:bCs/>
                <w:sz w:val="22"/>
                <w:szCs w:val="22"/>
                <w:lang w:eastAsia="x-none"/>
              </w:rPr>
            </w:pPr>
            <w:r w:rsidRPr="00CC1208">
              <w:rPr>
                <w:bCs/>
                <w:sz w:val="22"/>
                <w:szCs w:val="22"/>
                <w:lang w:eastAsia="x-none"/>
              </w:rPr>
              <w:t>Every even association period</w:t>
            </w:r>
          </w:p>
        </w:tc>
      </w:tr>
      <w:tr w:rsidR="00234914" w:rsidRPr="00234914" w14:paraId="04C4F28D"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8BC05" w14:textId="77777777" w:rsidR="00234914" w:rsidRPr="00CC1208" w:rsidRDefault="00234914" w:rsidP="00CC1208">
            <w:pPr>
              <w:jc w:val="center"/>
              <w:rPr>
                <w:bCs/>
                <w:sz w:val="22"/>
                <w:szCs w:val="22"/>
                <w:lang w:eastAsia="x-none"/>
              </w:rPr>
            </w:pPr>
            <w:r w:rsidRPr="00CC1208">
              <w:rPr>
                <w:bCs/>
                <w:sz w:val="22"/>
                <w:szCs w:val="22"/>
                <w:lang w:eastAsia="x-none"/>
              </w:rPr>
              <w:t>7</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F1E402" w14:textId="77777777" w:rsidR="00234914" w:rsidRPr="00CC1208" w:rsidRDefault="00234914" w:rsidP="00CC1208">
            <w:pPr>
              <w:jc w:val="center"/>
              <w:rPr>
                <w:bCs/>
                <w:sz w:val="22"/>
                <w:szCs w:val="22"/>
                <w:lang w:eastAsia="x-none"/>
              </w:rPr>
            </w:pPr>
            <w:r w:rsidRPr="00CC1208">
              <w:rPr>
                <w:bCs/>
                <w:sz w:val="22"/>
                <w:szCs w:val="22"/>
                <w:lang w:eastAsia="x-none"/>
              </w:rPr>
              <w:t>Every odd association period</w:t>
            </w:r>
          </w:p>
        </w:tc>
      </w:tr>
    </w:tbl>
    <w:p w14:paraId="78FB4D42" w14:textId="631E6BB6" w:rsidR="005B1D9F" w:rsidRDefault="005B1D9F" w:rsidP="00CC1208">
      <w:pPr>
        <w:jc w:val="center"/>
        <w:rPr>
          <w:sz w:val="22"/>
          <w:szCs w:val="22"/>
          <w:lang w:eastAsia="x-none"/>
        </w:rPr>
      </w:pPr>
    </w:p>
    <w:p w14:paraId="042CF175" w14:textId="77777777" w:rsidR="00E25D97" w:rsidRPr="00E25D97" w:rsidRDefault="00E25D97" w:rsidP="00E25D97">
      <w:pPr>
        <w:jc w:val="both"/>
        <w:rPr>
          <w:bCs/>
          <w:sz w:val="22"/>
          <w:szCs w:val="22"/>
          <w:lang w:val="en-US" w:eastAsia="x-none"/>
        </w:rPr>
      </w:pPr>
    </w:p>
    <w:tbl>
      <w:tblPr>
        <w:tblW w:w="6620" w:type="dxa"/>
        <w:jc w:val="center"/>
        <w:tblCellMar>
          <w:left w:w="0" w:type="dxa"/>
          <w:right w:w="0" w:type="dxa"/>
        </w:tblCellMar>
        <w:tblLook w:val="04A0" w:firstRow="1" w:lastRow="0" w:firstColumn="1" w:lastColumn="0" w:noHBand="0" w:noVBand="1"/>
      </w:tblPr>
      <w:tblGrid>
        <w:gridCol w:w="2200"/>
        <w:gridCol w:w="4420"/>
      </w:tblGrid>
      <w:tr w:rsidR="00E25D97" w:rsidRPr="00E25D97" w14:paraId="7884CBE8" w14:textId="77777777" w:rsidTr="00CC1208">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37B93F" w14:textId="4C210EEC" w:rsidR="00E25D97" w:rsidRPr="00E25D97" w:rsidRDefault="00E25D97" w:rsidP="00CC1208">
            <w:pPr>
              <w:jc w:val="center"/>
              <w:rPr>
                <w:bCs/>
                <w:sz w:val="22"/>
                <w:szCs w:val="22"/>
                <w:lang w:val="en-US" w:eastAsia="x-none"/>
              </w:rPr>
            </w:pPr>
            <w:r w:rsidRPr="00E25D97">
              <w:rPr>
                <w:b/>
                <w:bCs/>
                <w:sz w:val="22"/>
                <w:szCs w:val="22"/>
                <w:lang w:eastAsia="x-none"/>
              </w:rPr>
              <w:t>PRACH Mask Index/</w:t>
            </w:r>
            <w:r w:rsidRPr="00E25D97">
              <w:rPr>
                <w:b/>
                <w:bCs/>
                <w:sz w:val="22"/>
                <w:szCs w:val="22"/>
                <w:lang w:eastAsia="x-none"/>
              </w:rPr>
              <w:br/>
            </w:r>
            <w:proofErr w:type="spellStart"/>
            <w:r w:rsidRPr="00E25D97">
              <w:rPr>
                <w:b/>
                <w:bCs/>
                <w:i/>
                <w:iCs/>
                <w:sz w:val="22"/>
                <w:szCs w:val="22"/>
                <w:lang w:eastAsia="x-none"/>
              </w:rPr>
              <w:t>msgA</w:t>
            </w:r>
            <w:proofErr w:type="spellEnd"/>
            <w:r w:rsidRPr="00E25D97">
              <w:rPr>
                <w:b/>
                <w:bCs/>
                <w:i/>
                <w:iCs/>
                <w:sz w:val="22"/>
                <w:szCs w:val="22"/>
                <w:lang w:eastAsia="x-none"/>
              </w:rPr>
              <w:t>-SSB-</w:t>
            </w:r>
            <w:proofErr w:type="spellStart"/>
            <w:r w:rsidRPr="00E25D97">
              <w:rPr>
                <w:b/>
                <w:bCs/>
                <w:i/>
                <w:iCs/>
                <w:sz w:val="22"/>
                <w:szCs w:val="22"/>
                <w:lang w:eastAsia="x-none"/>
              </w:rPr>
              <w:t>SharedRO</w:t>
            </w:r>
            <w:proofErr w:type="spellEnd"/>
            <w:r w:rsidRPr="00E25D97">
              <w:rPr>
                <w:b/>
                <w:bCs/>
                <w:i/>
                <w:iCs/>
                <w:sz w:val="22"/>
                <w:szCs w:val="22"/>
                <w:lang w:eastAsia="x-none"/>
              </w:rPr>
              <w:t>-</w:t>
            </w:r>
            <w:proofErr w:type="spellStart"/>
            <w:r w:rsidRPr="00E25D97">
              <w:rPr>
                <w:b/>
                <w:bCs/>
                <w:i/>
                <w:iCs/>
                <w:sz w:val="22"/>
                <w:szCs w:val="22"/>
                <w:lang w:eastAsia="x-none"/>
              </w:rPr>
              <w:t>MaskIndex</w:t>
            </w:r>
            <w:proofErr w:type="spellEnd"/>
            <w:r w:rsidRPr="00E25D97">
              <w:rPr>
                <w:b/>
                <w:bCs/>
                <w:i/>
                <w:iCs/>
                <w:sz w:val="22"/>
                <w:szCs w:val="22"/>
                <w:lang w:eastAsia="x-none"/>
              </w:rPr>
              <w:t>/</w:t>
            </w:r>
            <w:r w:rsidRPr="00E25D97">
              <w:rPr>
                <w:b/>
                <w:bCs/>
                <w:sz w:val="22"/>
                <w:szCs w:val="22"/>
                <w:lang w:eastAsia="x-none"/>
              </w:rPr>
              <w:br/>
            </w:r>
            <w:proofErr w:type="spellStart"/>
            <w:r w:rsidRPr="00E25D97">
              <w:rPr>
                <w:b/>
                <w:bCs/>
                <w:i/>
                <w:iCs/>
                <w:sz w:val="22"/>
                <w:szCs w:val="22"/>
                <w:lang w:eastAsia="x-none"/>
              </w:rPr>
              <w:t>ssb-SharedRO-MaskIndex</w:t>
            </w:r>
            <w:proofErr w:type="spellEnd"/>
          </w:p>
        </w:tc>
        <w:tc>
          <w:tcPr>
            <w:tcW w:w="4420" w:type="dxa"/>
            <w:tcBorders>
              <w:top w:val="single" w:sz="8" w:space="0" w:color="auto"/>
              <w:left w:val="nil"/>
              <w:bottom w:val="single" w:sz="8" w:space="0" w:color="auto"/>
              <w:right w:val="single" w:sz="8" w:space="0" w:color="auto"/>
            </w:tcBorders>
            <w:tcMar>
              <w:top w:w="15" w:type="dxa"/>
              <w:left w:w="108" w:type="dxa"/>
              <w:bottom w:w="0" w:type="dxa"/>
              <w:right w:w="108" w:type="dxa"/>
            </w:tcMar>
            <w:hideMark/>
          </w:tcPr>
          <w:p w14:paraId="783D568B" w14:textId="2D325DC2" w:rsidR="005663CF" w:rsidRPr="00F23732" w:rsidRDefault="00E25D97" w:rsidP="005663CF">
            <w:pPr>
              <w:jc w:val="center"/>
              <w:rPr>
                <w:b/>
                <w:bCs/>
                <w:sz w:val="22"/>
                <w:szCs w:val="22"/>
                <w:lang w:val="en-US" w:eastAsia="x-none"/>
              </w:rPr>
            </w:pPr>
            <w:r w:rsidRPr="00E25D97">
              <w:rPr>
                <w:b/>
                <w:bCs/>
                <w:sz w:val="22"/>
                <w:szCs w:val="22"/>
                <w:lang w:eastAsia="x-none"/>
              </w:rPr>
              <w:t>Association periods with additional valid ROs</w:t>
            </w:r>
            <w:r w:rsidR="002460CF">
              <w:rPr>
                <w:b/>
                <w:bCs/>
                <w:sz w:val="22"/>
                <w:szCs w:val="22"/>
                <w:lang w:eastAsia="x-none"/>
              </w:rPr>
              <w:t xml:space="preserve"> in </w:t>
            </w:r>
            <w:r w:rsidR="005663CF" w:rsidRPr="00F23732">
              <w:rPr>
                <w:b/>
                <w:bCs/>
                <w:sz w:val="22"/>
                <w:szCs w:val="22"/>
                <w:lang w:eastAsia="x-none"/>
              </w:rPr>
              <w:t>a sequence of N association periods</w:t>
            </w:r>
            <w:r w:rsidR="00360F2A">
              <w:rPr>
                <w:b/>
                <w:bCs/>
                <w:sz w:val="22"/>
                <w:szCs w:val="22"/>
                <w:lang w:eastAsia="x-none"/>
              </w:rPr>
              <w:t xml:space="preserve"> or in </w:t>
            </w:r>
            <w:r w:rsidR="002460CF">
              <w:rPr>
                <w:b/>
                <w:bCs/>
                <w:sz w:val="22"/>
                <w:szCs w:val="22"/>
                <w:lang w:eastAsia="x-none"/>
              </w:rPr>
              <w:t>an association pattern perio</w:t>
            </w:r>
            <w:r w:rsidR="00724A42">
              <w:rPr>
                <w:b/>
                <w:bCs/>
                <w:sz w:val="22"/>
                <w:szCs w:val="22"/>
                <w:lang w:eastAsia="x-none"/>
              </w:rPr>
              <w:t>d</w:t>
            </w:r>
          </w:p>
          <w:p w14:paraId="33CA7204" w14:textId="2C19E39A" w:rsidR="00E25D97" w:rsidRPr="00E25D97" w:rsidRDefault="00E25D97" w:rsidP="00CC1208">
            <w:pPr>
              <w:jc w:val="center"/>
              <w:rPr>
                <w:bCs/>
                <w:sz w:val="22"/>
                <w:szCs w:val="22"/>
                <w:lang w:val="en-US" w:eastAsia="x-none"/>
              </w:rPr>
            </w:pPr>
          </w:p>
        </w:tc>
      </w:tr>
      <w:tr w:rsidR="00E25D97" w:rsidRPr="007A1368" w14:paraId="695636C3" w14:textId="77777777" w:rsidTr="00CC1208">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198F75ED" w14:textId="77777777" w:rsidR="00E25D97" w:rsidRPr="00E25D97" w:rsidRDefault="00E25D97" w:rsidP="00CC1208">
            <w:pPr>
              <w:jc w:val="center"/>
              <w:rPr>
                <w:bCs/>
                <w:sz w:val="22"/>
                <w:szCs w:val="22"/>
                <w:lang w:val="en-US" w:eastAsia="x-none"/>
              </w:rPr>
            </w:pPr>
            <w:r w:rsidRPr="00E25D97">
              <w:rPr>
                <w:bCs/>
                <w:sz w:val="22"/>
                <w:szCs w:val="22"/>
                <w:lang w:eastAsia="x-none"/>
              </w:rPr>
              <w:t>0</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2FABB547" w14:textId="78D390B1" w:rsidR="00E25D97" w:rsidRPr="00E25D97" w:rsidRDefault="00E25D97" w:rsidP="00CC1208">
            <w:pPr>
              <w:jc w:val="center"/>
              <w:rPr>
                <w:bCs/>
                <w:sz w:val="22"/>
                <w:szCs w:val="22"/>
                <w:lang w:val="en-US" w:eastAsia="x-none"/>
              </w:rPr>
            </w:pPr>
            <w:r w:rsidRPr="00E25D97">
              <w:rPr>
                <w:bCs/>
                <w:sz w:val="22"/>
                <w:szCs w:val="22"/>
                <w:lang w:eastAsia="x-none"/>
              </w:rPr>
              <w:t>The first half association periods</w:t>
            </w:r>
          </w:p>
        </w:tc>
      </w:tr>
      <w:tr w:rsidR="00E25D97" w:rsidRPr="00E25D97" w14:paraId="23041F7A" w14:textId="77777777" w:rsidTr="00CC1208">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2B7FCC1B" w14:textId="77777777" w:rsidR="00E25D97" w:rsidRPr="00E25D97" w:rsidRDefault="00E25D97" w:rsidP="00CC1208">
            <w:pPr>
              <w:jc w:val="center"/>
              <w:rPr>
                <w:bCs/>
                <w:sz w:val="22"/>
                <w:szCs w:val="22"/>
                <w:lang w:val="en-US" w:eastAsia="x-none"/>
              </w:rPr>
            </w:pPr>
            <w:r w:rsidRPr="00E25D97">
              <w:rPr>
                <w:bCs/>
                <w:sz w:val="22"/>
                <w:szCs w:val="22"/>
                <w:lang w:eastAsia="x-none"/>
              </w:rPr>
              <w:t>1</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60C5E58C" w14:textId="0D630AFF" w:rsidR="00E25D97" w:rsidRPr="00E25D97" w:rsidRDefault="00E25D97" w:rsidP="00CC1208">
            <w:pPr>
              <w:jc w:val="center"/>
              <w:rPr>
                <w:bCs/>
                <w:sz w:val="22"/>
                <w:szCs w:val="22"/>
                <w:lang w:val="en-US" w:eastAsia="x-none"/>
              </w:rPr>
            </w:pPr>
            <w:r w:rsidRPr="00E25D97">
              <w:rPr>
                <w:bCs/>
                <w:sz w:val="22"/>
                <w:szCs w:val="22"/>
                <w:lang w:eastAsia="x-none"/>
              </w:rPr>
              <w:t>The second half association periods</w:t>
            </w:r>
          </w:p>
        </w:tc>
      </w:tr>
      <w:tr w:rsidR="00E25D97" w:rsidRPr="00E25D97" w14:paraId="2EC9F5ED" w14:textId="77777777" w:rsidTr="00CC1208">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70384935" w14:textId="77777777" w:rsidR="00E25D97" w:rsidRPr="00E25D97" w:rsidRDefault="00E25D97" w:rsidP="00CC1208">
            <w:pPr>
              <w:jc w:val="center"/>
              <w:rPr>
                <w:bCs/>
                <w:sz w:val="22"/>
                <w:szCs w:val="22"/>
                <w:lang w:val="en-US" w:eastAsia="x-none"/>
              </w:rPr>
            </w:pPr>
            <w:r w:rsidRPr="00E25D97">
              <w:rPr>
                <w:bCs/>
                <w:sz w:val="22"/>
                <w:szCs w:val="22"/>
                <w:lang w:eastAsia="x-none"/>
              </w:rPr>
              <w:t>2</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3A5D77CE" w14:textId="4A5FD7A3" w:rsidR="00E25D97" w:rsidRPr="00E25D97" w:rsidRDefault="00E25D97" w:rsidP="00CC1208">
            <w:pPr>
              <w:jc w:val="center"/>
              <w:rPr>
                <w:bCs/>
                <w:sz w:val="22"/>
                <w:szCs w:val="22"/>
                <w:lang w:val="en-US" w:eastAsia="x-none"/>
              </w:rPr>
            </w:pPr>
            <w:r w:rsidRPr="00E25D97">
              <w:rPr>
                <w:bCs/>
                <w:sz w:val="22"/>
                <w:szCs w:val="22"/>
                <w:lang w:eastAsia="x-none"/>
              </w:rPr>
              <w:t>Every even association period</w:t>
            </w:r>
          </w:p>
        </w:tc>
      </w:tr>
      <w:tr w:rsidR="00E25D97" w:rsidRPr="00E25D97" w14:paraId="5D068C10" w14:textId="77777777" w:rsidTr="00CC1208">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14EC41A5" w14:textId="77777777" w:rsidR="00E25D97" w:rsidRPr="00E25D97" w:rsidRDefault="00E25D97" w:rsidP="00CC1208">
            <w:pPr>
              <w:jc w:val="center"/>
              <w:rPr>
                <w:bCs/>
                <w:sz w:val="22"/>
                <w:szCs w:val="22"/>
                <w:lang w:val="en-US" w:eastAsia="x-none"/>
              </w:rPr>
            </w:pPr>
            <w:r w:rsidRPr="00E25D97">
              <w:rPr>
                <w:bCs/>
                <w:sz w:val="22"/>
                <w:szCs w:val="22"/>
                <w:lang w:eastAsia="x-none"/>
              </w:rPr>
              <w:t>3</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469F016D" w14:textId="6FE090B9" w:rsidR="00E25D97" w:rsidRPr="00E25D97" w:rsidRDefault="00E25D97" w:rsidP="00CC1208">
            <w:pPr>
              <w:jc w:val="center"/>
              <w:rPr>
                <w:bCs/>
                <w:sz w:val="22"/>
                <w:szCs w:val="22"/>
                <w:lang w:val="en-US" w:eastAsia="x-none"/>
              </w:rPr>
            </w:pPr>
            <w:r w:rsidRPr="00E25D97">
              <w:rPr>
                <w:bCs/>
                <w:sz w:val="22"/>
                <w:szCs w:val="22"/>
                <w:lang w:eastAsia="x-none"/>
              </w:rPr>
              <w:t>Every odd association period</w:t>
            </w:r>
          </w:p>
        </w:tc>
      </w:tr>
    </w:tbl>
    <w:p w14:paraId="5CAA997F" w14:textId="77777777" w:rsidR="003B3FE9" w:rsidRDefault="003B3FE9" w:rsidP="00413E52">
      <w:pPr>
        <w:rPr>
          <w:sz w:val="22"/>
          <w:szCs w:val="22"/>
          <w:lang w:eastAsia="x-none"/>
        </w:rPr>
      </w:pPr>
    </w:p>
    <w:p w14:paraId="35402E40" w14:textId="4BADF1C7" w:rsidR="00485B70" w:rsidRDefault="00C35C44" w:rsidP="00CC1208">
      <w:pPr>
        <w:jc w:val="both"/>
        <w:rPr>
          <w:sz w:val="22"/>
          <w:szCs w:val="22"/>
          <w:lang w:eastAsia="x-none"/>
        </w:rPr>
      </w:pPr>
      <w:r>
        <w:rPr>
          <w:sz w:val="22"/>
          <w:szCs w:val="22"/>
          <w:lang w:eastAsia="x-none"/>
        </w:rPr>
        <w:t xml:space="preserve">Obviously, if the mask is specified </w:t>
      </w:r>
      <w:r w:rsidR="001A36C3">
        <w:rPr>
          <w:sz w:val="22"/>
          <w:szCs w:val="22"/>
          <w:lang w:eastAsia="x-none"/>
        </w:rPr>
        <w:t>as using the association pattern period as reference time for counting the association periods, then</w:t>
      </w:r>
      <w:r>
        <w:rPr>
          <w:sz w:val="22"/>
          <w:szCs w:val="22"/>
          <w:lang w:eastAsia="x-none"/>
        </w:rPr>
        <w:t xml:space="preserve"> the mask would be </w:t>
      </w:r>
      <w:r w:rsidR="001A36C3">
        <w:rPr>
          <w:sz w:val="22"/>
          <w:szCs w:val="22"/>
          <w:lang w:eastAsia="x-none"/>
        </w:rPr>
        <w:t xml:space="preserve">meaningful </w:t>
      </w:r>
      <w:r>
        <w:rPr>
          <w:sz w:val="22"/>
          <w:szCs w:val="22"/>
          <w:lang w:eastAsia="x-none"/>
        </w:rPr>
        <w:t>when the number of association periods in an association pattern period</w:t>
      </w:r>
      <w:r w:rsidR="002C1366">
        <w:rPr>
          <w:sz w:val="22"/>
          <w:szCs w:val="22"/>
          <w:lang w:eastAsia="x-none"/>
        </w:rPr>
        <w:t xml:space="preserve"> is larger than 1</w:t>
      </w:r>
      <w:r w:rsidR="001A36C3">
        <w:rPr>
          <w:sz w:val="22"/>
          <w:szCs w:val="22"/>
          <w:lang w:eastAsia="x-none"/>
        </w:rPr>
        <w:t xml:space="preserve">. If </w:t>
      </w:r>
      <w:r w:rsidR="00FD37BD">
        <w:rPr>
          <w:sz w:val="22"/>
          <w:szCs w:val="22"/>
          <w:lang w:eastAsia="x-none"/>
        </w:rPr>
        <w:t>the mask</w:t>
      </w:r>
      <w:r w:rsidR="001A36C3">
        <w:rPr>
          <w:sz w:val="22"/>
          <w:szCs w:val="22"/>
          <w:lang w:eastAsia="x-none"/>
        </w:rPr>
        <w:t xml:space="preserve"> was configured when the association pattern period consists of only one association period, it would be</w:t>
      </w:r>
      <w:r w:rsidR="00125799">
        <w:rPr>
          <w:sz w:val="22"/>
          <w:szCs w:val="22"/>
          <w:lang w:eastAsia="x-none"/>
        </w:rPr>
        <w:t xml:space="preserve"> a</w:t>
      </w:r>
      <w:r w:rsidR="00364BDB">
        <w:rPr>
          <w:sz w:val="22"/>
          <w:szCs w:val="22"/>
          <w:lang w:eastAsia="x-none"/>
        </w:rPr>
        <w:t xml:space="preserve"> bad NW configuration</w:t>
      </w:r>
      <w:r w:rsidR="005C5516">
        <w:rPr>
          <w:sz w:val="22"/>
          <w:szCs w:val="22"/>
          <w:lang w:eastAsia="x-none"/>
        </w:rPr>
        <w:t>. In this sense, NW would never configure it, as much as other options and parameters are not configured in a cell if certain conditions are not met</w:t>
      </w:r>
      <w:r w:rsidR="00827104">
        <w:rPr>
          <w:sz w:val="22"/>
          <w:szCs w:val="22"/>
          <w:lang w:eastAsia="x-none"/>
        </w:rPr>
        <w:t xml:space="preserve">. </w:t>
      </w:r>
      <w:r w:rsidR="001A36C3">
        <w:rPr>
          <w:sz w:val="22"/>
          <w:szCs w:val="22"/>
          <w:lang w:eastAsia="x-none"/>
        </w:rPr>
        <w:t xml:space="preserve">Differently, if the reference time is N association periods, then the mask would always be </w:t>
      </w:r>
      <w:r w:rsidR="00723FCE">
        <w:rPr>
          <w:sz w:val="22"/>
          <w:szCs w:val="22"/>
          <w:lang w:eastAsia="x-none"/>
        </w:rPr>
        <w:t>meaningful</w:t>
      </w:r>
      <w:r w:rsidR="00370F66">
        <w:rPr>
          <w:sz w:val="22"/>
          <w:szCs w:val="22"/>
          <w:lang w:eastAsia="x-none"/>
        </w:rPr>
        <w:t>, as long as N&gt;1.</w:t>
      </w:r>
      <w:r w:rsidR="00292D95">
        <w:rPr>
          <w:sz w:val="22"/>
          <w:szCs w:val="22"/>
          <w:lang w:eastAsia="x-none"/>
        </w:rPr>
        <w:t xml:space="preserve"> In this regard, having N represent</w:t>
      </w:r>
      <w:r w:rsidR="00EF1423">
        <w:rPr>
          <w:sz w:val="22"/>
          <w:szCs w:val="22"/>
          <w:lang w:eastAsia="x-none"/>
        </w:rPr>
        <w:t>ing</w:t>
      </w:r>
      <w:r w:rsidR="00292D95">
        <w:rPr>
          <w:sz w:val="22"/>
          <w:szCs w:val="22"/>
          <w:lang w:eastAsia="x-none"/>
        </w:rPr>
        <w:t xml:space="preserve"> a number of association periods</w:t>
      </w:r>
      <w:r w:rsidR="00EF1423">
        <w:rPr>
          <w:sz w:val="22"/>
          <w:szCs w:val="22"/>
          <w:lang w:eastAsia="x-none"/>
        </w:rPr>
        <w:t>,</w:t>
      </w:r>
      <w:r w:rsidR="00292D95">
        <w:rPr>
          <w:sz w:val="22"/>
          <w:szCs w:val="22"/>
          <w:lang w:eastAsia="x-none"/>
        </w:rPr>
        <w:t xml:space="preserve"> irrespective of how many of them are in an association pattern period would be simpler and more effective, especially if we consider that in many instances of </w:t>
      </w:r>
      <w:r w:rsidR="00360F2A">
        <w:rPr>
          <w:sz w:val="22"/>
          <w:szCs w:val="22"/>
          <w:lang w:eastAsia="x-none"/>
        </w:rPr>
        <w:t xml:space="preserve">FR1 deployments, there </w:t>
      </w:r>
      <w:r w:rsidR="00EF1423">
        <w:rPr>
          <w:sz w:val="22"/>
          <w:szCs w:val="22"/>
          <w:lang w:eastAsia="x-none"/>
        </w:rPr>
        <w:t>could be</w:t>
      </w:r>
      <w:r w:rsidR="00360F2A">
        <w:rPr>
          <w:sz w:val="22"/>
          <w:szCs w:val="22"/>
          <w:lang w:eastAsia="x-none"/>
        </w:rPr>
        <w:t xml:space="preserve"> only one association period per association pattern period</w:t>
      </w:r>
      <w:r w:rsidR="00EF1423">
        <w:rPr>
          <w:sz w:val="22"/>
          <w:szCs w:val="22"/>
          <w:lang w:eastAsia="x-none"/>
        </w:rPr>
        <w:t xml:space="preserve">, due to the low number of SSB beams used by </w:t>
      </w:r>
      <w:proofErr w:type="spellStart"/>
      <w:r w:rsidR="00EF1423">
        <w:rPr>
          <w:sz w:val="22"/>
          <w:szCs w:val="22"/>
          <w:lang w:eastAsia="x-none"/>
        </w:rPr>
        <w:t>gNB</w:t>
      </w:r>
      <w:proofErr w:type="spellEnd"/>
      <w:r w:rsidR="00EF1423">
        <w:rPr>
          <w:sz w:val="22"/>
          <w:szCs w:val="22"/>
          <w:lang w:eastAsia="x-none"/>
        </w:rPr>
        <w:t xml:space="preserve"> in this case</w:t>
      </w:r>
      <w:r w:rsidR="00360F2A">
        <w:rPr>
          <w:sz w:val="22"/>
          <w:szCs w:val="22"/>
          <w:lang w:eastAsia="x-none"/>
        </w:rPr>
        <w:t xml:space="preserve">. Hence, </w:t>
      </w:r>
      <w:r w:rsidR="00EF1423">
        <w:rPr>
          <w:sz w:val="22"/>
          <w:szCs w:val="22"/>
          <w:lang w:eastAsia="x-none"/>
        </w:rPr>
        <w:t xml:space="preserve">using a reference time of N association periods </w:t>
      </w:r>
      <w:r w:rsidR="00360F2A">
        <w:rPr>
          <w:sz w:val="22"/>
          <w:szCs w:val="22"/>
          <w:lang w:eastAsia="x-none"/>
        </w:rPr>
        <w:t>is our preferred approach.</w:t>
      </w:r>
    </w:p>
    <w:p w14:paraId="0779825E" w14:textId="29CAC139" w:rsidR="001A3CC0" w:rsidRPr="00816AF1" w:rsidRDefault="001A3CC0" w:rsidP="00FD3211">
      <w:pPr>
        <w:jc w:val="both"/>
        <w:rPr>
          <w:b/>
          <w:sz w:val="22"/>
          <w:szCs w:val="22"/>
          <w:lang w:eastAsia="x-none"/>
        </w:rPr>
      </w:pPr>
      <w:r w:rsidRPr="00816AF1">
        <w:rPr>
          <w:b/>
          <w:sz w:val="22"/>
          <w:szCs w:val="22"/>
          <w:lang w:eastAsia="x-none"/>
        </w:rPr>
        <w:t>Proposal-</w:t>
      </w:r>
      <w:r w:rsidR="008A4157">
        <w:rPr>
          <w:b/>
          <w:sz w:val="22"/>
          <w:szCs w:val="22"/>
          <w:lang w:eastAsia="x-none"/>
        </w:rPr>
        <w:t>1</w:t>
      </w:r>
      <w:r w:rsidR="00075FE3">
        <w:rPr>
          <w:b/>
          <w:sz w:val="22"/>
          <w:szCs w:val="22"/>
          <w:lang w:eastAsia="x-none"/>
        </w:rPr>
        <w:t>5</w:t>
      </w:r>
      <w:r w:rsidRPr="00816AF1">
        <w:rPr>
          <w:b/>
          <w:sz w:val="22"/>
          <w:szCs w:val="22"/>
          <w:lang w:eastAsia="x-none"/>
        </w:rPr>
        <w:t xml:space="preserve">: </w:t>
      </w:r>
      <w:r w:rsidR="002B2CCE">
        <w:rPr>
          <w:b/>
          <w:sz w:val="22"/>
          <w:szCs w:val="22"/>
          <w:lang w:eastAsia="x-none"/>
        </w:rPr>
        <w:t xml:space="preserve">The </w:t>
      </w:r>
      <w:r w:rsidR="00A22353">
        <w:rPr>
          <w:b/>
          <w:sz w:val="22"/>
          <w:szCs w:val="22"/>
          <w:lang w:eastAsia="x-none"/>
        </w:rPr>
        <w:t>PRACH mask operates</w:t>
      </w:r>
      <w:r w:rsidR="00B86DC6">
        <w:rPr>
          <w:b/>
          <w:sz w:val="22"/>
          <w:szCs w:val="22"/>
          <w:lang w:eastAsia="x-none"/>
        </w:rPr>
        <w:t xml:space="preserve"> over</w:t>
      </w:r>
      <w:r w:rsidR="00A22353">
        <w:rPr>
          <w:b/>
          <w:sz w:val="22"/>
          <w:szCs w:val="22"/>
          <w:lang w:eastAsia="x-none"/>
        </w:rPr>
        <w:t xml:space="preserve"> </w:t>
      </w:r>
      <w:r w:rsidR="00F52C5B">
        <w:rPr>
          <w:b/>
          <w:sz w:val="22"/>
          <w:szCs w:val="22"/>
          <w:lang w:eastAsia="x-none"/>
        </w:rPr>
        <w:t xml:space="preserve">association periods, and </w:t>
      </w:r>
      <w:r w:rsidR="00D75115">
        <w:rPr>
          <w:b/>
          <w:sz w:val="22"/>
          <w:szCs w:val="22"/>
          <w:lang w:eastAsia="x-none"/>
        </w:rPr>
        <w:t>is reset every</w:t>
      </w:r>
      <w:r w:rsidR="00DF14E4">
        <w:rPr>
          <w:b/>
          <w:sz w:val="22"/>
          <w:szCs w:val="22"/>
          <w:lang w:eastAsia="x-none"/>
        </w:rPr>
        <w:t xml:space="preserve"> </w:t>
      </w:r>
      <w:r w:rsidR="00F52C5B">
        <w:rPr>
          <w:b/>
          <w:sz w:val="22"/>
          <w:szCs w:val="22"/>
          <w:lang w:eastAsia="x-none"/>
        </w:rPr>
        <w:t>N association periods</w:t>
      </w:r>
      <w:r w:rsidR="00F8755B">
        <w:rPr>
          <w:b/>
          <w:sz w:val="22"/>
          <w:szCs w:val="22"/>
          <w:lang w:eastAsia="x-none"/>
        </w:rPr>
        <w:t xml:space="preserve">, or every </w:t>
      </w:r>
      <w:r w:rsidR="00A22353">
        <w:rPr>
          <w:b/>
          <w:sz w:val="22"/>
          <w:szCs w:val="22"/>
          <w:lang w:eastAsia="x-none"/>
        </w:rPr>
        <w:t>association</w:t>
      </w:r>
      <w:r w:rsidR="00B86DC6">
        <w:rPr>
          <w:b/>
          <w:sz w:val="22"/>
          <w:szCs w:val="22"/>
          <w:lang w:eastAsia="x-none"/>
        </w:rPr>
        <w:t xml:space="preserve"> pattern periods</w:t>
      </w:r>
      <w:r w:rsidR="00F52C5B">
        <w:rPr>
          <w:b/>
          <w:sz w:val="22"/>
          <w:szCs w:val="22"/>
          <w:lang w:eastAsia="x-none"/>
        </w:rPr>
        <w:t>.</w:t>
      </w:r>
      <w:r w:rsidR="00A22353">
        <w:rPr>
          <w:b/>
          <w:sz w:val="22"/>
          <w:szCs w:val="22"/>
          <w:lang w:eastAsia="x-none"/>
        </w:rPr>
        <w:t xml:space="preserve"> </w:t>
      </w:r>
      <w:r w:rsidR="00F8755B">
        <w:rPr>
          <w:b/>
          <w:sz w:val="22"/>
          <w:szCs w:val="22"/>
          <w:lang w:eastAsia="x-none"/>
        </w:rPr>
        <w:t>Details about N, if applicable, are FFS.</w:t>
      </w:r>
      <w:r w:rsidR="00A22353">
        <w:rPr>
          <w:b/>
          <w:sz w:val="22"/>
          <w:szCs w:val="22"/>
          <w:lang w:eastAsia="x-none"/>
        </w:rPr>
        <w:t xml:space="preserve"> </w:t>
      </w:r>
    </w:p>
    <w:p w14:paraId="1E127AB9" w14:textId="351A1E22" w:rsidR="00E17F42" w:rsidRPr="00816AF1" w:rsidRDefault="00E17F42" w:rsidP="00FD3211">
      <w:pPr>
        <w:jc w:val="both"/>
        <w:rPr>
          <w:b/>
          <w:sz w:val="22"/>
          <w:szCs w:val="22"/>
          <w:lang w:eastAsia="x-none"/>
        </w:rPr>
      </w:pPr>
      <w:r>
        <w:rPr>
          <w:b/>
          <w:sz w:val="22"/>
          <w:szCs w:val="22"/>
          <w:lang w:eastAsia="x-none"/>
        </w:rPr>
        <w:t>Proposal-</w:t>
      </w:r>
      <w:r w:rsidR="008A4157">
        <w:rPr>
          <w:b/>
          <w:sz w:val="22"/>
          <w:szCs w:val="22"/>
          <w:lang w:eastAsia="x-none"/>
        </w:rPr>
        <w:t>1</w:t>
      </w:r>
      <w:r w:rsidR="00075FE3">
        <w:rPr>
          <w:b/>
          <w:sz w:val="22"/>
          <w:szCs w:val="22"/>
          <w:lang w:eastAsia="x-none"/>
        </w:rPr>
        <w:t>6</w:t>
      </w:r>
      <w:r>
        <w:rPr>
          <w:b/>
          <w:sz w:val="22"/>
          <w:szCs w:val="22"/>
          <w:lang w:eastAsia="x-none"/>
        </w:rPr>
        <w:t xml:space="preserve">: </w:t>
      </w:r>
      <w:r w:rsidR="00F92D03">
        <w:rPr>
          <w:b/>
          <w:sz w:val="22"/>
          <w:szCs w:val="22"/>
          <w:lang w:eastAsia="x-none"/>
        </w:rPr>
        <w:t xml:space="preserve">If </w:t>
      </w:r>
      <w:r w:rsidR="001936F2">
        <w:rPr>
          <w:b/>
          <w:sz w:val="22"/>
          <w:szCs w:val="22"/>
          <w:lang w:eastAsia="x-none"/>
        </w:rPr>
        <w:t xml:space="preserve">the semi-static </w:t>
      </w:r>
      <w:r w:rsidR="00EA2881">
        <w:rPr>
          <w:b/>
          <w:sz w:val="22"/>
          <w:szCs w:val="22"/>
          <w:lang w:eastAsia="x-none"/>
        </w:rPr>
        <w:t>configuration</w:t>
      </w:r>
      <w:r w:rsidR="001936F2">
        <w:rPr>
          <w:b/>
          <w:sz w:val="22"/>
          <w:szCs w:val="22"/>
          <w:lang w:eastAsia="x-none"/>
        </w:rPr>
        <w:t xml:space="preserve"> of </w:t>
      </w:r>
      <w:r w:rsidR="00F92D03">
        <w:rPr>
          <w:b/>
          <w:sz w:val="22"/>
          <w:szCs w:val="22"/>
          <w:lang w:eastAsia="x-none"/>
        </w:rPr>
        <w:t xml:space="preserve">a 4-bit mask is supported, the following </w:t>
      </w:r>
      <w:r w:rsidR="00776CDB">
        <w:rPr>
          <w:b/>
          <w:sz w:val="22"/>
          <w:szCs w:val="22"/>
          <w:lang w:eastAsia="x-none"/>
        </w:rPr>
        <w:t xml:space="preserve">Rel-19 NES PRACH mask </w:t>
      </w:r>
      <w:r w:rsidR="0048647B">
        <w:rPr>
          <w:b/>
          <w:sz w:val="22"/>
          <w:szCs w:val="22"/>
          <w:lang w:eastAsia="x-none"/>
        </w:rPr>
        <w:t>is supported:</w:t>
      </w:r>
    </w:p>
    <w:tbl>
      <w:tblPr>
        <w:tblW w:w="6832" w:type="dxa"/>
        <w:jc w:val="center"/>
        <w:tblCellMar>
          <w:left w:w="0" w:type="dxa"/>
          <w:right w:w="0" w:type="dxa"/>
        </w:tblCellMar>
        <w:tblLook w:val="04A0" w:firstRow="1" w:lastRow="0" w:firstColumn="1" w:lastColumn="0" w:noHBand="0" w:noVBand="1"/>
      </w:tblPr>
      <w:tblGrid>
        <w:gridCol w:w="2200"/>
        <w:gridCol w:w="4632"/>
      </w:tblGrid>
      <w:tr w:rsidR="0048647B" w:rsidRPr="0048647B" w14:paraId="202D166B" w14:textId="77777777">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5FCFFB" w14:textId="77777777" w:rsidR="0048647B" w:rsidRPr="0048647B" w:rsidRDefault="0048647B" w:rsidP="00CC1208">
            <w:pPr>
              <w:jc w:val="center"/>
              <w:rPr>
                <w:b/>
                <w:sz w:val="22"/>
                <w:szCs w:val="22"/>
                <w:lang w:val="en-US" w:eastAsia="x-none"/>
              </w:rPr>
            </w:pPr>
            <w:r w:rsidRPr="0048647B">
              <w:rPr>
                <w:b/>
                <w:bCs/>
                <w:sz w:val="22"/>
                <w:szCs w:val="22"/>
                <w:lang w:eastAsia="x-none"/>
              </w:rPr>
              <w:t>PRACH Mask Index/</w:t>
            </w:r>
            <w:r w:rsidRPr="0048647B">
              <w:rPr>
                <w:b/>
                <w:bCs/>
                <w:sz w:val="22"/>
                <w:szCs w:val="22"/>
                <w:lang w:eastAsia="x-none"/>
              </w:rPr>
              <w:br/>
            </w:r>
            <w:proofErr w:type="spellStart"/>
            <w:r w:rsidRPr="0048647B">
              <w:rPr>
                <w:b/>
                <w:bCs/>
                <w:i/>
                <w:iCs/>
                <w:sz w:val="22"/>
                <w:szCs w:val="22"/>
                <w:lang w:eastAsia="x-none"/>
              </w:rPr>
              <w:t>msgA</w:t>
            </w:r>
            <w:proofErr w:type="spellEnd"/>
            <w:r w:rsidRPr="0048647B">
              <w:rPr>
                <w:b/>
                <w:bCs/>
                <w:i/>
                <w:iCs/>
                <w:sz w:val="22"/>
                <w:szCs w:val="22"/>
                <w:lang w:eastAsia="x-none"/>
              </w:rPr>
              <w:t>-SSB-</w:t>
            </w:r>
            <w:proofErr w:type="spellStart"/>
            <w:r w:rsidRPr="0048647B">
              <w:rPr>
                <w:b/>
                <w:bCs/>
                <w:i/>
                <w:iCs/>
                <w:sz w:val="22"/>
                <w:szCs w:val="22"/>
                <w:lang w:eastAsia="x-none"/>
              </w:rPr>
              <w:t>SharedRO</w:t>
            </w:r>
            <w:proofErr w:type="spellEnd"/>
            <w:r w:rsidRPr="0048647B">
              <w:rPr>
                <w:b/>
                <w:bCs/>
                <w:i/>
                <w:iCs/>
                <w:sz w:val="22"/>
                <w:szCs w:val="22"/>
                <w:lang w:eastAsia="x-none"/>
              </w:rPr>
              <w:t>-</w:t>
            </w:r>
            <w:proofErr w:type="spellStart"/>
            <w:r w:rsidRPr="0048647B">
              <w:rPr>
                <w:b/>
                <w:bCs/>
                <w:i/>
                <w:iCs/>
                <w:sz w:val="22"/>
                <w:szCs w:val="22"/>
                <w:lang w:eastAsia="x-none"/>
              </w:rPr>
              <w:t>MaskIndex</w:t>
            </w:r>
            <w:proofErr w:type="spellEnd"/>
            <w:r w:rsidRPr="0048647B">
              <w:rPr>
                <w:b/>
                <w:bCs/>
                <w:i/>
                <w:iCs/>
                <w:sz w:val="22"/>
                <w:szCs w:val="22"/>
                <w:lang w:eastAsia="x-none"/>
              </w:rPr>
              <w:t>/</w:t>
            </w:r>
            <w:r w:rsidRPr="0048647B">
              <w:rPr>
                <w:b/>
                <w:bCs/>
                <w:sz w:val="22"/>
                <w:szCs w:val="22"/>
                <w:lang w:eastAsia="x-none"/>
              </w:rPr>
              <w:br/>
            </w:r>
            <w:proofErr w:type="spellStart"/>
            <w:r w:rsidRPr="0048647B">
              <w:rPr>
                <w:b/>
                <w:bCs/>
                <w:i/>
                <w:iCs/>
                <w:sz w:val="22"/>
                <w:szCs w:val="22"/>
                <w:lang w:eastAsia="x-none"/>
              </w:rPr>
              <w:t>ssb-SharedRO-MaskIndex</w:t>
            </w:r>
            <w:proofErr w:type="spellEnd"/>
          </w:p>
        </w:tc>
        <w:tc>
          <w:tcPr>
            <w:tcW w:w="463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DBABE8E" w14:textId="00B5CF17" w:rsidR="0048647B" w:rsidRPr="0048647B" w:rsidRDefault="0048647B" w:rsidP="00CC1208">
            <w:pPr>
              <w:jc w:val="center"/>
              <w:rPr>
                <w:b/>
                <w:sz w:val="22"/>
                <w:szCs w:val="22"/>
                <w:lang w:val="en-US" w:eastAsia="x-none"/>
              </w:rPr>
            </w:pPr>
            <w:r w:rsidRPr="0048647B">
              <w:rPr>
                <w:b/>
                <w:bCs/>
                <w:sz w:val="22"/>
                <w:szCs w:val="22"/>
                <w:lang w:eastAsia="x-none"/>
              </w:rPr>
              <w:t xml:space="preserve">Association periods with additional valid ROs in </w:t>
            </w:r>
            <w:r w:rsidR="00F8755B" w:rsidRPr="00F23732">
              <w:rPr>
                <w:b/>
                <w:bCs/>
                <w:sz w:val="22"/>
                <w:szCs w:val="22"/>
                <w:lang w:eastAsia="x-none"/>
              </w:rPr>
              <w:t>a sequence of N association periods</w:t>
            </w:r>
            <w:r w:rsidR="00F8755B">
              <w:rPr>
                <w:b/>
                <w:bCs/>
                <w:sz w:val="22"/>
                <w:szCs w:val="22"/>
                <w:lang w:eastAsia="x-none"/>
              </w:rPr>
              <w:t xml:space="preserve"> or in </w:t>
            </w:r>
            <w:r w:rsidRPr="0048647B">
              <w:rPr>
                <w:b/>
                <w:bCs/>
                <w:sz w:val="22"/>
                <w:szCs w:val="22"/>
                <w:lang w:eastAsia="x-none"/>
              </w:rPr>
              <w:t>an association pattern period</w:t>
            </w:r>
          </w:p>
        </w:tc>
      </w:tr>
      <w:tr w:rsidR="0048647B" w:rsidRPr="0048647B" w14:paraId="6C080AD9"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CC1CFA0" w14:textId="77777777" w:rsidR="0048647B" w:rsidRPr="0048647B" w:rsidRDefault="0048647B" w:rsidP="00CC1208">
            <w:pPr>
              <w:jc w:val="center"/>
              <w:rPr>
                <w:b/>
                <w:sz w:val="22"/>
                <w:szCs w:val="22"/>
                <w:lang w:val="en-US" w:eastAsia="x-none"/>
              </w:rPr>
            </w:pPr>
            <w:r w:rsidRPr="0048647B">
              <w:rPr>
                <w:b/>
                <w:sz w:val="22"/>
                <w:szCs w:val="22"/>
                <w:lang w:eastAsia="x-none"/>
              </w:rPr>
              <w:t>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2471547" w14:textId="77777777" w:rsidR="0048647B" w:rsidRPr="0048647B" w:rsidRDefault="0048647B" w:rsidP="00CC1208">
            <w:pPr>
              <w:jc w:val="center"/>
              <w:rPr>
                <w:b/>
                <w:sz w:val="22"/>
                <w:szCs w:val="22"/>
                <w:lang w:val="en-US" w:eastAsia="x-none"/>
              </w:rPr>
            </w:pPr>
            <w:r w:rsidRPr="0048647B">
              <w:rPr>
                <w:b/>
                <w:sz w:val="22"/>
                <w:szCs w:val="22"/>
                <w:lang w:eastAsia="x-none"/>
              </w:rPr>
              <w:t>All</w:t>
            </w:r>
          </w:p>
        </w:tc>
      </w:tr>
      <w:tr w:rsidR="0048647B" w:rsidRPr="0048647B" w14:paraId="3B1D6EFA"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B9520AB" w14:textId="77777777" w:rsidR="0048647B" w:rsidRPr="0048647B" w:rsidRDefault="0048647B" w:rsidP="00CC1208">
            <w:pPr>
              <w:jc w:val="center"/>
              <w:rPr>
                <w:b/>
                <w:sz w:val="22"/>
                <w:szCs w:val="22"/>
                <w:lang w:val="en-US" w:eastAsia="x-none"/>
              </w:rPr>
            </w:pPr>
            <w:r w:rsidRPr="0048647B">
              <w:rPr>
                <w:b/>
                <w:sz w:val="22"/>
                <w:szCs w:val="22"/>
                <w:lang w:eastAsia="x-none"/>
              </w:rPr>
              <w:t>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3130115"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N)=0</w:t>
            </w:r>
          </w:p>
        </w:tc>
      </w:tr>
      <w:tr w:rsidR="0048647B" w:rsidRPr="0048647B" w14:paraId="5013FFF5"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3373978" w14:textId="77777777" w:rsidR="0048647B" w:rsidRPr="0048647B" w:rsidRDefault="0048647B" w:rsidP="00CC1208">
            <w:pPr>
              <w:jc w:val="center"/>
              <w:rPr>
                <w:b/>
                <w:sz w:val="22"/>
                <w:szCs w:val="22"/>
                <w:lang w:val="en-US" w:eastAsia="x-none"/>
              </w:rPr>
            </w:pPr>
            <w:r w:rsidRPr="0048647B">
              <w:rPr>
                <w:b/>
                <w:sz w:val="22"/>
                <w:szCs w:val="22"/>
                <w:lang w:eastAsia="x-none"/>
              </w:rPr>
              <w:t>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28A4A9D4"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N)=1</w:t>
            </w:r>
          </w:p>
        </w:tc>
      </w:tr>
      <w:tr w:rsidR="0048647B" w:rsidRPr="0048647B" w14:paraId="4F951C55"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A4F40F5" w14:textId="77777777" w:rsidR="0048647B" w:rsidRPr="0048647B" w:rsidRDefault="0048647B" w:rsidP="00CC1208">
            <w:pPr>
              <w:jc w:val="center"/>
              <w:rPr>
                <w:b/>
                <w:sz w:val="22"/>
                <w:szCs w:val="22"/>
                <w:lang w:val="en-US" w:eastAsia="x-none"/>
              </w:rPr>
            </w:pPr>
            <w:r w:rsidRPr="0048647B">
              <w:rPr>
                <w:b/>
                <w:sz w:val="22"/>
                <w:szCs w:val="22"/>
                <w:lang w:eastAsia="x-none"/>
              </w:rPr>
              <w:t>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D7BC082"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N)=2</w:t>
            </w:r>
          </w:p>
        </w:tc>
      </w:tr>
      <w:tr w:rsidR="0048647B" w:rsidRPr="0048647B" w14:paraId="4579509A"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66CD24E" w14:textId="77777777" w:rsidR="0048647B" w:rsidRPr="0048647B" w:rsidRDefault="0048647B" w:rsidP="00CC1208">
            <w:pPr>
              <w:jc w:val="center"/>
              <w:rPr>
                <w:b/>
                <w:sz w:val="22"/>
                <w:szCs w:val="22"/>
                <w:lang w:val="en-US" w:eastAsia="x-none"/>
              </w:rPr>
            </w:pPr>
            <w:r w:rsidRPr="0048647B">
              <w:rPr>
                <w:b/>
                <w:sz w:val="22"/>
                <w:szCs w:val="22"/>
                <w:lang w:eastAsia="x-none"/>
              </w:rPr>
              <w:t>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7CCC39E"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N)=3</w:t>
            </w:r>
          </w:p>
        </w:tc>
      </w:tr>
      <w:tr w:rsidR="0048647B" w:rsidRPr="0048647B" w14:paraId="3331B5E4"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A15F35E" w14:textId="77777777" w:rsidR="0048647B" w:rsidRPr="0048647B" w:rsidRDefault="0048647B" w:rsidP="00CC1208">
            <w:pPr>
              <w:jc w:val="center"/>
              <w:rPr>
                <w:b/>
                <w:sz w:val="22"/>
                <w:szCs w:val="22"/>
                <w:lang w:val="en-US" w:eastAsia="x-none"/>
              </w:rPr>
            </w:pPr>
            <w:r w:rsidRPr="0048647B">
              <w:rPr>
                <w:b/>
                <w:sz w:val="22"/>
                <w:szCs w:val="22"/>
                <w:lang w:eastAsia="x-none"/>
              </w:rPr>
              <w:t>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17264BAC"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N)=4</w:t>
            </w:r>
          </w:p>
        </w:tc>
      </w:tr>
      <w:tr w:rsidR="0048647B" w:rsidRPr="0048647B" w14:paraId="222F3018"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51BAC58" w14:textId="77777777" w:rsidR="0048647B" w:rsidRPr="0048647B" w:rsidRDefault="0048647B" w:rsidP="00CC1208">
            <w:pPr>
              <w:jc w:val="center"/>
              <w:rPr>
                <w:b/>
                <w:sz w:val="22"/>
                <w:szCs w:val="22"/>
                <w:lang w:val="en-US" w:eastAsia="x-none"/>
              </w:rPr>
            </w:pPr>
            <w:r w:rsidRPr="0048647B">
              <w:rPr>
                <w:b/>
                <w:sz w:val="22"/>
                <w:szCs w:val="22"/>
                <w:lang w:eastAsia="x-none"/>
              </w:rPr>
              <w:t>6</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1AF6E81"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N)=5</w:t>
            </w:r>
          </w:p>
        </w:tc>
      </w:tr>
      <w:tr w:rsidR="0048647B" w:rsidRPr="0048647B" w14:paraId="7B7131EF"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754CB69" w14:textId="77777777" w:rsidR="0048647B" w:rsidRPr="0048647B" w:rsidRDefault="0048647B" w:rsidP="00CC1208">
            <w:pPr>
              <w:jc w:val="center"/>
              <w:rPr>
                <w:b/>
                <w:sz w:val="22"/>
                <w:szCs w:val="22"/>
                <w:lang w:val="en-US" w:eastAsia="x-none"/>
              </w:rPr>
            </w:pPr>
            <w:r w:rsidRPr="0048647B">
              <w:rPr>
                <w:b/>
                <w:sz w:val="22"/>
                <w:szCs w:val="22"/>
                <w:lang w:eastAsia="x-none"/>
              </w:rPr>
              <w:t>7</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B0C2195"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N)=6</w:t>
            </w:r>
          </w:p>
        </w:tc>
      </w:tr>
      <w:tr w:rsidR="0048647B" w:rsidRPr="0048647B" w14:paraId="6618D52B"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09591BD" w14:textId="77777777" w:rsidR="0048647B" w:rsidRPr="0048647B" w:rsidRDefault="0048647B" w:rsidP="00CC1208">
            <w:pPr>
              <w:jc w:val="center"/>
              <w:rPr>
                <w:b/>
                <w:sz w:val="22"/>
                <w:szCs w:val="22"/>
                <w:lang w:val="en-US" w:eastAsia="x-none"/>
              </w:rPr>
            </w:pPr>
            <w:r w:rsidRPr="0048647B">
              <w:rPr>
                <w:b/>
                <w:sz w:val="22"/>
                <w:szCs w:val="22"/>
                <w:lang w:eastAsia="x-none"/>
              </w:rPr>
              <w:t>8</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4504D980"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N)=7</w:t>
            </w:r>
          </w:p>
        </w:tc>
      </w:tr>
      <w:tr w:rsidR="0048647B" w:rsidRPr="0048647B" w14:paraId="5CCC6032"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1B6D25F" w14:textId="77777777" w:rsidR="0048647B" w:rsidRPr="0048647B" w:rsidRDefault="0048647B" w:rsidP="00CC1208">
            <w:pPr>
              <w:jc w:val="center"/>
              <w:rPr>
                <w:b/>
                <w:sz w:val="22"/>
                <w:szCs w:val="22"/>
                <w:lang w:val="en-US" w:eastAsia="x-none"/>
              </w:rPr>
            </w:pPr>
            <w:r w:rsidRPr="0048647B">
              <w:rPr>
                <w:b/>
                <w:sz w:val="22"/>
                <w:szCs w:val="22"/>
                <w:lang w:eastAsia="x-none"/>
              </w:rPr>
              <w:t>9</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DB17B1A" w14:textId="77777777" w:rsidR="0048647B" w:rsidRPr="0048647B" w:rsidRDefault="0048647B" w:rsidP="00CC1208">
            <w:pPr>
              <w:jc w:val="center"/>
              <w:rPr>
                <w:b/>
                <w:sz w:val="22"/>
                <w:szCs w:val="22"/>
                <w:lang w:val="en-US" w:eastAsia="x-none"/>
              </w:rPr>
            </w:pPr>
            <w:r w:rsidRPr="0048647B">
              <w:rPr>
                <w:b/>
                <w:sz w:val="22"/>
                <w:szCs w:val="22"/>
                <w:lang w:eastAsia="x-none"/>
              </w:rPr>
              <w:t>Every even association period</w:t>
            </w:r>
          </w:p>
        </w:tc>
      </w:tr>
      <w:tr w:rsidR="0048647B" w:rsidRPr="0048647B" w14:paraId="427484E8"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7935082" w14:textId="77777777" w:rsidR="0048647B" w:rsidRPr="0048647B" w:rsidRDefault="0048647B" w:rsidP="00CC1208">
            <w:pPr>
              <w:jc w:val="center"/>
              <w:rPr>
                <w:b/>
                <w:sz w:val="22"/>
                <w:szCs w:val="22"/>
                <w:lang w:val="en-US" w:eastAsia="x-none"/>
              </w:rPr>
            </w:pPr>
            <w:r w:rsidRPr="0048647B">
              <w:rPr>
                <w:b/>
                <w:sz w:val="22"/>
                <w:szCs w:val="22"/>
                <w:lang w:eastAsia="x-none"/>
              </w:rPr>
              <w:t>10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98445BF" w14:textId="77777777" w:rsidR="0048647B" w:rsidRPr="0048647B" w:rsidRDefault="0048647B" w:rsidP="00CC1208">
            <w:pPr>
              <w:jc w:val="center"/>
              <w:rPr>
                <w:b/>
                <w:sz w:val="22"/>
                <w:szCs w:val="22"/>
                <w:lang w:val="en-US" w:eastAsia="x-none"/>
              </w:rPr>
            </w:pPr>
            <w:r w:rsidRPr="0048647B">
              <w:rPr>
                <w:b/>
                <w:sz w:val="22"/>
                <w:szCs w:val="22"/>
                <w:lang w:eastAsia="x-none"/>
              </w:rPr>
              <w:t>Every odd association period</w:t>
            </w:r>
          </w:p>
        </w:tc>
      </w:tr>
      <w:tr w:rsidR="0048647B" w:rsidRPr="0048647B" w14:paraId="6A150056"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B1B8DEE" w14:textId="77777777" w:rsidR="0048647B" w:rsidRPr="0048647B" w:rsidRDefault="0048647B" w:rsidP="00CC1208">
            <w:pPr>
              <w:jc w:val="center"/>
              <w:rPr>
                <w:b/>
                <w:sz w:val="22"/>
                <w:szCs w:val="22"/>
                <w:lang w:val="en-US" w:eastAsia="x-none"/>
              </w:rPr>
            </w:pPr>
            <w:r w:rsidRPr="0048647B">
              <w:rPr>
                <w:b/>
                <w:sz w:val="22"/>
                <w:szCs w:val="22"/>
                <w:lang w:eastAsia="x-none"/>
              </w:rPr>
              <w:t>11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B20882D" w14:textId="77777777" w:rsidR="0048647B" w:rsidRPr="0048647B" w:rsidRDefault="0048647B" w:rsidP="00CC1208">
            <w:pPr>
              <w:jc w:val="center"/>
              <w:rPr>
                <w:b/>
                <w:sz w:val="22"/>
                <w:szCs w:val="22"/>
                <w:lang w:val="en-US" w:eastAsia="x-none"/>
              </w:rPr>
            </w:pPr>
            <w:r w:rsidRPr="0048647B">
              <w:rPr>
                <w:b/>
                <w:sz w:val="22"/>
                <w:szCs w:val="22"/>
                <w:lang w:eastAsia="x-none"/>
              </w:rPr>
              <w:t>Reserved</w:t>
            </w:r>
          </w:p>
        </w:tc>
      </w:tr>
      <w:tr w:rsidR="0048647B" w:rsidRPr="0048647B" w14:paraId="3EE45CF2"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2BAC2DA" w14:textId="77777777" w:rsidR="0048647B" w:rsidRPr="0048647B" w:rsidRDefault="0048647B" w:rsidP="00CC1208">
            <w:pPr>
              <w:jc w:val="center"/>
              <w:rPr>
                <w:b/>
                <w:sz w:val="22"/>
                <w:szCs w:val="22"/>
                <w:lang w:val="en-US" w:eastAsia="x-none"/>
              </w:rPr>
            </w:pPr>
            <w:r w:rsidRPr="0048647B">
              <w:rPr>
                <w:b/>
                <w:sz w:val="22"/>
                <w:szCs w:val="22"/>
                <w:lang w:eastAsia="x-none"/>
              </w:rPr>
              <w:t>12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11D1F659" w14:textId="77777777" w:rsidR="0048647B" w:rsidRPr="0048647B" w:rsidRDefault="0048647B" w:rsidP="00CC1208">
            <w:pPr>
              <w:jc w:val="center"/>
              <w:rPr>
                <w:b/>
                <w:sz w:val="22"/>
                <w:szCs w:val="22"/>
                <w:lang w:val="en-US" w:eastAsia="x-none"/>
              </w:rPr>
            </w:pPr>
            <w:r w:rsidRPr="0048647B">
              <w:rPr>
                <w:b/>
                <w:sz w:val="22"/>
                <w:szCs w:val="22"/>
                <w:lang w:eastAsia="x-none"/>
              </w:rPr>
              <w:t>Reserved</w:t>
            </w:r>
          </w:p>
        </w:tc>
      </w:tr>
      <w:tr w:rsidR="0048647B" w:rsidRPr="0048647B" w14:paraId="67208D3D"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9CE749F" w14:textId="77777777" w:rsidR="0048647B" w:rsidRPr="0048647B" w:rsidRDefault="0048647B" w:rsidP="00CC1208">
            <w:pPr>
              <w:jc w:val="center"/>
              <w:rPr>
                <w:b/>
                <w:sz w:val="22"/>
                <w:szCs w:val="22"/>
                <w:lang w:val="en-US" w:eastAsia="x-none"/>
              </w:rPr>
            </w:pPr>
            <w:r w:rsidRPr="0048647B">
              <w:rPr>
                <w:b/>
                <w:sz w:val="22"/>
                <w:szCs w:val="22"/>
                <w:lang w:eastAsia="x-none"/>
              </w:rPr>
              <w:t>13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05CE741" w14:textId="77777777" w:rsidR="0048647B" w:rsidRPr="0048647B" w:rsidRDefault="0048647B" w:rsidP="00CC1208">
            <w:pPr>
              <w:jc w:val="center"/>
              <w:rPr>
                <w:b/>
                <w:sz w:val="22"/>
                <w:szCs w:val="22"/>
                <w:lang w:val="en-US" w:eastAsia="x-none"/>
              </w:rPr>
            </w:pPr>
            <w:r w:rsidRPr="0048647B">
              <w:rPr>
                <w:b/>
                <w:sz w:val="22"/>
                <w:szCs w:val="22"/>
                <w:lang w:eastAsia="x-none"/>
              </w:rPr>
              <w:t>Reserved</w:t>
            </w:r>
          </w:p>
        </w:tc>
      </w:tr>
      <w:tr w:rsidR="0048647B" w:rsidRPr="0048647B" w14:paraId="10438511"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6D75B30" w14:textId="77777777" w:rsidR="0048647B" w:rsidRPr="0048647B" w:rsidRDefault="0048647B" w:rsidP="00CC1208">
            <w:pPr>
              <w:jc w:val="center"/>
              <w:rPr>
                <w:b/>
                <w:sz w:val="22"/>
                <w:szCs w:val="22"/>
                <w:lang w:val="en-US" w:eastAsia="x-none"/>
              </w:rPr>
            </w:pPr>
            <w:r w:rsidRPr="0048647B">
              <w:rPr>
                <w:b/>
                <w:sz w:val="22"/>
                <w:szCs w:val="22"/>
                <w:lang w:eastAsia="x-none"/>
              </w:rPr>
              <w:t>14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ED22E34" w14:textId="77777777" w:rsidR="0048647B" w:rsidRPr="0048647B" w:rsidRDefault="0048647B" w:rsidP="00CC1208">
            <w:pPr>
              <w:jc w:val="center"/>
              <w:rPr>
                <w:b/>
                <w:sz w:val="22"/>
                <w:szCs w:val="22"/>
                <w:lang w:val="en-US" w:eastAsia="x-none"/>
              </w:rPr>
            </w:pPr>
            <w:r w:rsidRPr="0048647B">
              <w:rPr>
                <w:b/>
                <w:sz w:val="22"/>
                <w:szCs w:val="22"/>
                <w:lang w:eastAsia="x-none"/>
              </w:rPr>
              <w:t>Reserved</w:t>
            </w:r>
          </w:p>
        </w:tc>
      </w:tr>
      <w:tr w:rsidR="0048647B" w:rsidRPr="0048647B" w14:paraId="19EE1BD1"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954A08A" w14:textId="77777777" w:rsidR="0048647B" w:rsidRPr="0048647B" w:rsidRDefault="0048647B" w:rsidP="00CC1208">
            <w:pPr>
              <w:jc w:val="center"/>
              <w:rPr>
                <w:b/>
                <w:sz w:val="22"/>
                <w:szCs w:val="22"/>
                <w:lang w:val="en-US" w:eastAsia="x-none"/>
              </w:rPr>
            </w:pPr>
            <w:r w:rsidRPr="0048647B">
              <w:rPr>
                <w:b/>
                <w:sz w:val="22"/>
                <w:szCs w:val="22"/>
                <w:lang w:eastAsia="x-none"/>
              </w:rPr>
              <w:t>15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E9F8CED" w14:textId="77777777" w:rsidR="0048647B" w:rsidRPr="0048647B" w:rsidRDefault="0048647B" w:rsidP="00CC1208">
            <w:pPr>
              <w:jc w:val="center"/>
              <w:rPr>
                <w:b/>
                <w:sz w:val="22"/>
                <w:szCs w:val="22"/>
                <w:lang w:val="en-US" w:eastAsia="x-none"/>
              </w:rPr>
            </w:pPr>
            <w:r w:rsidRPr="0048647B">
              <w:rPr>
                <w:b/>
                <w:sz w:val="22"/>
                <w:szCs w:val="22"/>
                <w:lang w:eastAsia="x-none"/>
              </w:rPr>
              <w:t>Reserved</w:t>
            </w:r>
          </w:p>
        </w:tc>
      </w:tr>
    </w:tbl>
    <w:p w14:paraId="40D6C897" w14:textId="77777777" w:rsidR="0048647B" w:rsidRDefault="0048647B" w:rsidP="00FD3211">
      <w:pPr>
        <w:jc w:val="both"/>
        <w:rPr>
          <w:b/>
          <w:sz w:val="22"/>
          <w:szCs w:val="22"/>
          <w:lang w:eastAsia="x-none"/>
        </w:rPr>
      </w:pPr>
    </w:p>
    <w:p w14:paraId="1B4F840A" w14:textId="4EECD2CA" w:rsidR="00F8755B" w:rsidRDefault="0048647B" w:rsidP="00F8755B">
      <w:pPr>
        <w:jc w:val="both"/>
        <w:rPr>
          <w:b/>
          <w:sz w:val="22"/>
          <w:szCs w:val="22"/>
          <w:lang w:eastAsia="x-none"/>
        </w:rPr>
      </w:pPr>
      <w:r>
        <w:rPr>
          <w:b/>
          <w:sz w:val="22"/>
          <w:szCs w:val="22"/>
          <w:lang w:eastAsia="x-none"/>
        </w:rPr>
        <w:t>Proposal-</w:t>
      </w:r>
      <w:r w:rsidR="008A4157">
        <w:rPr>
          <w:b/>
          <w:sz w:val="22"/>
          <w:szCs w:val="22"/>
          <w:lang w:eastAsia="x-none"/>
        </w:rPr>
        <w:t>1</w:t>
      </w:r>
      <w:r w:rsidR="00075FE3">
        <w:rPr>
          <w:b/>
          <w:sz w:val="22"/>
          <w:szCs w:val="22"/>
          <w:lang w:eastAsia="x-none"/>
        </w:rPr>
        <w:t>7</w:t>
      </w:r>
      <w:r>
        <w:rPr>
          <w:b/>
          <w:sz w:val="22"/>
          <w:szCs w:val="22"/>
          <w:lang w:eastAsia="x-none"/>
        </w:rPr>
        <w:t xml:space="preserve">: If </w:t>
      </w:r>
      <w:r w:rsidR="001936F2">
        <w:rPr>
          <w:b/>
          <w:sz w:val="22"/>
          <w:szCs w:val="22"/>
          <w:lang w:eastAsia="x-none"/>
        </w:rPr>
        <w:t xml:space="preserve">the semi-static </w:t>
      </w:r>
      <w:r w:rsidR="00EA2881">
        <w:rPr>
          <w:b/>
          <w:sz w:val="22"/>
          <w:szCs w:val="22"/>
          <w:lang w:eastAsia="x-none"/>
        </w:rPr>
        <w:t>configuration</w:t>
      </w:r>
      <w:r w:rsidR="001936F2">
        <w:rPr>
          <w:b/>
          <w:sz w:val="22"/>
          <w:szCs w:val="22"/>
          <w:lang w:eastAsia="x-none"/>
        </w:rPr>
        <w:t xml:space="preserve"> of </w:t>
      </w:r>
      <w:r>
        <w:rPr>
          <w:b/>
          <w:sz w:val="22"/>
          <w:szCs w:val="22"/>
          <w:lang w:eastAsia="x-none"/>
        </w:rPr>
        <w:t xml:space="preserve">a </w:t>
      </w:r>
      <w:r w:rsidR="00E53CA2">
        <w:rPr>
          <w:b/>
          <w:sz w:val="22"/>
          <w:szCs w:val="22"/>
          <w:lang w:eastAsia="x-none"/>
        </w:rPr>
        <w:t>3</w:t>
      </w:r>
      <w:r>
        <w:rPr>
          <w:b/>
          <w:sz w:val="22"/>
          <w:szCs w:val="22"/>
          <w:lang w:eastAsia="x-none"/>
        </w:rPr>
        <w:t>-bit mask is supported, the following Rel-19 NES PRACH mask is supported:</w:t>
      </w:r>
    </w:p>
    <w:tbl>
      <w:tblPr>
        <w:tblW w:w="6620" w:type="dxa"/>
        <w:jc w:val="center"/>
        <w:tblCellMar>
          <w:left w:w="0" w:type="dxa"/>
          <w:right w:w="0" w:type="dxa"/>
        </w:tblCellMar>
        <w:tblLook w:val="04A0" w:firstRow="1" w:lastRow="0" w:firstColumn="1" w:lastColumn="0" w:noHBand="0" w:noVBand="1"/>
      </w:tblPr>
      <w:tblGrid>
        <w:gridCol w:w="2200"/>
        <w:gridCol w:w="4420"/>
      </w:tblGrid>
      <w:tr w:rsidR="00F8755B" w:rsidRPr="00234914" w14:paraId="7D0BDC34" w14:textId="77777777">
        <w:trPr>
          <w:trHeight w:val="1585"/>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89598E" w14:textId="77777777" w:rsidR="00F8755B" w:rsidRPr="00BE46EB" w:rsidRDefault="00F8755B">
            <w:pPr>
              <w:jc w:val="center"/>
              <w:rPr>
                <w:b/>
                <w:bCs/>
                <w:sz w:val="22"/>
                <w:szCs w:val="22"/>
                <w:lang w:eastAsia="x-none"/>
              </w:rPr>
            </w:pPr>
            <w:r w:rsidRPr="00BE46EB">
              <w:rPr>
                <w:b/>
                <w:bCs/>
                <w:sz w:val="22"/>
                <w:szCs w:val="22"/>
                <w:lang w:eastAsia="x-none"/>
              </w:rPr>
              <w:t>PRACH Mask Index/</w:t>
            </w:r>
            <w:r w:rsidRPr="00BE46EB">
              <w:rPr>
                <w:b/>
                <w:bCs/>
                <w:sz w:val="22"/>
                <w:szCs w:val="22"/>
                <w:lang w:eastAsia="x-none"/>
              </w:rPr>
              <w:br/>
            </w:r>
            <w:proofErr w:type="spellStart"/>
            <w:r w:rsidRPr="00BE46EB">
              <w:rPr>
                <w:b/>
                <w:bCs/>
                <w:sz w:val="22"/>
                <w:szCs w:val="22"/>
                <w:lang w:eastAsia="x-none"/>
              </w:rPr>
              <w:t>msgA</w:t>
            </w:r>
            <w:proofErr w:type="spellEnd"/>
            <w:r w:rsidRPr="00BE46EB">
              <w:rPr>
                <w:b/>
                <w:bCs/>
                <w:sz w:val="22"/>
                <w:szCs w:val="22"/>
                <w:lang w:eastAsia="x-none"/>
              </w:rPr>
              <w:t>-SSB-</w:t>
            </w:r>
            <w:proofErr w:type="spellStart"/>
            <w:r w:rsidRPr="00BE46EB">
              <w:rPr>
                <w:b/>
                <w:bCs/>
                <w:sz w:val="22"/>
                <w:szCs w:val="22"/>
                <w:lang w:eastAsia="x-none"/>
              </w:rPr>
              <w:t>SharedRO</w:t>
            </w:r>
            <w:proofErr w:type="spellEnd"/>
            <w:r w:rsidRPr="00BE46EB">
              <w:rPr>
                <w:b/>
                <w:bCs/>
                <w:sz w:val="22"/>
                <w:szCs w:val="22"/>
                <w:lang w:eastAsia="x-none"/>
              </w:rPr>
              <w:t>-</w:t>
            </w:r>
            <w:proofErr w:type="spellStart"/>
            <w:r w:rsidRPr="00BE46EB">
              <w:rPr>
                <w:b/>
                <w:bCs/>
                <w:sz w:val="22"/>
                <w:szCs w:val="22"/>
                <w:lang w:eastAsia="x-none"/>
              </w:rPr>
              <w:t>MaskIndex</w:t>
            </w:r>
            <w:proofErr w:type="spellEnd"/>
            <w:r w:rsidRPr="00BE46EB">
              <w:rPr>
                <w:b/>
                <w:bCs/>
                <w:sz w:val="22"/>
                <w:szCs w:val="22"/>
                <w:lang w:eastAsia="x-none"/>
              </w:rPr>
              <w:t>/</w:t>
            </w:r>
            <w:r w:rsidRPr="00BE46EB">
              <w:rPr>
                <w:b/>
                <w:bCs/>
                <w:sz w:val="22"/>
                <w:szCs w:val="22"/>
                <w:lang w:eastAsia="x-none"/>
              </w:rPr>
              <w:br/>
            </w:r>
            <w:proofErr w:type="spellStart"/>
            <w:r w:rsidRPr="00BE46EB">
              <w:rPr>
                <w:b/>
                <w:bCs/>
                <w:sz w:val="22"/>
                <w:szCs w:val="22"/>
                <w:lang w:eastAsia="x-none"/>
              </w:rPr>
              <w:t>ssb-SharedRO-MaskIndex</w:t>
            </w:r>
            <w:proofErr w:type="spellEnd"/>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3D7A07" w14:textId="77777777" w:rsidR="00F8755B" w:rsidRPr="00F23732" w:rsidRDefault="00F8755B">
            <w:pPr>
              <w:jc w:val="center"/>
              <w:rPr>
                <w:b/>
                <w:bCs/>
                <w:sz w:val="22"/>
                <w:szCs w:val="22"/>
                <w:lang w:val="en-US" w:eastAsia="x-none"/>
              </w:rPr>
            </w:pPr>
            <w:r w:rsidRPr="00F23732">
              <w:rPr>
                <w:b/>
                <w:bCs/>
                <w:sz w:val="22"/>
                <w:szCs w:val="22"/>
                <w:lang w:eastAsia="x-none"/>
              </w:rPr>
              <w:t>Association periods with additional valid ROs in a sequence of N association periods</w:t>
            </w:r>
            <w:r>
              <w:rPr>
                <w:b/>
                <w:bCs/>
                <w:sz w:val="22"/>
                <w:szCs w:val="22"/>
                <w:lang w:eastAsia="x-none"/>
              </w:rPr>
              <w:t xml:space="preserve"> or in </w:t>
            </w:r>
            <w:r w:rsidRPr="00F23732">
              <w:rPr>
                <w:b/>
                <w:bCs/>
                <w:sz w:val="22"/>
                <w:szCs w:val="22"/>
                <w:lang w:eastAsia="x-none"/>
              </w:rPr>
              <w:t>an association pattern period</w:t>
            </w:r>
          </w:p>
          <w:p w14:paraId="227EFF10" w14:textId="77777777" w:rsidR="00F8755B" w:rsidRPr="00BE46EB" w:rsidRDefault="00F8755B">
            <w:pPr>
              <w:jc w:val="center"/>
              <w:rPr>
                <w:b/>
                <w:bCs/>
                <w:sz w:val="22"/>
                <w:szCs w:val="22"/>
                <w:lang w:val="en-US" w:eastAsia="x-none"/>
              </w:rPr>
            </w:pPr>
          </w:p>
        </w:tc>
      </w:tr>
      <w:tr w:rsidR="00F8755B" w:rsidRPr="00234914" w14:paraId="187D2F6D"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0BBD76" w14:textId="77777777" w:rsidR="00F8755B" w:rsidRPr="00CC1208" w:rsidRDefault="00F8755B">
            <w:pPr>
              <w:jc w:val="center"/>
              <w:rPr>
                <w:b/>
                <w:sz w:val="22"/>
                <w:szCs w:val="22"/>
                <w:lang w:eastAsia="x-none"/>
              </w:rPr>
            </w:pPr>
            <w:r w:rsidRPr="00CC1208">
              <w:rPr>
                <w:b/>
                <w:sz w:val="22"/>
                <w:szCs w:val="22"/>
                <w:lang w:eastAsia="x-none"/>
              </w:rPr>
              <w:t>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703A66" w14:textId="77777777" w:rsidR="00F8755B" w:rsidRPr="00CC1208" w:rsidRDefault="00F8755B">
            <w:pPr>
              <w:jc w:val="center"/>
              <w:rPr>
                <w:b/>
                <w:sz w:val="22"/>
                <w:szCs w:val="22"/>
                <w:lang w:eastAsia="x-none"/>
              </w:rPr>
            </w:pPr>
            <w:r w:rsidRPr="00CC1208">
              <w:rPr>
                <w:b/>
                <w:sz w:val="22"/>
                <w:szCs w:val="22"/>
                <w:lang w:eastAsia="x-none"/>
              </w:rPr>
              <w:t>The first half of N association periods</w:t>
            </w:r>
          </w:p>
        </w:tc>
      </w:tr>
      <w:tr w:rsidR="00F8755B" w:rsidRPr="00234914" w14:paraId="05EE4D46"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91304F" w14:textId="77777777" w:rsidR="00F8755B" w:rsidRPr="00CC1208" w:rsidRDefault="00F8755B">
            <w:pPr>
              <w:jc w:val="center"/>
              <w:rPr>
                <w:b/>
                <w:sz w:val="22"/>
                <w:szCs w:val="22"/>
                <w:lang w:eastAsia="x-none"/>
              </w:rPr>
            </w:pPr>
            <w:r w:rsidRPr="00CC1208">
              <w:rPr>
                <w:b/>
                <w:sz w:val="22"/>
                <w:szCs w:val="22"/>
                <w:lang w:eastAsia="x-none"/>
              </w:rPr>
              <w:t>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6F3A7" w14:textId="77777777" w:rsidR="00F8755B" w:rsidRPr="00CC1208" w:rsidRDefault="00F8755B">
            <w:pPr>
              <w:jc w:val="center"/>
              <w:rPr>
                <w:b/>
                <w:sz w:val="22"/>
                <w:szCs w:val="22"/>
                <w:lang w:eastAsia="x-none"/>
              </w:rPr>
            </w:pPr>
            <w:r w:rsidRPr="00CC1208">
              <w:rPr>
                <w:b/>
                <w:sz w:val="22"/>
                <w:szCs w:val="22"/>
                <w:lang w:eastAsia="x-none"/>
              </w:rPr>
              <w:t>The second half of N association periods</w:t>
            </w:r>
          </w:p>
        </w:tc>
      </w:tr>
      <w:tr w:rsidR="00F8755B" w:rsidRPr="00234914" w14:paraId="175BE13A"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736CC" w14:textId="77777777" w:rsidR="00F8755B" w:rsidRPr="00CC1208" w:rsidRDefault="00F8755B">
            <w:pPr>
              <w:jc w:val="center"/>
              <w:rPr>
                <w:b/>
                <w:sz w:val="22"/>
                <w:szCs w:val="22"/>
                <w:lang w:eastAsia="x-none"/>
              </w:rPr>
            </w:pPr>
            <w:r w:rsidRPr="00CC1208">
              <w:rPr>
                <w:b/>
                <w:sz w:val="22"/>
                <w:szCs w:val="22"/>
                <w:lang w:eastAsia="x-none"/>
              </w:rPr>
              <w:t>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9DE4B5" w14:textId="77777777" w:rsidR="00F8755B" w:rsidRPr="00CC1208" w:rsidRDefault="00F8755B">
            <w:pPr>
              <w:jc w:val="center"/>
              <w:rPr>
                <w:b/>
                <w:sz w:val="22"/>
                <w:szCs w:val="22"/>
                <w:lang w:eastAsia="x-none"/>
              </w:rPr>
            </w:pPr>
            <w:r w:rsidRPr="00CC1208">
              <w:rPr>
                <w:b/>
                <w:sz w:val="22"/>
                <w:szCs w:val="22"/>
                <w:lang w:eastAsia="x-none"/>
              </w:rPr>
              <w:t>The first quarter of N association periods</w:t>
            </w:r>
          </w:p>
        </w:tc>
      </w:tr>
      <w:tr w:rsidR="00F8755B" w:rsidRPr="00234914" w14:paraId="663F7E95"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C3015" w14:textId="77777777" w:rsidR="00F8755B" w:rsidRPr="00CC1208" w:rsidRDefault="00F8755B">
            <w:pPr>
              <w:jc w:val="center"/>
              <w:rPr>
                <w:b/>
                <w:sz w:val="22"/>
                <w:szCs w:val="22"/>
                <w:lang w:eastAsia="x-none"/>
              </w:rPr>
            </w:pPr>
            <w:r w:rsidRPr="00CC1208">
              <w:rPr>
                <w:b/>
                <w:sz w:val="22"/>
                <w:szCs w:val="22"/>
                <w:lang w:eastAsia="x-none"/>
              </w:rPr>
              <w:t>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2D7072" w14:textId="77777777" w:rsidR="00F8755B" w:rsidRPr="00CC1208" w:rsidRDefault="00F8755B">
            <w:pPr>
              <w:jc w:val="center"/>
              <w:rPr>
                <w:b/>
                <w:sz w:val="22"/>
                <w:szCs w:val="22"/>
                <w:lang w:eastAsia="x-none"/>
              </w:rPr>
            </w:pPr>
            <w:r w:rsidRPr="00CC1208">
              <w:rPr>
                <w:b/>
                <w:sz w:val="22"/>
                <w:szCs w:val="22"/>
                <w:lang w:eastAsia="x-none"/>
              </w:rPr>
              <w:t>The second quarter of N association periods</w:t>
            </w:r>
          </w:p>
        </w:tc>
      </w:tr>
      <w:tr w:rsidR="00F8755B" w:rsidRPr="00234914" w14:paraId="3A708777"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80AAC" w14:textId="77777777" w:rsidR="00F8755B" w:rsidRPr="00CC1208" w:rsidRDefault="00F8755B">
            <w:pPr>
              <w:jc w:val="center"/>
              <w:rPr>
                <w:b/>
                <w:sz w:val="22"/>
                <w:szCs w:val="22"/>
                <w:lang w:eastAsia="x-none"/>
              </w:rPr>
            </w:pPr>
            <w:r w:rsidRPr="00CC1208">
              <w:rPr>
                <w:b/>
                <w:sz w:val="22"/>
                <w:szCs w:val="22"/>
                <w:lang w:eastAsia="x-none"/>
              </w:rPr>
              <w:t>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EE3B94" w14:textId="77777777" w:rsidR="00F8755B" w:rsidRPr="00CC1208" w:rsidRDefault="00F8755B">
            <w:pPr>
              <w:jc w:val="center"/>
              <w:rPr>
                <w:b/>
                <w:sz w:val="22"/>
                <w:szCs w:val="22"/>
                <w:lang w:eastAsia="x-none"/>
              </w:rPr>
            </w:pPr>
            <w:r w:rsidRPr="00CC1208">
              <w:rPr>
                <w:b/>
                <w:sz w:val="22"/>
                <w:szCs w:val="22"/>
                <w:lang w:eastAsia="x-none"/>
              </w:rPr>
              <w:t>The third quarter of N association periods</w:t>
            </w:r>
          </w:p>
        </w:tc>
      </w:tr>
      <w:tr w:rsidR="00F8755B" w:rsidRPr="00234914" w14:paraId="42DC2240"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09ACE3" w14:textId="77777777" w:rsidR="00F8755B" w:rsidRPr="00CC1208" w:rsidRDefault="00F8755B">
            <w:pPr>
              <w:jc w:val="center"/>
              <w:rPr>
                <w:b/>
                <w:sz w:val="22"/>
                <w:szCs w:val="22"/>
                <w:lang w:eastAsia="x-none"/>
              </w:rPr>
            </w:pPr>
            <w:r w:rsidRPr="00CC1208">
              <w:rPr>
                <w:b/>
                <w:sz w:val="22"/>
                <w:szCs w:val="22"/>
                <w:lang w:eastAsia="x-none"/>
              </w:rPr>
              <w:t>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3A2CF9" w14:textId="77777777" w:rsidR="00F8755B" w:rsidRPr="00CC1208" w:rsidRDefault="00F8755B">
            <w:pPr>
              <w:jc w:val="center"/>
              <w:rPr>
                <w:b/>
                <w:sz w:val="22"/>
                <w:szCs w:val="22"/>
                <w:lang w:eastAsia="x-none"/>
              </w:rPr>
            </w:pPr>
            <w:r w:rsidRPr="00CC1208">
              <w:rPr>
                <w:b/>
                <w:sz w:val="22"/>
                <w:szCs w:val="22"/>
                <w:lang w:eastAsia="x-none"/>
              </w:rPr>
              <w:t>The fourth quarter of N association periods</w:t>
            </w:r>
          </w:p>
        </w:tc>
      </w:tr>
      <w:tr w:rsidR="00F8755B" w:rsidRPr="00234914" w14:paraId="10F07023"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ACA45" w14:textId="77777777" w:rsidR="00F8755B" w:rsidRPr="00CC1208" w:rsidRDefault="00F8755B">
            <w:pPr>
              <w:jc w:val="center"/>
              <w:rPr>
                <w:b/>
                <w:sz w:val="22"/>
                <w:szCs w:val="22"/>
                <w:lang w:eastAsia="x-none"/>
              </w:rPr>
            </w:pPr>
            <w:r w:rsidRPr="00CC1208">
              <w:rPr>
                <w:b/>
                <w:sz w:val="22"/>
                <w:szCs w:val="22"/>
                <w:lang w:eastAsia="x-none"/>
              </w:rPr>
              <w:t>6</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CE6474" w14:textId="77777777" w:rsidR="00F8755B" w:rsidRPr="00CC1208" w:rsidRDefault="00F8755B">
            <w:pPr>
              <w:jc w:val="center"/>
              <w:rPr>
                <w:b/>
                <w:sz w:val="22"/>
                <w:szCs w:val="22"/>
                <w:lang w:eastAsia="x-none"/>
              </w:rPr>
            </w:pPr>
            <w:r w:rsidRPr="00CC1208">
              <w:rPr>
                <w:b/>
                <w:sz w:val="22"/>
                <w:szCs w:val="22"/>
                <w:lang w:eastAsia="x-none"/>
              </w:rPr>
              <w:t>Every even association period</w:t>
            </w:r>
          </w:p>
        </w:tc>
      </w:tr>
      <w:tr w:rsidR="00F8755B" w:rsidRPr="00234914" w14:paraId="118BFD54"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0AB8D1" w14:textId="77777777" w:rsidR="00F8755B" w:rsidRPr="00CC1208" w:rsidRDefault="00F8755B">
            <w:pPr>
              <w:jc w:val="center"/>
              <w:rPr>
                <w:b/>
                <w:sz w:val="22"/>
                <w:szCs w:val="22"/>
                <w:lang w:eastAsia="x-none"/>
              </w:rPr>
            </w:pPr>
            <w:r w:rsidRPr="00CC1208">
              <w:rPr>
                <w:b/>
                <w:sz w:val="22"/>
                <w:szCs w:val="22"/>
                <w:lang w:eastAsia="x-none"/>
              </w:rPr>
              <w:t>7</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11C6A" w14:textId="77777777" w:rsidR="00F8755B" w:rsidRPr="00CC1208" w:rsidRDefault="00F8755B">
            <w:pPr>
              <w:jc w:val="center"/>
              <w:rPr>
                <w:b/>
                <w:sz w:val="22"/>
                <w:szCs w:val="22"/>
                <w:lang w:eastAsia="x-none"/>
              </w:rPr>
            </w:pPr>
            <w:r w:rsidRPr="00CC1208">
              <w:rPr>
                <w:b/>
                <w:sz w:val="22"/>
                <w:szCs w:val="22"/>
                <w:lang w:eastAsia="x-none"/>
              </w:rPr>
              <w:t>Every odd association period</w:t>
            </w:r>
          </w:p>
        </w:tc>
      </w:tr>
    </w:tbl>
    <w:p w14:paraId="428911B7" w14:textId="77777777" w:rsidR="00F8755B" w:rsidRDefault="00F8755B" w:rsidP="00FD3211">
      <w:pPr>
        <w:jc w:val="both"/>
        <w:rPr>
          <w:b/>
          <w:sz w:val="22"/>
          <w:szCs w:val="22"/>
          <w:lang w:eastAsia="x-none"/>
        </w:rPr>
      </w:pPr>
    </w:p>
    <w:p w14:paraId="007B5292" w14:textId="6F665CC5" w:rsidR="0048647B" w:rsidRDefault="0048647B" w:rsidP="0048647B">
      <w:pPr>
        <w:jc w:val="both"/>
        <w:rPr>
          <w:b/>
          <w:sz w:val="22"/>
          <w:szCs w:val="22"/>
          <w:lang w:eastAsia="x-none"/>
        </w:rPr>
      </w:pPr>
      <w:r>
        <w:rPr>
          <w:b/>
          <w:sz w:val="22"/>
          <w:szCs w:val="22"/>
          <w:lang w:eastAsia="x-none"/>
        </w:rPr>
        <w:t>Proposal-</w:t>
      </w:r>
      <w:r w:rsidR="008A4157">
        <w:rPr>
          <w:b/>
          <w:sz w:val="22"/>
          <w:szCs w:val="22"/>
          <w:lang w:eastAsia="x-none"/>
        </w:rPr>
        <w:t>1</w:t>
      </w:r>
      <w:r w:rsidR="00075FE3">
        <w:rPr>
          <w:b/>
          <w:sz w:val="22"/>
          <w:szCs w:val="22"/>
          <w:lang w:eastAsia="x-none"/>
        </w:rPr>
        <w:t>8</w:t>
      </w:r>
      <w:r>
        <w:rPr>
          <w:b/>
          <w:sz w:val="22"/>
          <w:szCs w:val="22"/>
          <w:lang w:eastAsia="x-none"/>
        </w:rPr>
        <w:t xml:space="preserve">: If </w:t>
      </w:r>
      <w:r w:rsidR="001936F2">
        <w:rPr>
          <w:b/>
          <w:sz w:val="22"/>
          <w:szCs w:val="22"/>
          <w:lang w:eastAsia="x-none"/>
        </w:rPr>
        <w:t xml:space="preserve">the semi-static </w:t>
      </w:r>
      <w:r w:rsidR="00EA2881">
        <w:rPr>
          <w:b/>
          <w:sz w:val="22"/>
          <w:szCs w:val="22"/>
          <w:lang w:eastAsia="x-none"/>
        </w:rPr>
        <w:t>configuration</w:t>
      </w:r>
      <w:r w:rsidR="001936F2">
        <w:rPr>
          <w:b/>
          <w:sz w:val="22"/>
          <w:szCs w:val="22"/>
          <w:lang w:eastAsia="x-none"/>
        </w:rPr>
        <w:t xml:space="preserve"> of a </w:t>
      </w:r>
      <w:r>
        <w:rPr>
          <w:b/>
          <w:sz w:val="22"/>
          <w:szCs w:val="22"/>
          <w:lang w:eastAsia="x-none"/>
        </w:rPr>
        <w:t>2-bit mask is supported, the following Rel-19 NES PRACH mask is supported:</w:t>
      </w:r>
    </w:p>
    <w:tbl>
      <w:tblPr>
        <w:tblW w:w="6620" w:type="dxa"/>
        <w:jc w:val="center"/>
        <w:tblCellMar>
          <w:left w:w="0" w:type="dxa"/>
          <w:right w:w="0" w:type="dxa"/>
        </w:tblCellMar>
        <w:tblLook w:val="04A0" w:firstRow="1" w:lastRow="0" w:firstColumn="1" w:lastColumn="0" w:noHBand="0" w:noVBand="1"/>
      </w:tblPr>
      <w:tblGrid>
        <w:gridCol w:w="2200"/>
        <w:gridCol w:w="4420"/>
      </w:tblGrid>
      <w:tr w:rsidR="0048647B" w:rsidRPr="0048647B" w14:paraId="140F363D" w14:textId="77777777">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F8BC9E" w14:textId="77777777" w:rsidR="0048647B" w:rsidRPr="0048647B" w:rsidRDefault="0048647B" w:rsidP="00CC1208">
            <w:pPr>
              <w:jc w:val="center"/>
              <w:rPr>
                <w:b/>
                <w:bCs/>
                <w:sz w:val="22"/>
                <w:szCs w:val="22"/>
                <w:lang w:val="en-US" w:eastAsia="x-none"/>
              </w:rPr>
            </w:pPr>
            <w:r w:rsidRPr="0048647B">
              <w:rPr>
                <w:b/>
                <w:bCs/>
                <w:sz w:val="22"/>
                <w:szCs w:val="22"/>
                <w:lang w:eastAsia="x-none"/>
              </w:rPr>
              <w:t>PRACH Mask Index/</w:t>
            </w:r>
            <w:r w:rsidRPr="0048647B">
              <w:rPr>
                <w:b/>
                <w:bCs/>
                <w:sz w:val="22"/>
                <w:szCs w:val="22"/>
                <w:lang w:eastAsia="x-none"/>
              </w:rPr>
              <w:br/>
            </w:r>
            <w:proofErr w:type="spellStart"/>
            <w:r w:rsidRPr="0048647B">
              <w:rPr>
                <w:b/>
                <w:bCs/>
                <w:i/>
                <w:iCs/>
                <w:sz w:val="22"/>
                <w:szCs w:val="22"/>
                <w:lang w:eastAsia="x-none"/>
              </w:rPr>
              <w:t>msgA</w:t>
            </w:r>
            <w:proofErr w:type="spellEnd"/>
            <w:r w:rsidRPr="0048647B">
              <w:rPr>
                <w:b/>
                <w:bCs/>
                <w:i/>
                <w:iCs/>
                <w:sz w:val="22"/>
                <w:szCs w:val="22"/>
                <w:lang w:eastAsia="x-none"/>
              </w:rPr>
              <w:t>-SSB-</w:t>
            </w:r>
            <w:proofErr w:type="spellStart"/>
            <w:r w:rsidRPr="0048647B">
              <w:rPr>
                <w:b/>
                <w:bCs/>
                <w:i/>
                <w:iCs/>
                <w:sz w:val="22"/>
                <w:szCs w:val="22"/>
                <w:lang w:eastAsia="x-none"/>
              </w:rPr>
              <w:t>SharedRO</w:t>
            </w:r>
            <w:proofErr w:type="spellEnd"/>
            <w:r w:rsidRPr="0048647B">
              <w:rPr>
                <w:b/>
                <w:bCs/>
                <w:i/>
                <w:iCs/>
                <w:sz w:val="22"/>
                <w:szCs w:val="22"/>
                <w:lang w:eastAsia="x-none"/>
              </w:rPr>
              <w:t>-</w:t>
            </w:r>
            <w:proofErr w:type="spellStart"/>
            <w:r w:rsidRPr="0048647B">
              <w:rPr>
                <w:b/>
                <w:bCs/>
                <w:i/>
                <w:iCs/>
                <w:sz w:val="22"/>
                <w:szCs w:val="22"/>
                <w:lang w:eastAsia="x-none"/>
              </w:rPr>
              <w:t>MaskIndex</w:t>
            </w:r>
            <w:proofErr w:type="spellEnd"/>
            <w:r w:rsidRPr="0048647B">
              <w:rPr>
                <w:b/>
                <w:bCs/>
                <w:i/>
                <w:iCs/>
                <w:sz w:val="22"/>
                <w:szCs w:val="22"/>
                <w:lang w:eastAsia="x-none"/>
              </w:rPr>
              <w:t>/</w:t>
            </w:r>
            <w:r w:rsidRPr="0048647B">
              <w:rPr>
                <w:b/>
                <w:bCs/>
                <w:sz w:val="22"/>
                <w:szCs w:val="22"/>
                <w:lang w:eastAsia="x-none"/>
              </w:rPr>
              <w:br/>
            </w:r>
            <w:proofErr w:type="spellStart"/>
            <w:r w:rsidRPr="0048647B">
              <w:rPr>
                <w:b/>
                <w:bCs/>
                <w:i/>
                <w:iCs/>
                <w:sz w:val="22"/>
                <w:szCs w:val="22"/>
                <w:lang w:eastAsia="x-none"/>
              </w:rPr>
              <w:t>ssb-SharedRO-MaskIndex</w:t>
            </w:r>
            <w:proofErr w:type="spellEnd"/>
          </w:p>
        </w:tc>
        <w:tc>
          <w:tcPr>
            <w:tcW w:w="4420" w:type="dxa"/>
            <w:tcBorders>
              <w:top w:val="single" w:sz="8" w:space="0" w:color="auto"/>
              <w:left w:val="nil"/>
              <w:bottom w:val="single" w:sz="8" w:space="0" w:color="auto"/>
              <w:right w:val="single" w:sz="8" w:space="0" w:color="auto"/>
            </w:tcBorders>
            <w:tcMar>
              <w:top w:w="15" w:type="dxa"/>
              <w:left w:w="108" w:type="dxa"/>
              <w:bottom w:w="0" w:type="dxa"/>
              <w:right w:w="108" w:type="dxa"/>
            </w:tcMar>
            <w:hideMark/>
          </w:tcPr>
          <w:p w14:paraId="4B434A5D" w14:textId="77777777" w:rsidR="00F8755B" w:rsidRPr="00F23732" w:rsidRDefault="0048647B" w:rsidP="00F8755B">
            <w:pPr>
              <w:jc w:val="center"/>
              <w:rPr>
                <w:b/>
                <w:bCs/>
                <w:sz w:val="22"/>
                <w:szCs w:val="22"/>
                <w:lang w:val="en-US" w:eastAsia="x-none"/>
              </w:rPr>
            </w:pPr>
            <w:r w:rsidRPr="0048647B">
              <w:rPr>
                <w:b/>
                <w:bCs/>
                <w:sz w:val="22"/>
                <w:szCs w:val="22"/>
                <w:lang w:eastAsia="x-none"/>
              </w:rPr>
              <w:t xml:space="preserve">Association periods with additional valid ROs in </w:t>
            </w:r>
            <w:r w:rsidR="00F8755B" w:rsidRPr="00F23732">
              <w:rPr>
                <w:b/>
                <w:bCs/>
                <w:sz w:val="22"/>
                <w:szCs w:val="22"/>
                <w:lang w:eastAsia="x-none"/>
              </w:rPr>
              <w:t>a sequence of N association periods</w:t>
            </w:r>
            <w:r w:rsidR="00F8755B">
              <w:rPr>
                <w:b/>
                <w:bCs/>
                <w:sz w:val="22"/>
                <w:szCs w:val="22"/>
                <w:lang w:eastAsia="x-none"/>
              </w:rPr>
              <w:t xml:space="preserve"> or in </w:t>
            </w:r>
            <w:r w:rsidRPr="0048647B">
              <w:rPr>
                <w:b/>
                <w:bCs/>
                <w:sz w:val="22"/>
                <w:szCs w:val="22"/>
                <w:lang w:eastAsia="x-none"/>
              </w:rPr>
              <w:t>an association pattern period</w:t>
            </w:r>
          </w:p>
          <w:p w14:paraId="1F68D710" w14:textId="767D9829" w:rsidR="0048647B" w:rsidRPr="0048647B" w:rsidRDefault="0048647B" w:rsidP="00CC1208">
            <w:pPr>
              <w:jc w:val="center"/>
              <w:rPr>
                <w:b/>
                <w:bCs/>
                <w:sz w:val="22"/>
                <w:szCs w:val="22"/>
                <w:lang w:val="en-US" w:eastAsia="x-none"/>
              </w:rPr>
            </w:pPr>
          </w:p>
        </w:tc>
      </w:tr>
      <w:tr w:rsidR="0048647B" w:rsidRPr="0048647B" w14:paraId="02113652"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26A08932" w14:textId="77777777" w:rsidR="0048647B" w:rsidRPr="0048647B" w:rsidRDefault="0048647B" w:rsidP="00CC1208">
            <w:pPr>
              <w:jc w:val="center"/>
              <w:rPr>
                <w:b/>
                <w:bCs/>
                <w:sz w:val="22"/>
                <w:szCs w:val="22"/>
                <w:lang w:val="en-US" w:eastAsia="x-none"/>
              </w:rPr>
            </w:pPr>
            <w:r w:rsidRPr="0048647B">
              <w:rPr>
                <w:b/>
                <w:bCs/>
                <w:sz w:val="22"/>
                <w:szCs w:val="22"/>
                <w:lang w:eastAsia="x-none"/>
              </w:rPr>
              <w:t>0</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77BBFE21" w14:textId="77777777" w:rsidR="0048647B" w:rsidRPr="0048647B" w:rsidRDefault="0048647B" w:rsidP="00CC1208">
            <w:pPr>
              <w:jc w:val="center"/>
              <w:rPr>
                <w:b/>
                <w:bCs/>
                <w:sz w:val="22"/>
                <w:szCs w:val="22"/>
                <w:lang w:val="en-US" w:eastAsia="x-none"/>
              </w:rPr>
            </w:pPr>
            <w:r w:rsidRPr="0048647B">
              <w:rPr>
                <w:b/>
                <w:bCs/>
                <w:sz w:val="22"/>
                <w:szCs w:val="22"/>
                <w:lang w:eastAsia="x-none"/>
              </w:rPr>
              <w:t>The first half association periods</w:t>
            </w:r>
          </w:p>
        </w:tc>
      </w:tr>
      <w:tr w:rsidR="0048647B" w:rsidRPr="0048647B" w14:paraId="7AE5B245"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695DA4DA" w14:textId="77777777" w:rsidR="0048647B" w:rsidRPr="0048647B" w:rsidRDefault="0048647B" w:rsidP="00CC1208">
            <w:pPr>
              <w:jc w:val="center"/>
              <w:rPr>
                <w:b/>
                <w:bCs/>
                <w:sz w:val="22"/>
                <w:szCs w:val="22"/>
                <w:lang w:val="en-US" w:eastAsia="x-none"/>
              </w:rPr>
            </w:pPr>
            <w:r w:rsidRPr="0048647B">
              <w:rPr>
                <w:b/>
                <w:bCs/>
                <w:sz w:val="22"/>
                <w:szCs w:val="22"/>
                <w:lang w:eastAsia="x-none"/>
              </w:rPr>
              <w:t>1</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488A40D3" w14:textId="77777777" w:rsidR="0048647B" w:rsidRPr="0048647B" w:rsidRDefault="0048647B" w:rsidP="00CC1208">
            <w:pPr>
              <w:jc w:val="center"/>
              <w:rPr>
                <w:b/>
                <w:bCs/>
                <w:sz w:val="22"/>
                <w:szCs w:val="22"/>
                <w:lang w:val="en-US" w:eastAsia="x-none"/>
              </w:rPr>
            </w:pPr>
            <w:r w:rsidRPr="0048647B">
              <w:rPr>
                <w:b/>
                <w:bCs/>
                <w:sz w:val="22"/>
                <w:szCs w:val="22"/>
                <w:lang w:eastAsia="x-none"/>
              </w:rPr>
              <w:t>The second half association periods</w:t>
            </w:r>
          </w:p>
        </w:tc>
      </w:tr>
      <w:tr w:rsidR="0048647B" w:rsidRPr="0048647B" w14:paraId="1AEB251B"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58F4F62E" w14:textId="77777777" w:rsidR="0048647B" w:rsidRPr="0048647B" w:rsidRDefault="0048647B" w:rsidP="00CC1208">
            <w:pPr>
              <w:jc w:val="center"/>
              <w:rPr>
                <w:b/>
                <w:bCs/>
                <w:sz w:val="22"/>
                <w:szCs w:val="22"/>
                <w:lang w:val="en-US" w:eastAsia="x-none"/>
              </w:rPr>
            </w:pPr>
            <w:r w:rsidRPr="0048647B">
              <w:rPr>
                <w:b/>
                <w:bCs/>
                <w:sz w:val="22"/>
                <w:szCs w:val="22"/>
                <w:lang w:eastAsia="x-none"/>
              </w:rPr>
              <w:t>2</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489518F4" w14:textId="633497A2" w:rsidR="0048647B" w:rsidRPr="0048647B" w:rsidRDefault="0048647B" w:rsidP="00CC1208">
            <w:pPr>
              <w:jc w:val="center"/>
              <w:rPr>
                <w:b/>
                <w:bCs/>
                <w:sz w:val="22"/>
                <w:szCs w:val="22"/>
                <w:lang w:val="en-US" w:eastAsia="x-none"/>
              </w:rPr>
            </w:pPr>
            <w:r w:rsidRPr="0048647B">
              <w:rPr>
                <w:b/>
                <w:bCs/>
                <w:sz w:val="22"/>
                <w:szCs w:val="22"/>
                <w:lang w:eastAsia="x-none"/>
              </w:rPr>
              <w:t>Every even association period</w:t>
            </w:r>
          </w:p>
        </w:tc>
      </w:tr>
      <w:tr w:rsidR="0048647B" w:rsidRPr="0048647B" w14:paraId="3284F71A"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49FB35D4" w14:textId="77777777" w:rsidR="0048647B" w:rsidRPr="0048647B" w:rsidRDefault="0048647B" w:rsidP="00CC1208">
            <w:pPr>
              <w:jc w:val="center"/>
              <w:rPr>
                <w:b/>
                <w:bCs/>
                <w:sz w:val="22"/>
                <w:szCs w:val="22"/>
                <w:lang w:val="en-US" w:eastAsia="x-none"/>
              </w:rPr>
            </w:pPr>
            <w:r w:rsidRPr="0048647B">
              <w:rPr>
                <w:b/>
                <w:bCs/>
                <w:sz w:val="22"/>
                <w:szCs w:val="22"/>
                <w:lang w:eastAsia="x-none"/>
              </w:rPr>
              <w:t>3</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454CE89F" w14:textId="77777777" w:rsidR="0048647B" w:rsidRPr="0048647B" w:rsidRDefault="0048647B" w:rsidP="00CC1208">
            <w:pPr>
              <w:jc w:val="center"/>
              <w:rPr>
                <w:b/>
                <w:bCs/>
                <w:sz w:val="22"/>
                <w:szCs w:val="22"/>
                <w:lang w:val="en-US" w:eastAsia="x-none"/>
              </w:rPr>
            </w:pPr>
            <w:r w:rsidRPr="0048647B">
              <w:rPr>
                <w:b/>
                <w:bCs/>
                <w:sz w:val="22"/>
                <w:szCs w:val="22"/>
                <w:lang w:eastAsia="x-none"/>
              </w:rPr>
              <w:t>Every odd association period</w:t>
            </w:r>
          </w:p>
        </w:tc>
      </w:tr>
    </w:tbl>
    <w:p w14:paraId="45CEC46A" w14:textId="77777777" w:rsidR="001D0D29" w:rsidRDefault="001D0D29" w:rsidP="006F0D56">
      <w:pPr>
        <w:jc w:val="both"/>
        <w:rPr>
          <w:b/>
          <w:sz w:val="22"/>
          <w:szCs w:val="22"/>
        </w:rPr>
      </w:pPr>
    </w:p>
    <w:p w14:paraId="70CF8690" w14:textId="77777777" w:rsidR="00C4649D" w:rsidRDefault="00C4649D" w:rsidP="006F0D56">
      <w:pPr>
        <w:jc w:val="both"/>
        <w:rPr>
          <w:b/>
          <w:sz w:val="22"/>
          <w:szCs w:val="22"/>
        </w:rPr>
      </w:pPr>
    </w:p>
    <w:p w14:paraId="54C672FB" w14:textId="23E96040" w:rsidR="00C4649D" w:rsidRPr="00243A19" w:rsidRDefault="00C4649D" w:rsidP="006F0D56">
      <w:pPr>
        <w:jc w:val="both"/>
        <w:rPr>
          <w:b/>
          <w:sz w:val="22"/>
          <w:szCs w:val="22"/>
          <w:lang w:val="en-US"/>
        </w:rPr>
      </w:pPr>
    </w:p>
    <w:p w14:paraId="4A8DBECF" w14:textId="4F8EA0BD" w:rsidR="00B46293" w:rsidRPr="00596325" w:rsidRDefault="0088605E" w:rsidP="007A5387">
      <w:pPr>
        <w:pStyle w:val="Heading3"/>
        <w:ind w:left="720"/>
      </w:pPr>
      <w:r>
        <w:t>Further s</w:t>
      </w:r>
      <w:r w:rsidR="00677C0B" w:rsidRPr="00596325">
        <w:t>ignalling</w:t>
      </w:r>
      <w:r w:rsidR="00EE298E" w:rsidRPr="00596325">
        <w:t xml:space="preserve"> </w:t>
      </w:r>
      <w:r>
        <w:t>details</w:t>
      </w:r>
    </w:p>
    <w:p w14:paraId="6CBB9464" w14:textId="5A5FB573" w:rsidR="00C4649D" w:rsidRPr="0058241D" w:rsidRDefault="00162145" w:rsidP="009D4710">
      <w:pPr>
        <w:jc w:val="both"/>
        <w:rPr>
          <w:sz w:val="22"/>
          <w:szCs w:val="22"/>
        </w:rPr>
      </w:pPr>
      <w:r>
        <w:rPr>
          <w:sz w:val="22"/>
          <w:szCs w:val="22"/>
        </w:rPr>
        <w:t>It</w:t>
      </w:r>
      <w:r w:rsidR="00CF0F3B">
        <w:rPr>
          <w:sz w:val="22"/>
          <w:szCs w:val="22"/>
        </w:rPr>
        <w:t xml:space="preserve"> is natural to expect that additional PRACH resources are configured semi-statically in Rel-19.</w:t>
      </w:r>
      <w:r w:rsidR="001F6B3C">
        <w:rPr>
          <w:sz w:val="22"/>
          <w:szCs w:val="22"/>
        </w:rPr>
        <w:t xml:space="preserve"> This includes the indication of a mask codepoint to the UE in </w:t>
      </w:r>
      <w:r w:rsidR="00C4649D">
        <w:rPr>
          <w:sz w:val="22"/>
          <w:szCs w:val="22"/>
        </w:rPr>
        <w:t xml:space="preserve">e.g. </w:t>
      </w:r>
      <w:r w:rsidR="001F6B3C">
        <w:rPr>
          <w:sz w:val="22"/>
          <w:szCs w:val="22"/>
        </w:rPr>
        <w:t>SIB1</w:t>
      </w:r>
      <w:r w:rsidR="00C4649D">
        <w:rPr>
          <w:sz w:val="22"/>
          <w:szCs w:val="22"/>
        </w:rPr>
        <w:t xml:space="preserve"> (as explained in the previous subsection)</w:t>
      </w:r>
      <w:r w:rsidR="001F6B3C">
        <w:rPr>
          <w:sz w:val="22"/>
          <w:szCs w:val="22"/>
        </w:rPr>
        <w:t>, to be used by the UE in conjunction with the PRACH configuration index</w:t>
      </w:r>
      <w:r>
        <w:rPr>
          <w:sz w:val="22"/>
          <w:szCs w:val="22"/>
        </w:rPr>
        <w:t xml:space="preserve"> to know which of the configured additional ROs can be </w:t>
      </w:r>
      <w:r w:rsidRPr="0058241D">
        <w:rPr>
          <w:sz w:val="22"/>
          <w:szCs w:val="22"/>
        </w:rPr>
        <w:t>used</w:t>
      </w:r>
      <w:r w:rsidR="001F6B3C" w:rsidRPr="0058241D">
        <w:rPr>
          <w:sz w:val="22"/>
          <w:szCs w:val="22"/>
        </w:rPr>
        <w:t>.</w:t>
      </w:r>
      <w:r w:rsidR="00CF0F3B" w:rsidRPr="0058241D">
        <w:rPr>
          <w:sz w:val="22"/>
          <w:szCs w:val="22"/>
        </w:rPr>
        <w:t xml:space="preserve"> </w:t>
      </w:r>
    </w:p>
    <w:p w14:paraId="3CCD11EE" w14:textId="6CB14C9E" w:rsidR="00C823EF" w:rsidRPr="0058241D" w:rsidRDefault="00CF0F3B" w:rsidP="009D4710">
      <w:pPr>
        <w:jc w:val="both"/>
        <w:rPr>
          <w:sz w:val="22"/>
          <w:szCs w:val="22"/>
        </w:rPr>
      </w:pPr>
      <w:bookmarkStart w:id="7" w:name="_Hlk193877347"/>
      <w:r w:rsidRPr="0058241D">
        <w:rPr>
          <w:sz w:val="22"/>
          <w:szCs w:val="22"/>
        </w:rPr>
        <w:t>Whether adaptation of the resources will be performed only via DCI-based signalling</w:t>
      </w:r>
      <w:r w:rsidR="00A86013" w:rsidRPr="0058241D">
        <w:rPr>
          <w:sz w:val="22"/>
          <w:szCs w:val="22"/>
        </w:rPr>
        <w:t xml:space="preserve">, </w:t>
      </w:r>
      <w:r w:rsidR="009D450F" w:rsidRPr="0058241D">
        <w:rPr>
          <w:sz w:val="22"/>
          <w:szCs w:val="22"/>
        </w:rPr>
        <w:t xml:space="preserve">as </w:t>
      </w:r>
      <w:r w:rsidR="00443421" w:rsidRPr="0058241D">
        <w:rPr>
          <w:sz w:val="22"/>
          <w:szCs w:val="22"/>
        </w:rPr>
        <w:t xml:space="preserve">per RAN1#118 </w:t>
      </w:r>
      <w:r w:rsidRPr="0058241D">
        <w:rPr>
          <w:sz w:val="22"/>
          <w:szCs w:val="22"/>
        </w:rPr>
        <w:t>agreements</w:t>
      </w:r>
      <w:r w:rsidR="00443421" w:rsidRPr="0058241D">
        <w:rPr>
          <w:sz w:val="22"/>
          <w:szCs w:val="22"/>
        </w:rPr>
        <w:t xml:space="preserve">, </w:t>
      </w:r>
      <w:r w:rsidRPr="0058241D">
        <w:rPr>
          <w:sz w:val="22"/>
          <w:szCs w:val="22"/>
        </w:rPr>
        <w:t xml:space="preserve">or also via semi-static signalling </w:t>
      </w:r>
      <w:r w:rsidR="00162145" w:rsidRPr="0058241D">
        <w:rPr>
          <w:sz w:val="22"/>
          <w:szCs w:val="22"/>
        </w:rPr>
        <w:t>is to be</w:t>
      </w:r>
      <w:r w:rsidRPr="0058241D">
        <w:rPr>
          <w:sz w:val="22"/>
          <w:szCs w:val="22"/>
        </w:rPr>
        <w:t xml:space="preserve"> further discussed by RAN1. Indeed, </w:t>
      </w:r>
      <w:r w:rsidR="009D450F" w:rsidRPr="0058241D">
        <w:rPr>
          <w:sz w:val="22"/>
          <w:szCs w:val="22"/>
        </w:rPr>
        <w:t>s</w:t>
      </w:r>
      <w:r w:rsidR="00970130" w:rsidRPr="0058241D">
        <w:rPr>
          <w:sz w:val="22"/>
          <w:szCs w:val="22"/>
        </w:rPr>
        <w:t>ystem Information (S</w:t>
      </w:r>
      <w:r w:rsidR="00C823EF" w:rsidRPr="0058241D">
        <w:rPr>
          <w:sz w:val="22"/>
          <w:szCs w:val="22"/>
        </w:rPr>
        <w:t>I</w:t>
      </w:r>
      <w:r w:rsidR="00970130" w:rsidRPr="0058241D">
        <w:rPr>
          <w:sz w:val="22"/>
          <w:szCs w:val="22"/>
        </w:rPr>
        <w:t>)</w:t>
      </w:r>
      <w:r w:rsidR="00C823EF" w:rsidRPr="0058241D">
        <w:rPr>
          <w:sz w:val="22"/>
          <w:szCs w:val="22"/>
        </w:rPr>
        <w:t>, e.g.</w:t>
      </w:r>
      <w:r w:rsidR="00E16BDE" w:rsidRPr="0058241D">
        <w:rPr>
          <w:sz w:val="22"/>
          <w:szCs w:val="22"/>
        </w:rPr>
        <w:t xml:space="preserve"> </w:t>
      </w:r>
      <w:r w:rsidR="00DD05AE" w:rsidRPr="0058241D">
        <w:rPr>
          <w:sz w:val="22"/>
          <w:szCs w:val="22"/>
        </w:rPr>
        <w:t>SIB1</w:t>
      </w:r>
      <w:r w:rsidR="00970130" w:rsidRPr="0058241D">
        <w:rPr>
          <w:sz w:val="22"/>
          <w:szCs w:val="22"/>
        </w:rPr>
        <w:t>,</w:t>
      </w:r>
      <w:r w:rsidR="00DD05AE" w:rsidRPr="0058241D">
        <w:rPr>
          <w:sz w:val="22"/>
          <w:szCs w:val="22"/>
        </w:rPr>
        <w:t xml:space="preserve"> could </w:t>
      </w:r>
      <w:r w:rsidR="00C823EF" w:rsidRPr="0058241D">
        <w:rPr>
          <w:sz w:val="22"/>
          <w:szCs w:val="22"/>
        </w:rPr>
        <w:t xml:space="preserve">also </w:t>
      </w:r>
      <w:r w:rsidR="00DD05AE" w:rsidRPr="0058241D">
        <w:rPr>
          <w:sz w:val="22"/>
          <w:szCs w:val="22"/>
        </w:rPr>
        <w:t>be considered</w:t>
      </w:r>
      <w:r w:rsidR="00C823EF" w:rsidRPr="0058241D">
        <w:rPr>
          <w:sz w:val="22"/>
          <w:szCs w:val="22"/>
        </w:rPr>
        <w:t xml:space="preserve"> for indicating PRACH adaptation to UEs that have missed the </w:t>
      </w:r>
      <w:r w:rsidR="006E7249" w:rsidRPr="0058241D">
        <w:rPr>
          <w:sz w:val="22"/>
          <w:szCs w:val="22"/>
        </w:rPr>
        <w:t xml:space="preserve">DCI-based </w:t>
      </w:r>
      <w:r w:rsidR="00C823EF" w:rsidRPr="0058241D">
        <w:rPr>
          <w:sz w:val="22"/>
          <w:szCs w:val="22"/>
        </w:rPr>
        <w:t xml:space="preserve">indication of additional PRACH resources for NES-capable UEs. The SIB1 would then include the </w:t>
      </w:r>
      <w:r w:rsidR="00EB745D" w:rsidRPr="0058241D">
        <w:rPr>
          <w:sz w:val="22"/>
          <w:szCs w:val="22"/>
        </w:rPr>
        <w:t xml:space="preserve">information about the </w:t>
      </w:r>
      <w:r w:rsidR="00C823EF" w:rsidRPr="0058241D">
        <w:rPr>
          <w:sz w:val="22"/>
          <w:szCs w:val="22"/>
        </w:rPr>
        <w:t>configuration of additional PRACH resources and the</w:t>
      </w:r>
      <w:r w:rsidR="0002304B" w:rsidRPr="0058241D">
        <w:rPr>
          <w:sz w:val="22"/>
          <w:szCs w:val="22"/>
        </w:rPr>
        <w:t>ir</w:t>
      </w:r>
      <w:r w:rsidR="00C823EF" w:rsidRPr="0058241D">
        <w:rPr>
          <w:sz w:val="22"/>
          <w:szCs w:val="22"/>
        </w:rPr>
        <w:t xml:space="preserve"> activation status</w:t>
      </w:r>
      <w:r w:rsidR="009B0CEC" w:rsidRPr="0058241D">
        <w:rPr>
          <w:sz w:val="22"/>
          <w:szCs w:val="22"/>
        </w:rPr>
        <w:t xml:space="preserve">, e.g., reference point and </w:t>
      </w:r>
      <w:r w:rsidR="00047B4D" w:rsidRPr="0058241D">
        <w:rPr>
          <w:sz w:val="22"/>
          <w:szCs w:val="22"/>
        </w:rPr>
        <w:t xml:space="preserve">availability </w:t>
      </w:r>
      <w:r w:rsidR="009B0CEC" w:rsidRPr="0058241D">
        <w:rPr>
          <w:sz w:val="22"/>
          <w:szCs w:val="22"/>
        </w:rPr>
        <w:t>timer, if applicable</w:t>
      </w:r>
      <w:r w:rsidR="00C823EF" w:rsidRPr="0058241D">
        <w:rPr>
          <w:sz w:val="22"/>
          <w:szCs w:val="22"/>
        </w:rPr>
        <w:t xml:space="preserve">. </w:t>
      </w:r>
      <w:r w:rsidR="00C823EF" w:rsidRPr="0058241D" w:rsidDel="000602D4">
        <w:rPr>
          <w:sz w:val="22"/>
          <w:szCs w:val="22"/>
        </w:rPr>
        <w:t>Such procedure would not require a</w:t>
      </w:r>
      <w:r w:rsidR="009363E9" w:rsidRPr="0058241D" w:rsidDel="000602D4">
        <w:rPr>
          <w:sz w:val="22"/>
          <w:szCs w:val="22"/>
        </w:rPr>
        <w:t>ny</w:t>
      </w:r>
      <w:r w:rsidR="00C823EF" w:rsidRPr="0058241D" w:rsidDel="000602D4">
        <w:rPr>
          <w:sz w:val="22"/>
          <w:szCs w:val="22"/>
        </w:rPr>
        <w:t xml:space="preserve"> SI change.</w:t>
      </w:r>
    </w:p>
    <w:bookmarkEnd w:id="7"/>
    <w:p w14:paraId="23B60C0D" w14:textId="3B677A14" w:rsidR="000C25D8" w:rsidRPr="007A5387" w:rsidRDefault="009B0CEC" w:rsidP="000C25D8">
      <w:pPr>
        <w:jc w:val="both"/>
        <w:rPr>
          <w:sz w:val="22"/>
          <w:szCs w:val="22"/>
        </w:rPr>
      </w:pPr>
      <w:r>
        <w:rPr>
          <w:sz w:val="22"/>
          <w:szCs w:val="22"/>
        </w:rPr>
        <w:t>For what concern t</w:t>
      </w:r>
      <w:r w:rsidR="000C25D8">
        <w:rPr>
          <w:sz w:val="22"/>
          <w:szCs w:val="22"/>
        </w:rPr>
        <w:t xml:space="preserve">he </w:t>
      </w:r>
      <w:r w:rsidR="00F97F5E">
        <w:rPr>
          <w:sz w:val="22"/>
          <w:szCs w:val="22"/>
        </w:rPr>
        <w:t xml:space="preserve">dynamic </w:t>
      </w:r>
      <w:r w:rsidR="000C25D8">
        <w:rPr>
          <w:sz w:val="22"/>
          <w:szCs w:val="22"/>
        </w:rPr>
        <w:t xml:space="preserve">indication of </w:t>
      </w:r>
      <w:r w:rsidR="000C25D8" w:rsidRPr="00970130">
        <w:rPr>
          <w:sz w:val="22"/>
          <w:szCs w:val="22"/>
        </w:rPr>
        <w:t>additional PRACH resources</w:t>
      </w:r>
      <w:r>
        <w:rPr>
          <w:sz w:val="22"/>
          <w:szCs w:val="22"/>
        </w:rPr>
        <w:t>, we observe that the latter</w:t>
      </w:r>
      <w:r w:rsidR="000C25D8">
        <w:rPr>
          <w:sz w:val="22"/>
          <w:szCs w:val="22"/>
        </w:rPr>
        <w:t xml:space="preserve"> </w:t>
      </w:r>
      <w:r w:rsidR="000C25D8" w:rsidRPr="00970130">
        <w:rPr>
          <w:sz w:val="22"/>
          <w:szCs w:val="22"/>
        </w:rPr>
        <w:t>indicate</w:t>
      </w:r>
      <w:r w:rsidR="000C25D8">
        <w:rPr>
          <w:sz w:val="22"/>
          <w:szCs w:val="22"/>
        </w:rPr>
        <w:t>s</w:t>
      </w:r>
      <w:r w:rsidR="000C25D8" w:rsidRPr="00970130">
        <w:rPr>
          <w:sz w:val="22"/>
          <w:szCs w:val="22"/>
        </w:rPr>
        <w:t xml:space="preserve"> whether the additional PRACH resources </w:t>
      </w:r>
      <w:r w:rsidR="000C25D8">
        <w:rPr>
          <w:sz w:val="22"/>
          <w:szCs w:val="22"/>
        </w:rPr>
        <w:t>(</w:t>
      </w:r>
      <w:r w:rsidR="000C25D8" w:rsidRPr="00970130">
        <w:rPr>
          <w:sz w:val="22"/>
          <w:szCs w:val="22"/>
        </w:rPr>
        <w:t>provided by semi-static signalling</w:t>
      </w:r>
      <w:r w:rsidR="000C25D8">
        <w:rPr>
          <w:sz w:val="22"/>
          <w:szCs w:val="22"/>
        </w:rPr>
        <w:t>)</w:t>
      </w:r>
      <w:r w:rsidR="000C25D8" w:rsidRPr="00970130">
        <w:rPr>
          <w:sz w:val="22"/>
          <w:szCs w:val="22"/>
        </w:rPr>
        <w:t xml:space="preserve"> are available or not</w:t>
      </w:r>
      <w:r w:rsidR="000C25D8">
        <w:rPr>
          <w:sz w:val="22"/>
          <w:szCs w:val="22"/>
        </w:rPr>
        <w:t xml:space="preserve">. In this context, if </w:t>
      </w:r>
      <w:r w:rsidR="005B5D11">
        <w:rPr>
          <w:sz w:val="22"/>
          <w:szCs w:val="22"/>
        </w:rPr>
        <w:t xml:space="preserve">a mask is </w:t>
      </w:r>
      <w:r w:rsidR="00762AC0">
        <w:rPr>
          <w:sz w:val="22"/>
          <w:szCs w:val="22"/>
        </w:rPr>
        <w:t xml:space="preserve">provided to </w:t>
      </w:r>
      <w:r w:rsidR="000C25D8">
        <w:rPr>
          <w:sz w:val="22"/>
          <w:szCs w:val="22"/>
        </w:rPr>
        <w:t xml:space="preserve">the </w:t>
      </w:r>
      <w:r w:rsidR="00762AC0">
        <w:rPr>
          <w:sz w:val="22"/>
          <w:szCs w:val="22"/>
        </w:rPr>
        <w:t xml:space="preserve">UE, </w:t>
      </w:r>
      <w:r w:rsidR="00FD1766">
        <w:rPr>
          <w:sz w:val="22"/>
          <w:szCs w:val="22"/>
        </w:rPr>
        <w:t xml:space="preserve">the </w:t>
      </w:r>
      <w:r w:rsidR="00FD1766" w:rsidRPr="00580B92">
        <w:rPr>
          <w:sz w:val="22"/>
          <w:szCs w:val="22"/>
        </w:rPr>
        <w:t>mask selection</w:t>
      </w:r>
      <w:r w:rsidR="00FD1766" w:rsidRPr="007A5387">
        <w:rPr>
          <w:sz w:val="22"/>
          <w:szCs w:val="22"/>
        </w:rPr>
        <w:t xml:space="preserve"> </w:t>
      </w:r>
      <w:r w:rsidR="00FD1766">
        <w:rPr>
          <w:sz w:val="22"/>
          <w:szCs w:val="22"/>
        </w:rPr>
        <w:t xml:space="preserve">is provided </w:t>
      </w:r>
      <w:r w:rsidR="000C25D8" w:rsidRPr="007A5387">
        <w:rPr>
          <w:sz w:val="22"/>
          <w:szCs w:val="22"/>
        </w:rPr>
        <w:t xml:space="preserve">via semi-static signalling </w:t>
      </w:r>
      <w:r w:rsidR="00C303D8">
        <w:rPr>
          <w:sz w:val="22"/>
          <w:szCs w:val="22"/>
        </w:rPr>
        <w:t>as discussed in the previous section</w:t>
      </w:r>
      <w:r w:rsidR="005B06E5">
        <w:rPr>
          <w:sz w:val="22"/>
          <w:szCs w:val="22"/>
        </w:rPr>
        <w:t xml:space="preserve">, </w:t>
      </w:r>
      <w:r w:rsidR="00C10444">
        <w:rPr>
          <w:sz w:val="22"/>
          <w:szCs w:val="22"/>
        </w:rPr>
        <w:t>not in DCI</w:t>
      </w:r>
      <w:r w:rsidR="00C303D8">
        <w:rPr>
          <w:sz w:val="22"/>
          <w:szCs w:val="22"/>
        </w:rPr>
        <w:t>. This would have the advantage</w:t>
      </w:r>
      <w:r w:rsidR="000C13DD">
        <w:rPr>
          <w:sz w:val="22"/>
          <w:szCs w:val="22"/>
        </w:rPr>
        <w:t xml:space="preserve"> of </w:t>
      </w:r>
      <w:r w:rsidR="0017205F">
        <w:rPr>
          <w:sz w:val="22"/>
          <w:szCs w:val="22"/>
        </w:rPr>
        <w:t>ensuring that the</w:t>
      </w:r>
      <w:r w:rsidR="000C25D8" w:rsidRPr="007A5387">
        <w:rPr>
          <w:sz w:val="22"/>
          <w:szCs w:val="22"/>
        </w:rPr>
        <w:t xml:space="preserve"> dynamic adaptation</w:t>
      </w:r>
      <w:r w:rsidR="0017205F">
        <w:rPr>
          <w:sz w:val="22"/>
          <w:szCs w:val="22"/>
        </w:rPr>
        <w:t>, which</w:t>
      </w:r>
      <w:r w:rsidR="000C25D8">
        <w:rPr>
          <w:sz w:val="22"/>
          <w:szCs w:val="22"/>
        </w:rPr>
        <w:t xml:space="preserve"> </w:t>
      </w:r>
      <w:r w:rsidR="000C25D8" w:rsidRPr="007A5387">
        <w:rPr>
          <w:sz w:val="22"/>
          <w:szCs w:val="22"/>
        </w:rPr>
        <w:t>may be eventually agreed to be subject to UE capability reporting</w:t>
      </w:r>
      <w:r w:rsidR="0017205F">
        <w:rPr>
          <w:sz w:val="22"/>
          <w:szCs w:val="22"/>
        </w:rPr>
        <w:t>, would only pertain the activation</w:t>
      </w:r>
      <w:r w:rsidR="000C25D8" w:rsidRPr="007A5387">
        <w:rPr>
          <w:sz w:val="22"/>
          <w:szCs w:val="22"/>
        </w:rPr>
        <w:t xml:space="preserve"> of the </w:t>
      </w:r>
      <w:r w:rsidR="0017205F">
        <w:rPr>
          <w:sz w:val="22"/>
          <w:szCs w:val="22"/>
        </w:rPr>
        <w:t>additional resources but not their determination</w:t>
      </w:r>
      <w:r w:rsidR="000C25D8" w:rsidRPr="007A5387">
        <w:rPr>
          <w:sz w:val="22"/>
          <w:szCs w:val="22"/>
        </w:rPr>
        <w:t xml:space="preserve">. </w:t>
      </w:r>
      <w:r w:rsidR="0017205F">
        <w:rPr>
          <w:sz w:val="22"/>
          <w:szCs w:val="22"/>
        </w:rPr>
        <w:t xml:space="preserve">This should </w:t>
      </w:r>
      <w:r w:rsidR="000319EF">
        <w:rPr>
          <w:sz w:val="22"/>
          <w:szCs w:val="22"/>
        </w:rPr>
        <w:t>reduce significantly complexity at the UE to support the PRACH adaptation feature.</w:t>
      </w:r>
      <w:r w:rsidR="000C25D8" w:rsidRPr="007A5387">
        <w:rPr>
          <w:sz w:val="22"/>
          <w:szCs w:val="22"/>
        </w:rPr>
        <w:t xml:space="preserve"> This would also serve the purpose of minimizing the number of bits in the DCI for the PRACH adaptation, since the mask could simply be activated with 1 bit. </w:t>
      </w:r>
    </w:p>
    <w:p w14:paraId="652B8BF2" w14:textId="7D49FEF8" w:rsidR="000A3790" w:rsidRDefault="000A3790" w:rsidP="00970130">
      <w:pPr>
        <w:jc w:val="both"/>
        <w:rPr>
          <w:b/>
          <w:sz w:val="22"/>
          <w:szCs w:val="22"/>
        </w:rPr>
      </w:pPr>
      <w:r w:rsidRPr="007A5387">
        <w:rPr>
          <w:b/>
          <w:sz w:val="22"/>
          <w:szCs w:val="22"/>
        </w:rPr>
        <w:t>Observation-</w:t>
      </w:r>
      <w:r w:rsidR="00075FE3">
        <w:rPr>
          <w:b/>
          <w:sz w:val="22"/>
          <w:szCs w:val="22"/>
        </w:rPr>
        <w:t>1</w:t>
      </w:r>
      <w:r w:rsidRPr="007A5387">
        <w:rPr>
          <w:b/>
          <w:sz w:val="22"/>
          <w:szCs w:val="22"/>
        </w:rPr>
        <w:t xml:space="preserve">: Dynamic adaptation of PRACH resources may be eventually agreed to be subject to UE capability reporting. A semi-static indication of the mask </w:t>
      </w:r>
      <w:r w:rsidR="003135EF">
        <w:rPr>
          <w:b/>
          <w:sz w:val="22"/>
          <w:szCs w:val="22"/>
        </w:rPr>
        <w:t xml:space="preserve">selection </w:t>
      </w:r>
      <w:r w:rsidRPr="007A5387">
        <w:rPr>
          <w:b/>
          <w:sz w:val="22"/>
          <w:szCs w:val="22"/>
        </w:rPr>
        <w:t xml:space="preserve">could then serve as baseline supported by all UEs, with processing of dynamic indication supported only by UEs who reported the corresponding capability, if any. </w:t>
      </w:r>
    </w:p>
    <w:p w14:paraId="338BACAC" w14:textId="1444C12C" w:rsidR="000C25D8" w:rsidRPr="0058241D" w:rsidRDefault="000A3790" w:rsidP="009D4710">
      <w:pPr>
        <w:jc w:val="both"/>
        <w:rPr>
          <w:b/>
          <w:sz w:val="22"/>
          <w:szCs w:val="22"/>
        </w:rPr>
      </w:pPr>
      <w:r w:rsidRPr="0058241D">
        <w:rPr>
          <w:b/>
          <w:sz w:val="22"/>
          <w:szCs w:val="22"/>
        </w:rPr>
        <w:t>Proposal-</w:t>
      </w:r>
      <w:r w:rsidR="008A4157" w:rsidRPr="0058241D">
        <w:rPr>
          <w:b/>
          <w:sz w:val="22"/>
          <w:szCs w:val="22"/>
        </w:rPr>
        <w:t>1</w:t>
      </w:r>
      <w:r w:rsidR="00B60D2E">
        <w:rPr>
          <w:b/>
          <w:sz w:val="22"/>
          <w:szCs w:val="22"/>
        </w:rPr>
        <w:t>9</w:t>
      </w:r>
      <w:r w:rsidRPr="0058241D">
        <w:rPr>
          <w:b/>
          <w:sz w:val="22"/>
          <w:szCs w:val="22"/>
        </w:rPr>
        <w:t>: RAN1 to also consider higher-layer signalling based on SI</w:t>
      </w:r>
      <w:r w:rsidRPr="0058241D" w:rsidDel="00EB745D">
        <w:rPr>
          <w:b/>
          <w:sz w:val="22"/>
          <w:szCs w:val="22"/>
        </w:rPr>
        <w:t>, e.g</w:t>
      </w:r>
      <w:r w:rsidRPr="0058241D">
        <w:rPr>
          <w:b/>
          <w:sz w:val="22"/>
          <w:szCs w:val="22"/>
        </w:rPr>
        <w:t>.</w:t>
      </w:r>
      <w:r w:rsidRPr="0058241D" w:rsidDel="00EB745D">
        <w:rPr>
          <w:b/>
          <w:sz w:val="22"/>
          <w:szCs w:val="22"/>
        </w:rPr>
        <w:t xml:space="preserve"> </w:t>
      </w:r>
      <w:r w:rsidRPr="0058241D">
        <w:rPr>
          <w:b/>
          <w:sz w:val="22"/>
          <w:szCs w:val="22"/>
        </w:rPr>
        <w:t>SIB1</w:t>
      </w:r>
      <w:r w:rsidRPr="0058241D" w:rsidDel="004A2D5A">
        <w:rPr>
          <w:b/>
          <w:sz w:val="22"/>
          <w:szCs w:val="22"/>
        </w:rPr>
        <w:t>, for PRACH adaptation</w:t>
      </w:r>
      <w:r w:rsidRPr="0058241D">
        <w:rPr>
          <w:b/>
          <w:sz w:val="22"/>
          <w:szCs w:val="22"/>
        </w:rPr>
        <w:t>, in addition to the DCI-based adaptation, especially if a UE capability related to the DCI-based adaptation is introduced.</w:t>
      </w:r>
    </w:p>
    <w:p w14:paraId="5BF3DB95" w14:textId="1DF3A64A" w:rsidR="00300199" w:rsidRDefault="000A3790" w:rsidP="00300199">
      <w:pPr>
        <w:jc w:val="both"/>
        <w:rPr>
          <w:sz w:val="22"/>
          <w:szCs w:val="22"/>
        </w:rPr>
      </w:pPr>
      <w:r w:rsidRPr="00CC1208">
        <w:rPr>
          <w:bCs/>
          <w:sz w:val="22"/>
          <w:szCs w:val="22"/>
        </w:rPr>
        <w:t xml:space="preserve">We switch now the focus on the DCI used to carry the activation indication. </w:t>
      </w:r>
      <w:r w:rsidR="009B0CEC">
        <w:rPr>
          <w:bCs/>
          <w:sz w:val="22"/>
          <w:szCs w:val="22"/>
        </w:rPr>
        <w:t>During previous Rel-19 discussions, it</w:t>
      </w:r>
      <w:r w:rsidR="00CA0DD3" w:rsidRPr="001452AA">
        <w:rPr>
          <w:bCs/>
          <w:sz w:val="22"/>
          <w:szCs w:val="22"/>
        </w:rPr>
        <w:t xml:space="preserve"> was </w:t>
      </w:r>
      <w:r w:rsidR="00E7670A">
        <w:rPr>
          <w:bCs/>
          <w:sz w:val="22"/>
          <w:szCs w:val="22"/>
        </w:rPr>
        <w:t>agr</w:t>
      </w:r>
      <w:r>
        <w:rPr>
          <w:bCs/>
          <w:sz w:val="22"/>
          <w:szCs w:val="22"/>
        </w:rPr>
        <w:t>e</w:t>
      </w:r>
      <w:r w:rsidR="00E7670A">
        <w:rPr>
          <w:bCs/>
          <w:sz w:val="22"/>
          <w:szCs w:val="22"/>
        </w:rPr>
        <w:t>ed</w:t>
      </w:r>
      <w:r w:rsidR="00CA0DD3" w:rsidRPr="001452AA">
        <w:rPr>
          <w:bCs/>
          <w:sz w:val="22"/>
          <w:szCs w:val="22"/>
        </w:rPr>
        <w:t xml:space="preserve"> that </w:t>
      </w:r>
      <w:r w:rsidR="00CA0DD3" w:rsidRPr="001452AA">
        <w:rPr>
          <w:bCs/>
          <w:sz w:val="22"/>
          <w:szCs w:val="22"/>
          <w:lang w:val="en-US"/>
        </w:rPr>
        <w:t>a</w:t>
      </w:r>
      <w:proofErr w:type="spellStart"/>
      <w:r w:rsidR="00CA0DD3" w:rsidRPr="001452AA">
        <w:rPr>
          <w:bCs/>
          <w:sz w:val="22"/>
          <w:szCs w:val="22"/>
        </w:rPr>
        <w:t>t</w:t>
      </w:r>
      <w:proofErr w:type="spellEnd"/>
      <w:r w:rsidR="00CA0DD3" w:rsidRPr="001452AA">
        <w:rPr>
          <w:bCs/>
          <w:sz w:val="22"/>
          <w:szCs w:val="22"/>
        </w:rPr>
        <w:t xml:space="preserve"> least DCI format 1_0 </w:t>
      </w:r>
      <w:r w:rsidR="00300199" w:rsidRPr="001452AA">
        <w:rPr>
          <w:bCs/>
          <w:sz w:val="22"/>
          <w:szCs w:val="22"/>
        </w:rPr>
        <w:t>scrambled with P</w:t>
      </w:r>
      <w:r w:rsidR="00300199">
        <w:rPr>
          <w:bCs/>
          <w:sz w:val="22"/>
          <w:szCs w:val="22"/>
        </w:rPr>
        <w:t>aging</w:t>
      </w:r>
      <w:r w:rsidR="00300199" w:rsidRPr="001452AA">
        <w:rPr>
          <w:bCs/>
          <w:sz w:val="22"/>
          <w:szCs w:val="22"/>
        </w:rPr>
        <w:t xml:space="preserve"> </w:t>
      </w:r>
      <w:r w:rsidR="00300199">
        <w:rPr>
          <w:bCs/>
          <w:sz w:val="22"/>
          <w:szCs w:val="22"/>
        </w:rPr>
        <w:t xml:space="preserve">RNTI </w:t>
      </w:r>
      <w:r w:rsidR="00CA0DD3" w:rsidRPr="001452AA">
        <w:rPr>
          <w:bCs/>
          <w:sz w:val="22"/>
          <w:szCs w:val="22"/>
        </w:rPr>
        <w:t xml:space="preserve">can carry the adaptation indication for UEs in </w:t>
      </w:r>
      <w:r w:rsidR="00C4649D">
        <w:rPr>
          <w:bCs/>
          <w:sz w:val="22"/>
          <w:szCs w:val="22"/>
        </w:rPr>
        <w:t xml:space="preserve">RRC </w:t>
      </w:r>
      <w:r w:rsidR="00CA0DD3" w:rsidRPr="001452AA">
        <w:rPr>
          <w:bCs/>
          <w:sz w:val="22"/>
          <w:szCs w:val="22"/>
        </w:rPr>
        <w:t>idle/inactive and connected mode</w:t>
      </w:r>
      <w:r w:rsidR="00300199">
        <w:rPr>
          <w:bCs/>
          <w:sz w:val="22"/>
          <w:szCs w:val="22"/>
        </w:rPr>
        <w:t>. The payload size of 1 bit for this indication was also included in t</w:t>
      </w:r>
      <w:r w:rsidR="009B0CEC">
        <w:rPr>
          <w:bCs/>
          <w:sz w:val="22"/>
          <w:szCs w:val="22"/>
        </w:rPr>
        <w:t xml:space="preserve">an </w:t>
      </w:r>
      <w:r w:rsidR="00300199">
        <w:rPr>
          <w:bCs/>
          <w:sz w:val="22"/>
          <w:szCs w:val="22"/>
        </w:rPr>
        <w:t xml:space="preserve">agreement, although this will have to be further confirmed by RAN1. Indeed, DCI 1_0 with P-RNTI would allow for larger indications to take place, given that several </w:t>
      </w:r>
      <w:r w:rsidR="00300199">
        <w:rPr>
          <w:sz w:val="22"/>
          <w:szCs w:val="22"/>
        </w:rPr>
        <w:t>reserved</w:t>
      </w:r>
      <w:r w:rsidR="00300199" w:rsidRPr="00B73AF8">
        <w:rPr>
          <w:sz w:val="22"/>
          <w:szCs w:val="22"/>
        </w:rPr>
        <w:t xml:space="preserve"> bits that are currently not used</w:t>
      </w:r>
      <w:r w:rsidR="00300199">
        <w:rPr>
          <w:sz w:val="22"/>
          <w:szCs w:val="22"/>
        </w:rPr>
        <w:t xml:space="preserve"> exist in this DCI. The following working assumption elaborates on such possibilities</w:t>
      </w:r>
      <w:r w:rsidR="00300199" w:rsidRPr="00B73AF8">
        <w:rPr>
          <w:sz w:val="22"/>
          <w:szCs w:val="22"/>
        </w:rPr>
        <w:t>.</w:t>
      </w:r>
    </w:p>
    <w:p w14:paraId="353BC104" w14:textId="77777777" w:rsidR="00300199" w:rsidRDefault="00300199" w:rsidP="00300199">
      <w:pPr>
        <w:spacing w:after="0"/>
        <w:jc w:val="both"/>
        <w:rPr>
          <w:bCs/>
          <w:sz w:val="22"/>
          <w:szCs w:val="22"/>
        </w:rPr>
      </w:pPr>
    </w:p>
    <w:tbl>
      <w:tblPr>
        <w:tblStyle w:val="TableGrid"/>
        <w:tblW w:w="0" w:type="auto"/>
        <w:tblLook w:val="04A0" w:firstRow="1" w:lastRow="0" w:firstColumn="1" w:lastColumn="0" w:noHBand="0" w:noVBand="1"/>
      </w:tblPr>
      <w:tblGrid>
        <w:gridCol w:w="9962"/>
      </w:tblGrid>
      <w:tr w:rsidR="00300199" w14:paraId="2697FAE4" w14:textId="77777777">
        <w:tc>
          <w:tcPr>
            <w:tcW w:w="9962" w:type="dxa"/>
          </w:tcPr>
          <w:p w14:paraId="506880C8" w14:textId="77777777" w:rsidR="00300199" w:rsidRPr="0018284B" w:rsidRDefault="00300199">
            <w:pPr>
              <w:overflowPunct/>
              <w:autoSpaceDE/>
              <w:autoSpaceDN/>
              <w:adjustRightInd/>
              <w:spacing w:after="0"/>
              <w:textAlignment w:val="auto"/>
              <w:rPr>
                <w:rFonts w:eastAsia="Times New Roman"/>
                <w:sz w:val="24"/>
                <w:szCs w:val="24"/>
                <w:lang w:val="en-US"/>
              </w:rPr>
            </w:pPr>
            <w:r w:rsidRPr="0018284B">
              <w:rPr>
                <w:rFonts w:eastAsia="Batang"/>
                <w:b/>
                <w:color w:val="001134"/>
                <w:kern w:val="24"/>
                <w:highlight w:val="darkYellow"/>
                <w:lang w:val="en-US"/>
              </w:rPr>
              <w:t>Working Assumption</w:t>
            </w:r>
          </w:p>
          <w:p w14:paraId="542159B0" w14:textId="77777777" w:rsidR="00300199" w:rsidRPr="0018284B" w:rsidRDefault="00300199">
            <w:pPr>
              <w:overflowPunct/>
              <w:autoSpaceDE/>
              <w:autoSpaceDN/>
              <w:adjustRightInd/>
              <w:spacing w:after="0"/>
              <w:textAlignment w:val="auto"/>
              <w:rPr>
                <w:rFonts w:eastAsia="Times New Roman"/>
                <w:sz w:val="24"/>
                <w:szCs w:val="24"/>
                <w:lang w:val="en-US"/>
              </w:rPr>
            </w:pPr>
            <w:r w:rsidRPr="0018284B">
              <w:rPr>
                <w:rFonts w:eastAsia="Batang"/>
                <w:color w:val="001134"/>
                <w:kern w:val="24"/>
                <w:lang w:val="en-US"/>
              </w:rPr>
              <w:t xml:space="preserve">For DCI-based adaptation for additional PRACH resources, </w:t>
            </w:r>
          </w:p>
          <w:p w14:paraId="1E7A9765" w14:textId="77777777" w:rsidR="00300199" w:rsidRPr="0018284B" w:rsidRDefault="00300199">
            <w:pPr>
              <w:overflowPunct/>
              <w:autoSpaceDE/>
              <w:autoSpaceDN/>
              <w:adjustRightInd/>
              <w:spacing w:after="0"/>
              <w:textAlignment w:val="auto"/>
              <w:rPr>
                <w:rFonts w:eastAsia="Times New Roman"/>
                <w:sz w:val="24"/>
                <w:szCs w:val="24"/>
                <w:lang w:val="en-US"/>
              </w:rPr>
            </w:pPr>
            <w:r w:rsidRPr="0018284B">
              <w:rPr>
                <w:rFonts w:eastAsia="Batang"/>
                <w:color w:val="001134"/>
                <w:kern w:val="24"/>
                <w:lang w:val="en-US"/>
              </w:rPr>
              <w:t>Select from the following options for carrying the adaptation indication in DCI format 1_0 with P-RNTI</w:t>
            </w:r>
          </w:p>
          <w:p w14:paraId="600ECB17" w14:textId="77777777" w:rsidR="00300199" w:rsidRPr="0018284B" w:rsidRDefault="00300199">
            <w:pPr>
              <w:numPr>
                <w:ilvl w:val="0"/>
                <w:numId w:val="107"/>
              </w:numPr>
              <w:overflowPunct/>
              <w:autoSpaceDE/>
              <w:autoSpaceDN/>
              <w:adjustRightInd/>
              <w:spacing w:after="0"/>
              <w:contextualSpacing/>
              <w:textAlignment w:val="auto"/>
              <w:rPr>
                <w:rFonts w:eastAsia="Times New Roman"/>
                <w:sz w:val="14"/>
                <w:szCs w:val="24"/>
                <w:lang w:val="en-US"/>
              </w:rPr>
            </w:pPr>
            <w:r w:rsidRPr="0018284B">
              <w:rPr>
                <w:rFonts w:eastAsia="Batang"/>
                <w:color w:val="001134"/>
                <w:kern w:val="24"/>
                <w:lang w:val="en-US"/>
              </w:rPr>
              <w:t>Option 1: Use reserved bits in the DCI format</w:t>
            </w:r>
          </w:p>
          <w:p w14:paraId="3292238C" w14:textId="77777777" w:rsidR="00300199" w:rsidRPr="0018284B" w:rsidRDefault="00300199">
            <w:pPr>
              <w:numPr>
                <w:ilvl w:val="2"/>
                <w:numId w:val="107"/>
              </w:numPr>
              <w:overflowPunct/>
              <w:autoSpaceDE/>
              <w:autoSpaceDN/>
              <w:adjustRightInd/>
              <w:spacing w:after="0"/>
              <w:contextualSpacing/>
              <w:textAlignment w:val="auto"/>
              <w:rPr>
                <w:rFonts w:eastAsia="Times New Roman"/>
                <w:sz w:val="14"/>
                <w:szCs w:val="24"/>
                <w:lang w:val="en-US"/>
              </w:rPr>
            </w:pPr>
            <w:r w:rsidRPr="0018284B">
              <w:rPr>
                <w:rFonts w:eastAsia="Batang"/>
                <w:color w:val="001134"/>
                <w:kern w:val="24"/>
                <w:lang w:val="en-US"/>
              </w:rPr>
              <w:t xml:space="preserve">FFS: relation (if any) to TRS availability bits / short message indicator in the DCI format  </w:t>
            </w:r>
          </w:p>
          <w:p w14:paraId="2B6A84CE" w14:textId="77777777" w:rsidR="00300199" w:rsidRPr="0018284B" w:rsidRDefault="00300199">
            <w:pPr>
              <w:numPr>
                <w:ilvl w:val="0"/>
                <w:numId w:val="107"/>
              </w:numPr>
              <w:overflowPunct/>
              <w:autoSpaceDE/>
              <w:autoSpaceDN/>
              <w:adjustRightInd/>
              <w:spacing w:after="0"/>
              <w:contextualSpacing/>
              <w:textAlignment w:val="auto"/>
              <w:rPr>
                <w:rFonts w:eastAsia="Times New Roman"/>
                <w:sz w:val="14"/>
                <w:szCs w:val="24"/>
                <w:lang w:val="en-US"/>
              </w:rPr>
            </w:pPr>
            <w:r w:rsidRPr="0018284B">
              <w:rPr>
                <w:rFonts w:eastAsia="Batang"/>
                <w:color w:val="001134"/>
                <w:kern w:val="24"/>
                <w:lang w:val="en-US"/>
              </w:rPr>
              <w:t>Option 2: Use Bits 5-8 within the Short Message (from upper layers)</w:t>
            </w:r>
          </w:p>
          <w:p w14:paraId="3075AF99" w14:textId="77777777" w:rsidR="00300199" w:rsidRPr="0018284B" w:rsidRDefault="00300199">
            <w:pPr>
              <w:numPr>
                <w:ilvl w:val="2"/>
                <w:numId w:val="107"/>
              </w:numPr>
              <w:overflowPunct/>
              <w:autoSpaceDE/>
              <w:autoSpaceDN/>
              <w:adjustRightInd/>
              <w:spacing w:after="0"/>
              <w:contextualSpacing/>
              <w:textAlignment w:val="auto"/>
              <w:rPr>
                <w:rFonts w:eastAsia="Times New Roman"/>
                <w:sz w:val="14"/>
                <w:szCs w:val="24"/>
                <w:lang w:val="en-US"/>
              </w:rPr>
            </w:pPr>
            <w:r w:rsidRPr="0018284B">
              <w:rPr>
                <w:rFonts w:eastAsia="Batang"/>
                <w:color w:val="001134"/>
                <w:kern w:val="24"/>
                <w:lang w:val="en-US"/>
              </w:rPr>
              <w:t>Note: Availability should be confirmed by checking with RAN2.</w:t>
            </w:r>
          </w:p>
          <w:p w14:paraId="2DDE557A" w14:textId="77777777" w:rsidR="00300199" w:rsidRPr="0018284B" w:rsidRDefault="00300199">
            <w:pPr>
              <w:numPr>
                <w:ilvl w:val="0"/>
                <w:numId w:val="107"/>
              </w:numPr>
              <w:overflowPunct/>
              <w:autoSpaceDE/>
              <w:autoSpaceDN/>
              <w:adjustRightInd/>
              <w:spacing w:after="0"/>
              <w:contextualSpacing/>
              <w:textAlignment w:val="auto"/>
              <w:rPr>
                <w:rFonts w:eastAsia="Times New Roman"/>
                <w:sz w:val="14"/>
                <w:szCs w:val="24"/>
                <w:lang w:val="en-US"/>
              </w:rPr>
            </w:pPr>
            <w:r w:rsidRPr="0018284B">
              <w:rPr>
                <w:rFonts w:eastAsia="Batang"/>
                <w:color w:val="001134"/>
                <w:kern w:val="24"/>
                <w:lang w:val="en-US"/>
              </w:rPr>
              <w:t>Option 3: Use bits available for both Option 1 and Option 2</w:t>
            </w:r>
          </w:p>
          <w:p w14:paraId="4581FB71" w14:textId="77777777" w:rsidR="00300199" w:rsidRDefault="00300199">
            <w:pPr>
              <w:spacing w:after="0"/>
              <w:jc w:val="both"/>
              <w:rPr>
                <w:bCs/>
                <w:sz w:val="22"/>
                <w:szCs w:val="22"/>
              </w:rPr>
            </w:pPr>
            <w:r w:rsidRPr="0018284B">
              <w:rPr>
                <w:rFonts w:eastAsia="Batang"/>
                <w:color w:val="001134"/>
                <w:kern w:val="24"/>
                <w:lang w:val="en-US"/>
              </w:rPr>
              <w:t>FFS: Payload size for adaptation for additional PRACH resources</w:t>
            </w:r>
          </w:p>
        </w:tc>
      </w:tr>
    </w:tbl>
    <w:p w14:paraId="067EFB80" w14:textId="2F80B254" w:rsidR="00300199" w:rsidRDefault="00300199" w:rsidP="00CF0F3B">
      <w:pPr>
        <w:jc w:val="both"/>
        <w:rPr>
          <w:bCs/>
          <w:sz w:val="22"/>
          <w:szCs w:val="22"/>
        </w:rPr>
      </w:pPr>
    </w:p>
    <w:p w14:paraId="7CEB4A8B" w14:textId="59981532" w:rsidR="009975EB" w:rsidRPr="00642D37" w:rsidRDefault="009B0CEC">
      <w:pPr>
        <w:jc w:val="both"/>
        <w:rPr>
          <w:sz w:val="22"/>
          <w:szCs w:val="22"/>
        </w:rPr>
      </w:pPr>
      <w:r w:rsidRPr="00642D37">
        <w:rPr>
          <w:sz w:val="22"/>
          <w:szCs w:val="22"/>
        </w:rPr>
        <w:t xml:space="preserve">Now, </w:t>
      </w:r>
      <w:r w:rsidR="00914D56" w:rsidRPr="00642D37">
        <w:rPr>
          <w:sz w:val="22"/>
          <w:szCs w:val="22"/>
        </w:rPr>
        <w:t xml:space="preserve">it is important to note that </w:t>
      </w:r>
      <w:r w:rsidR="009975EB" w:rsidRPr="00642D37">
        <w:rPr>
          <w:sz w:val="22"/>
          <w:szCs w:val="22"/>
        </w:rPr>
        <w:t xml:space="preserve">PRACH adaptation indication </w:t>
      </w:r>
      <w:r w:rsidR="008B458B" w:rsidRPr="00642D37">
        <w:rPr>
          <w:sz w:val="22"/>
          <w:szCs w:val="22"/>
        </w:rPr>
        <w:t xml:space="preserve">would be provided </w:t>
      </w:r>
      <w:r w:rsidR="009975EB" w:rsidRPr="00642D37">
        <w:rPr>
          <w:sz w:val="22"/>
          <w:szCs w:val="22"/>
        </w:rPr>
        <w:t>along with other information</w:t>
      </w:r>
      <w:r w:rsidR="00205B70" w:rsidRPr="00642D37">
        <w:rPr>
          <w:bCs/>
          <w:sz w:val="22"/>
          <w:szCs w:val="22"/>
        </w:rPr>
        <w:t>, e.g. Paging</w:t>
      </w:r>
      <w:r w:rsidR="008D2A25" w:rsidRPr="00642D37">
        <w:rPr>
          <w:bCs/>
          <w:sz w:val="22"/>
          <w:szCs w:val="22"/>
        </w:rPr>
        <w:t xml:space="preserve">, </w:t>
      </w:r>
      <w:r w:rsidR="00205B70" w:rsidRPr="00642D37">
        <w:rPr>
          <w:bCs/>
          <w:sz w:val="22"/>
          <w:szCs w:val="22"/>
        </w:rPr>
        <w:t>Short Message</w:t>
      </w:r>
      <w:r w:rsidR="008B458B" w:rsidRPr="00642D37">
        <w:rPr>
          <w:sz w:val="22"/>
          <w:szCs w:val="22"/>
        </w:rPr>
        <w:t xml:space="preserve">, and it </w:t>
      </w:r>
      <w:r w:rsidR="009975EB" w:rsidRPr="00642D37">
        <w:rPr>
          <w:sz w:val="22"/>
          <w:szCs w:val="22"/>
        </w:rPr>
        <w:t xml:space="preserve">should minimize the impact to legacy UEs. For example, it is important to avoid unnecessary reception </w:t>
      </w:r>
      <w:r w:rsidR="004E7A92" w:rsidRPr="00642D37">
        <w:rPr>
          <w:bCs/>
          <w:sz w:val="22"/>
          <w:szCs w:val="22"/>
        </w:rPr>
        <w:t xml:space="preserve">and decoding </w:t>
      </w:r>
      <w:r w:rsidR="009975EB" w:rsidRPr="00642D37">
        <w:rPr>
          <w:sz w:val="22"/>
          <w:szCs w:val="22"/>
        </w:rPr>
        <w:t xml:space="preserve">of the paging record in the PDSCH by legacy UEs when </w:t>
      </w:r>
      <w:r w:rsidR="009C6CD0" w:rsidRPr="00642D37">
        <w:rPr>
          <w:bCs/>
          <w:sz w:val="22"/>
          <w:szCs w:val="22"/>
        </w:rPr>
        <w:t>the paging DCI is meant to deliver</w:t>
      </w:r>
      <w:r w:rsidR="009975EB" w:rsidRPr="00642D37">
        <w:rPr>
          <w:sz w:val="22"/>
          <w:szCs w:val="22"/>
        </w:rPr>
        <w:t xml:space="preserve"> </w:t>
      </w:r>
      <w:r w:rsidR="00914D56" w:rsidRPr="00642D37">
        <w:rPr>
          <w:sz w:val="22"/>
          <w:szCs w:val="22"/>
        </w:rPr>
        <w:t xml:space="preserve">only </w:t>
      </w:r>
      <w:r w:rsidR="009975EB" w:rsidRPr="00642D37">
        <w:rPr>
          <w:sz w:val="22"/>
          <w:szCs w:val="22"/>
        </w:rPr>
        <w:t xml:space="preserve">the PRACH adaptation indication </w:t>
      </w:r>
      <w:r w:rsidR="006304F2" w:rsidRPr="00642D37">
        <w:rPr>
          <w:bCs/>
          <w:sz w:val="22"/>
          <w:szCs w:val="22"/>
        </w:rPr>
        <w:t>for NES-capable UEs</w:t>
      </w:r>
      <w:r w:rsidR="009975EB" w:rsidRPr="00642D37">
        <w:rPr>
          <w:sz w:val="22"/>
          <w:szCs w:val="22"/>
        </w:rPr>
        <w:t>.</w:t>
      </w:r>
    </w:p>
    <w:p w14:paraId="5EAB1A09" w14:textId="4B4AD28E" w:rsidR="00C930B2" w:rsidRPr="003A4AAE" w:rsidRDefault="00BD2843">
      <w:pPr>
        <w:jc w:val="both"/>
        <w:rPr>
          <w:sz w:val="22"/>
          <w:szCs w:val="22"/>
          <w:lang w:val="en-US"/>
        </w:rPr>
      </w:pPr>
      <w:r>
        <w:rPr>
          <w:sz w:val="22"/>
          <w:szCs w:val="22"/>
        </w:rPr>
        <w:t>By selecting Option 1, t</w:t>
      </w:r>
      <w:r w:rsidRPr="00BD2843">
        <w:rPr>
          <w:sz w:val="22"/>
          <w:szCs w:val="22"/>
          <w:lang w:val="en-US"/>
        </w:rPr>
        <w:t>he reserved bit</w:t>
      </w:r>
      <w:r>
        <w:rPr>
          <w:sz w:val="22"/>
          <w:szCs w:val="22"/>
          <w:lang w:val="en-US"/>
        </w:rPr>
        <w:t>s</w:t>
      </w:r>
      <w:r w:rsidRPr="00BD2843">
        <w:rPr>
          <w:sz w:val="22"/>
          <w:szCs w:val="22"/>
          <w:lang w:val="en-US"/>
        </w:rPr>
        <w:t xml:space="preserve"> in Paging DCI </w:t>
      </w:r>
      <w:r w:rsidR="00914D56">
        <w:rPr>
          <w:sz w:val="22"/>
          <w:szCs w:val="22"/>
          <w:lang w:val="en-US"/>
        </w:rPr>
        <w:t>are</w:t>
      </w:r>
      <w:r w:rsidRPr="00BD2843">
        <w:rPr>
          <w:sz w:val="22"/>
          <w:szCs w:val="22"/>
          <w:lang w:val="en-US"/>
        </w:rPr>
        <w:t xml:space="preserve"> (8-M) or (6-M), where M is the number of bits for the field ‘TRS availability indication’ which ranges from 1 to 6</w:t>
      </w:r>
      <w:r w:rsidR="00072616">
        <w:rPr>
          <w:sz w:val="22"/>
          <w:szCs w:val="22"/>
          <w:lang w:val="en-US"/>
        </w:rPr>
        <w:t xml:space="preserve">. In </w:t>
      </w:r>
      <w:r w:rsidR="001E6258">
        <w:rPr>
          <w:sz w:val="22"/>
          <w:szCs w:val="22"/>
          <w:lang w:val="en-US"/>
        </w:rPr>
        <w:t>some</w:t>
      </w:r>
      <w:r w:rsidR="00072616">
        <w:rPr>
          <w:sz w:val="22"/>
          <w:szCs w:val="22"/>
          <w:lang w:val="en-US"/>
        </w:rPr>
        <w:t xml:space="preserve"> scenarios, the </w:t>
      </w:r>
      <w:r w:rsidRPr="00BD2843">
        <w:rPr>
          <w:sz w:val="22"/>
          <w:szCs w:val="22"/>
          <w:lang w:val="en-US"/>
        </w:rPr>
        <w:t>reserved number of bit</w:t>
      </w:r>
      <w:r w:rsidR="0002304B">
        <w:rPr>
          <w:sz w:val="22"/>
          <w:szCs w:val="22"/>
          <w:lang w:val="en-US"/>
        </w:rPr>
        <w:t>s</w:t>
      </w:r>
      <w:r w:rsidRPr="00BD2843">
        <w:rPr>
          <w:sz w:val="22"/>
          <w:szCs w:val="22"/>
          <w:lang w:val="en-US"/>
        </w:rPr>
        <w:t xml:space="preserve"> could be zero</w:t>
      </w:r>
      <w:r w:rsidR="00190FB3">
        <w:rPr>
          <w:sz w:val="22"/>
          <w:szCs w:val="22"/>
          <w:lang w:val="en-US"/>
        </w:rPr>
        <w:t>, so option 1 cannot be considered.</w:t>
      </w:r>
      <w:r w:rsidR="002E6CFB">
        <w:rPr>
          <w:sz w:val="22"/>
          <w:szCs w:val="22"/>
          <w:lang w:val="en-US"/>
        </w:rPr>
        <w:t xml:space="preserve"> Option 2 offers </w:t>
      </w:r>
      <w:r w:rsidR="00A437C2">
        <w:rPr>
          <w:sz w:val="22"/>
          <w:szCs w:val="22"/>
          <w:lang w:val="en-US"/>
        </w:rPr>
        <w:t xml:space="preserve">always the same </w:t>
      </w:r>
      <w:r w:rsidR="00B15AC6">
        <w:rPr>
          <w:sz w:val="22"/>
          <w:szCs w:val="22"/>
          <w:lang w:val="en-US"/>
        </w:rPr>
        <w:t xml:space="preserve">number of </w:t>
      </w:r>
      <w:r w:rsidR="00A437C2">
        <w:rPr>
          <w:sz w:val="22"/>
          <w:szCs w:val="22"/>
          <w:lang w:val="en-US"/>
        </w:rPr>
        <w:t>bits availabl</w:t>
      </w:r>
      <w:r w:rsidR="00FD2631">
        <w:rPr>
          <w:sz w:val="22"/>
          <w:szCs w:val="22"/>
          <w:lang w:val="en-US"/>
        </w:rPr>
        <w:t>e</w:t>
      </w:r>
      <w:r w:rsidR="00A437C2">
        <w:rPr>
          <w:sz w:val="22"/>
          <w:szCs w:val="22"/>
          <w:lang w:val="en-US"/>
        </w:rPr>
        <w:t xml:space="preserve"> </w:t>
      </w:r>
      <w:r w:rsidR="00FD2631">
        <w:rPr>
          <w:sz w:val="22"/>
          <w:szCs w:val="22"/>
          <w:lang w:val="en-US"/>
        </w:rPr>
        <w:t xml:space="preserve">for </w:t>
      </w:r>
      <w:r w:rsidR="00A437C2">
        <w:rPr>
          <w:sz w:val="22"/>
          <w:szCs w:val="22"/>
          <w:lang w:val="en-US"/>
        </w:rPr>
        <w:t>carry</w:t>
      </w:r>
      <w:r w:rsidR="00FD2631">
        <w:rPr>
          <w:sz w:val="22"/>
          <w:szCs w:val="22"/>
          <w:lang w:val="en-US"/>
        </w:rPr>
        <w:t>ing</w:t>
      </w:r>
      <w:r w:rsidR="00A437C2">
        <w:rPr>
          <w:sz w:val="22"/>
          <w:szCs w:val="22"/>
          <w:lang w:val="en-US"/>
        </w:rPr>
        <w:t xml:space="preserve"> the </w:t>
      </w:r>
      <w:r w:rsidR="007F7DC8">
        <w:rPr>
          <w:sz w:val="22"/>
          <w:szCs w:val="22"/>
          <w:lang w:val="en-US"/>
        </w:rPr>
        <w:t>one-bit</w:t>
      </w:r>
      <w:r w:rsidR="00A437C2">
        <w:rPr>
          <w:sz w:val="22"/>
          <w:szCs w:val="22"/>
          <w:lang w:val="en-US"/>
        </w:rPr>
        <w:t xml:space="preserve"> indication </w:t>
      </w:r>
      <w:r w:rsidR="007F7DC8">
        <w:rPr>
          <w:sz w:val="22"/>
          <w:szCs w:val="22"/>
          <w:lang w:val="en-US"/>
        </w:rPr>
        <w:t xml:space="preserve">in DCI </w:t>
      </w:r>
      <w:r w:rsidR="00FD2631">
        <w:rPr>
          <w:sz w:val="22"/>
          <w:szCs w:val="22"/>
          <w:lang w:val="en-US"/>
        </w:rPr>
        <w:t>for PRACH adaptation</w:t>
      </w:r>
      <w:r w:rsidR="00E327CE">
        <w:rPr>
          <w:sz w:val="22"/>
          <w:szCs w:val="22"/>
          <w:lang w:val="en-US"/>
        </w:rPr>
        <w:t>.</w:t>
      </w:r>
    </w:p>
    <w:p w14:paraId="5DB39CEE" w14:textId="715DF91B" w:rsidR="00C962A8" w:rsidRPr="00642D37" w:rsidRDefault="009975EB" w:rsidP="003A4AAE">
      <w:pPr>
        <w:jc w:val="both"/>
        <w:rPr>
          <w:b/>
          <w:bCs/>
          <w:sz w:val="22"/>
          <w:szCs w:val="22"/>
        </w:rPr>
      </w:pPr>
      <w:r w:rsidRPr="00576A48">
        <w:rPr>
          <w:b/>
          <w:sz w:val="22"/>
          <w:szCs w:val="22"/>
        </w:rPr>
        <w:t>Proposal</w:t>
      </w:r>
      <w:r w:rsidR="00E04030">
        <w:rPr>
          <w:b/>
          <w:sz w:val="22"/>
          <w:szCs w:val="22"/>
        </w:rPr>
        <w:t>-</w:t>
      </w:r>
      <w:r w:rsidR="00B13094">
        <w:rPr>
          <w:b/>
          <w:sz w:val="22"/>
          <w:szCs w:val="22"/>
        </w:rPr>
        <w:t>20</w:t>
      </w:r>
      <w:r w:rsidRPr="00576A48">
        <w:rPr>
          <w:b/>
          <w:sz w:val="22"/>
          <w:szCs w:val="22"/>
        </w:rPr>
        <w:t xml:space="preserve">: </w:t>
      </w:r>
      <w:r w:rsidR="00FA534C">
        <w:rPr>
          <w:b/>
          <w:sz w:val="22"/>
          <w:szCs w:val="22"/>
        </w:rPr>
        <w:t xml:space="preserve">RAN1 to </w:t>
      </w:r>
      <w:r w:rsidR="00FC535F">
        <w:rPr>
          <w:b/>
          <w:sz w:val="22"/>
          <w:szCs w:val="22"/>
        </w:rPr>
        <w:t>confirm</w:t>
      </w:r>
      <w:r w:rsidR="00C5744E">
        <w:rPr>
          <w:b/>
          <w:sz w:val="22"/>
          <w:szCs w:val="22"/>
        </w:rPr>
        <w:t xml:space="preserve"> </w:t>
      </w:r>
      <w:r w:rsidR="00C5744E" w:rsidRPr="00DB0B6C">
        <w:rPr>
          <w:b/>
          <w:bCs/>
          <w:sz w:val="22"/>
          <w:szCs w:val="22"/>
        </w:rPr>
        <w:t>the size of the PRACH adaptation indication</w:t>
      </w:r>
      <w:r w:rsidR="00C5744E" w:rsidRPr="00C5744E" w:rsidDel="00FA534C">
        <w:rPr>
          <w:b/>
          <w:sz w:val="22"/>
          <w:szCs w:val="22"/>
        </w:rPr>
        <w:t xml:space="preserve"> </w:t>
      </w:r>
      <w:r w:rsidR="00C5744E">
        <w:rPr>
          <w:b/>
          <w:sz w:val="22"/>
          <w:szCs w:val="22"/>
        </w:rPr>
        <w:t xml:space="preserve">in the DCI, </w:t>
      </w:r>
      <w:r w:rsidR="00914D56">
        <w:rPr>
          <w:b/>
          <w:sz w:val="22"/>
          <w:szCs w:val="22"/>
        </w:rPr>
        <w:t xml:space="preserve">i.e., 1 bit, </w:t>
      </w:r>
      <w:r w:rsidR="00800863">
        <w:rPr>
          <w:b/>
          <w:sz w:val="22"/>
          <w:szCs w:val="22"/>
        </w:rPr>
        <w:t>and</w:t>
      </w:r>
      <w:r w:rsidR="005C0026">
        <w:rPr>
          <w:b/>
          <w:sz w:val="22"/>
          <w:szCs w:val="22"/>
        </w:rPr>
        <w:t xml:space="preserve"> to select option 2: where </w:t>
      </w:r>
      <w:r w:rsidR="00EB298F">
        <w:rPr>
          <w:b/>
          <w:sz w:val="22"/>
          <w:szCs w:val="22"/>
        </w:rPr>
        <w:t>one of the reserved bits 5</w:t>
      </w:r>
      <w:r w:rsidR="00914D56">
        <w:rPr>
          <w:b/>
          <w:sz w:val="22"/>
          <w:szCs w:val="22"/>
        </w:rPr>
        <w:t>-</w:t>
      </w:r>
      <w:r w:rsidR="00EB298F">
        <w:rPr>
          <w:b/>
          <w:sz w:val="22"/>
          <w:szCs w:val="22"/>
        </w:rPr>
        <w:t xml:space="preserve">8 within the Short Message indication </w:t>
      </w:r>
      <w:r w:rsidR="000C6F26">
        <w:rPr>
          <w:b/>
          <w:sz w:val="22"/>
          <w:szCs w:val="22"/>
        </w:rPr>
        <w:t>is</w:t>
      </w:r>
      <w:r w:rsidR="00EB298F">
        <w:rPr>
          <w:b/>
          <w:sz w:val="22"/>
          <w:szCs w:val="22"/>
        </w:rPr>
        <w:t xml:space="preserve"> used</w:t>
      </w:r>
      <w:r w:rsidRPr="00B73AF8">
        <w:rPr>
          <w:b/>
          <w:sz w:val="22"/>
          <w:szCs w:val="22"/>
        </w:rPr>
        <w:t xml:space="preserve">. </w:t>
      </w:r>
    </w:p>
    <w:p w14:paraId="0C104E9C" w14:textId="25B954E2" w:rsidR="00856046" w:rsidRDefault="00914D56" w:rsidP="00856046">
      <w:pPr>
        <w:tabs>
          <w:tab w:val="num" w:pos="720"/>
        </w:tabs>
        <w:jc w:val="both"/>
        <w:rPr>
          <w:bCs/>
          <w:sz w:val="22"/>
          <w:szCs w:val="22"/>
        </w:rPr>
      </w:pPr>
      <w:r>
        <w:rPr>
          <w:sz w:val="22"/>
          <w:szCs w:val="22"/>
        </w:rPr>
        <w:t>During RAN1 #120</w:t>
      </w:r>
      <w:r w:rsidR="00856046" w:rsidRPr="00642D37">
        <w:rPr>
          <w:sz w:val="22"/>
          <w:szCs w:val="22"/>
        </w:rPr>
        <w:t xml:space="preserve">, it was </w:t>
      </w:r>
      <w:r>
        <w:rPr>
          <w:sz w:val="22"/>
          <w:szCs w:val="22"/>
        </w:rPr>
        <w:t>also</w:t>
      </w:r>
      <w:r w:rsidR="00856046">
        <w:rPr>
          <w:sz w:val="22"/>
          <w:szCs w:val="22"/>
        </w:rPr>
        <w:t xml:space="preserve"> </w:t>
      </w:r>
      <w:r w:rsidR="00856046" w:rsidRPr="00D85853">
        <w:rPr>
          <w:sz w:val="22"/>
          <w:szCs w:val="22"/>
        </w:rPr>
        <w:t>agreed that DCI 1_0 with P-RNTI indicates the availability information for additional PRACH resource from a reference point and for a validity time duration.</w:t>
      </w:r>
      <w:r w:rsidR="00C962A8">
        <w:rPr>
          <w:sz w:val="22"/>
          <w:szCs w:val="22"/>
        </w:rPr>
        <w:t xml:space="preserve"> </w:t>
      </w:r>
      <w:r w:rsidR="00856046">
        <w:rPr>
          <w:bCs/>
          <w:sz w:val="22"/>
          <w:szCs w:val="22"/>
        </w:rPr>
        <w:t>T</w:t>
      </w:r>
      <w:r w:rsidR="00856046" w:rsidRPr="00D85853">
        <w:rPr>
          <w:bCs/>
          <w:sz w:val="22"/>
          <w:szCs w:val="22"/>
        </w:rPr>
        <w:t>he validity time duration for availability of additional PRACH resources</w:t>
      </w:r>
      <w:r w:rsidR="00856046">
        <w:rPr>
          <w:bCs/>
          <w:sz w:val="22"/>
          <w:szCs w:val="22"/>
        </w:rPr>
        <w:t xml:space="preserve"> could be </w:t>
      </w:r>
      <w:r w:rsidR="004B7D36">
        <w:rPr>
          <w:bCs/>
          <w:sz w:val="22"/>
          <w:szCs w:val="22"/>
        </w:rPr>
        <w:t xml:space="preserve">expressed </w:t>
      </w:r>
      <w:r w:rsidR="00617BB5">
        <w:rPr>
          <w:bCs/>
          <w:sz w:val="22"/>
          <w:szCs w:val="22"/>
        </w:rPr>
        <w:t xml:space="preserve">in </w:t>
      </w:r>
      <w:r w:rsidR="00617BB5" w:rsidRPr="00D85853">
        <w:rPr>
          <w:sz w:val="22"/>
          <w:szCs w:val="22"/>
        </w:rPr>
        <w:t xml:space="preserve">association </w:t>
      </w:r>
      <w:r w:rsidR="005058EA" w:rsidRPr="00D85853">
        <w:rPr>
          <w:sz w:val="22"/>
          <w:szCs w:val="22"/>
        </w:rPr>
        <w:t xml:space="preserve">(pattern) </w:t>
      </w:r>
      <w:r w:rsidR="00617BB5" w:rsidRPr="00D85853">
        <w:rPr>
          <w:sz w:val="22"/>
          <w:szCs w:val="22"/>
        </w:rPr>
        <w:t>period</w:t>
      </w:r>
      <w:r w:rsidR="00617BB5">
        <w:rPr>
          <w:bCs/>
          <w:sz w:val="22"/>
          <w:szCs w:val="22"/>
        </w:rPr>
        <w:t xml:space="preserve"> and </w:t>
      </w:r>
      <w:r w:rsidR="00856046">
        <w:rPr>
          <w:bCs/>
          <w:sz w:val="22"/>
          <w:szCs w:val="22"/>
        </w:rPr>
        <w:t>signalled at</w:t>
      </w:r>
      <w:r w:rsidR="00856046" w:rsidRPr="00D85853">
        <w:rPr>
          <w:bCs/>
          <w:sz w:val="22"/>
          <w:szCs w:val="22"/>
        </w:rPr>
        <w:t xml:space="preserve"> higher layer</w:t>
      </w:r>
      <w:r w:rsidR="00856046">
        <w:rPr>
          <w:bCs/>
          <w:sz w:val="22"/>
          <w:szCs w:val="22"/>
        </w:rPr>
        <w:t xml:space="preserve">, e.g. SIB1, </w:t>
      </w:r>
      <w:r w:rsidR="00856046" w:rsidRPr="00D85853">
        <w:rPr>
          <w:bCs/>
          <w:sz w:val="22"/>
          <w:szCs w:val="22"/>
        </w:rPr>
        <w:t xml:space="preserve">and we don’t </w:t>
      </w:r>
      <w:r w:rsidR="00856046">
        <w:rPr>
          <w:bCs/>
          <w:sz w:val="22"/>
          <w:szCs w:val="22"/>
        </w:rPr>
        <w:t>see the need to support</w:t>
      </w:r>
      <w:r w:rsidR="00856046" w:rsidRPr="00D85853">
        <w:rPr>
          <w:bCs/>
          <w:sz w:val="22"/>
          <w:szCs w:val="22"/>
        </w:rPr>
        <w:t xml:space="preserve"> explicit deactivat</w:t>
      </w:r>
      <w:r w:rsidR="00856046">
        <w:rPr>
          <w:bCs/>
          <w:sz w:val="22"/>
          <w:szCs w:val="22"/>
        </w:rPr>
        <w:t>ion</w:t>
      </w:r>
      <w:r w:rsidR="00856046" w:rsidRPr="00D85853">
        <w:rPr>
          <w:bCs/>
          <w:sz w:val="22"/>
          <w:szCs w:val="22"/>
        </w:rPr>
        <w:t xml:space="preserve"> </w:t>
      </w:r>
      <w:r w:rsidR="00C962A8">
        <w:rPr>
          <w:bCs/>
          <w:sz w:val="22"/>
          <w:szCs w:val="22"/>
        </w:rPr>
        <w:t xml:space="preserve">of </w:t>
      </w:r>
      <w:r w:rsidR="00856046" w:rsidRPr="00D85853">
        <w:rPr>
          <w:bCs/>
          <w:sz w:val="22"/>
          <w:szCs w:val="22"/>
        </w:rPr>
        <w:t>the additional PRACH resources</w:t>
      </w:r>
      <w:r>
        <w:rPr>
          <w:bCs/>
          <w:sz w:val="22"/>
          <w:szCs w:val="22"/>
        </w:rPr>
        <w:t xml:space="preserve">. Indeed, </w:t>
      </w:r>
      <w:r w:rsidR="003B2568">
        <w:rPr>
          <w:bCs/>
          <w:sz w:val="22"/>
          <w:szCs w:val="22"/>
        </w:rPr>
        <w:t xml:space="preserve">this </w:t>
      </w:r>
      <w:r>
        <w:rPr>
          <w:bCs/>
          <w:sz w:val="22"/>
          <w:szCs w:val="22"/>
        </w:rPr>
        <w:t>would</w:t>
      </w:r>
      <w:r w:rsidR="003B2568">
        <w:rPr>
          <w:bCs/>
          <w:sz w:val="22"/>
          <w:szCs w:val="22"/>
        </w:rPr>
        <w:t xml:space="preserve"> come with </w:t>
      </w:r>
      <w:r w:rsidR="00856046" w:rsidRPr="00D85853">
        <w:rPr>
          <w:bCs/>
          <w:sz w:val="22"/>
          <w:szCs w:val="22"/>
        </w:rPr>
        <w:t xml:space="preserve">additional energy consumption </w:t>
      </w:r>
      <w:r w:rsidR="003B2568">
        <w:rPr>
          <w:bCs/>
          <w:sz w:val="22"/>
          <w:szCs w:val="22"/>
        </w:rPr>
        <w:t xml:space="preserve">at the NW by transmitting a dedicated DCI </w:t>
      </w:r>
      <w:r w:rsidR="00856046" w:rsidRPr="00D85853">
        <w:rPr>
          <w:bCs/>
          <w:sz w:val="22"/>
          <w:szCs w:val="22"/>
        </w:rPr>
        <w:t>and UE monitoring (and corresponding energy consumption)</w:t>
      </w:r>
      <w:r>
        <w:rPr>
          <w:bCs/>
          <w:sz w:val="22"/>
          <w:szCs w:val="22"/>
        </w:rPr>
        <w:t>, while not offering any meaningful added value from the procedure perspective.</w:t>
      </w:r>
    </w:p>
    <w:p w14:paraId="56F16CA8" w14:textId="097BC104" w:rsidR="00856046" w:rsidRPr="00D85853" w:rsidRDefault="003C0CDA" w:rsidP="00D85853">
      <w:pPr>
        <w:jc w:val="both"/>
        <w:rPr>
          <w:b/>
          <w:sz w:val="22"/>
          <w:szCs w:val="22"/>
        </w:rPr>
      </w:pPr>
      <w:r w:rsidRPr="00C20DAB">
        <w:rPr>
          <w:b/>
          <w:sz w:val="22"/>
          <w:szCs w:val="22"/>
          <w:lang w:val="en-US"/>
        </w:rPr>
        <w:t>Proposal</w:t>
      </w:r>
      <w:r w:rsidR="00B13094">
        <w:rPr>
          <w:b/>
          <w:sz w:val="22"/>
          <w:szCs w:val="22"/>
          <w:lang w:val="en-US"/>
        </w:rPr>
        <w:t>-21</w:t>
      </w:r>
      <w:r w:rsidRPr="00C20DAB">
        <w:rPr>
          <w:b/>
          <w:sz w:val="22"/>
          <w:szCs w:val="22"/>
          <w:lang w:val="en-US"/>
        </w:rPr>
        <w:t xml:space="preserve">: </w:t>
      </w:r>
      <w:r w:rsidR="00856046" w:rsidRPr="00D85853">
        <w:rPr>
          <w:b/>
          <w:sz w:val="22"/>
          <w:szCs w:val="22"/>
        </w:rPr>
        <w:t>The</w:t>
      </w:r>
      <w:r w:rsidR="00856046" w:rsidRPr="001E6258">
        <w:rPr>
          <w:b/>
          <w:sz w:val="22"/>
          <w:szCs w:val="22"/>
          <w:lang w:val="en-US"/>
        </w:rPr>
        <w:t xml:space="preserve"> </w:t>
      </w:r>
      <w:r w:rsidR="00856046" w:rsidRPr="001E6258">
        <w:rPr>
          <w:b/>
          <w:sz w:val="22"/>
          <w:szCs w:val="22"/>
        </w:rPr>
        <w:t xml:space="preserve">validity time duration </w:t>
      </w:r>
      <w:r w:rsidR="00C20DAB" w:rsidRPr="00C20DAB">
        <w:rPr>
          <w:b/>
          <w:sz w:val="22"/>
          <w:szCs w:val="22"/>
        </w:rPr>
        <w:t>of additional PRACH resources</w:t>
      </w:r>
      <w:r w:rsidR="00C20DAB" w:rsidRPr="00D85853">
        <w:rPr>
          <w:b/>
          <w:sz w:val="22"/>
          <w:szCs w:val="22"/>
        </w:rPr>
        <w:t xml:space="preserve"> </w:t>
      </w:r>
      <w:r w:rsidR="00856046" w:rsidRPr="001E6258">
        <w:rPr>
          <w:b/>
          <w:sz w:val="22"/>
          <w:szCs w:val="22"/>
        </w:rPr>
        <w:t>shall be expressed in association</w:t>
      </w:r>
      <w:r w:rsidR="00856046" w:rsidRPr="00D85853">
        <w:rPr>
          <w:b/>
          <w:sz w:val="22"/>
          <w:szCs w:val="22"/>
        </w:rPr>
        <w:t xml:space="preserve"> </w:t>
      </w:r>
      <w:r w:rsidR="005058EA" w:rsidRPr="00D85853">
        <w:rPr>
          <w:b/>
          <w:sz w:val="22"/>
          <w:szCs w:val="22"/>
        </w:rPr>
        <w:t>(pattern)</w:t>
      </w:r>
      <w:r w:rsidR="00856046" w:rsidRPr="001E6258">
        <w:rPr>
          <w:b/>
          <w:sz w:val="22"/>
          <w:szCs w:val="22"/>
        </w:rPr>
        <w:t xml:space="preserve"> period</w:t>
      </w:r>
      <w:r w:rsidR="00C20DAB" w:rsidRPr="00D85853">
        <w:rPr>
          <w:b/>
          <w:sz w:val="22"/>
          <w:szCs w:val="22"/>
        </w:rPr>
        <w:t xml:space="preserve"> and </w:t>
      </w:r>
      <w:r w:rsidR="000C1A60" w:rsidRPr="00D85853">
        <w:rPr>
          <w:b/>
          <w:sz w:val="22"/>
          <w:szCs w:val="22"/>
        </w:rPr>
        <w:t>provided to the UE via semi-static signalling, e.g. SIB1.</w:t>
      </w:r>
    </w:p>
    <w:p w14:paraId="306E75C0" w14:textId="64252FA2" w:rsidR="003C0CDA" w:rsidRPr="00D85853" w:rsidRDefault="003C0CDA" w:rsidP="003C0CDA">
      <w:pPr>
        <w:jc w:val="both"/>
        <w:rPr>
          <w:b/>
          <w:sz w:val="22"/>
          <w:szCs w:val="22"/>
          <w:lang w:val="en-US"/>
        </w:rPr>
      </w:pPr>
      <w:r>
        <w:rPr>
          <w:b/>
          <w:sz w:val="22"/>
          <w:szCs w:val="22"/>
          <w:lang w:val="en-US"/>
        </w:rPr>
        <w:t>Proposal</w:t>
      </w:r>
      <w:r w:rsidR="00B13094">
        <w:rPr>
          <w:b/>
          <w:sz w:val="22"/>
          <w:szCs w:val="22"/>
          <w:lang w:val="en-US"/>
        </w:rPr>
        <w:t>-22</w:t>
      </w:r>
      <w:r>
        <w:rPr>
          <w:b/>
          <w:sz w:val="22"/>
          <w:szCs w:val="22"/>
          <w:lang w:val="en-US"/>
        </w:rPr>
        <w:t xml:space="preserve">: </w:t>
      </w:r>
      <w:r w:rsidR="00C20DAB">
        <w:rPr>
          <w:b/>
          <w:sz w:val="22"/>
          <w:szCs w:val="22"/>
          <w:lang w:val="en-US"/>
        </w:rPr>
        <w:t xml:space="preserve">RAN1 </w:t>
      </w:r>
      <w:r w:rsidR="00AA313E">
        <w:rPr>
          <w:b/>
          <w:sz w:val="22"/>
          <w:szCs w:val="22"/>
          <w:lang w:val="en-US"/>
        </w:rPr>
        <w:t>does</w:t>
      </w:r>
      <w:r w:rsidR="000C1A60">
        <w:rPr>
          <w:b/>
          <w:sz w:val="22"/>
          <w:szCs w:val="22"/>
          <w:lang w:val="en-US"/>
        </w:rPr>
        <w:t xml:space="preserve"> </w:t>
      </w:r>
      <w:r w:rsidR="00492771">
        <w:rPr>
          <w:b/>
          <w:sz w:val="22"/>
          <w:szCs w:val="22"/>
          <w:lang w:val="en-US"/>
        </w:rPr>
        <w:t>not support</w:t>
      </w:r>
      <w:r w:rsidR="000C1A60">
        <w:rPr>
          <w:b/>
          <w:sz w:val="22"/>
          <w:szCs w:val="22"/>
          <w:lang w:val="en-US"/>
        </w:rPr>
        <w:t xml:space="preserve"> DCI-based deactivation of </w:t>
      </w:r>
      <w:r w:rsidR="000C1A60">
        <w:rPr>
          <w:b/>
          <w:bCs/>
          <w:sz w:val="22"/>
          <w:szCs w:val="22"/>
        </w:rPr>
        <w:t>additional PRACH resources.</w:t>
      </w:r>
    </w:p>
    <w:p w14:paraId="63C494E0" w14:textId="5086218E" w:rsidR="00856046" w:rsidRPr="00642D37" w:rsidRDefault="00856046" w:rsidP="00856046">
      <w:pPr>
        <w:jc w:val="both"/>
        <w:rPr>
          <w:bCs/>
          <w:sz w:val="22"/>
          <w:szCs w:val="22"/>
          <w:lang w:val="en-US"/>
        </w:rPr>
      </w:pPr>
      <w:r w:rsidRPr="00642D37">
        <w:rPr>
          <w:bCs/>
          <w:sz w:val="22"/>
          <w:szCs w:val="22"/>
          <w:lang w:val="en-US"/>
        </w:rPr>
        <w:t xml:space="preserve">On the reference point for the application of the PRACH adaptation indication provided in </w:t>
      </w:r>
      <w:r w:rsidRPr="00642D37">
        <w:rPr>
          <w:bCs/>
          <w:sz w:val="22"/>
          <w:szCs w:val="22"/>
        </w:rPr>
        <w:t>DCI 1_0 with P-RNTI</w:t>
      </w:r>
      <w:r w:rsidR="009C1B04">
        <w:rPr>
          <w:bCs/>
          <w:sz w:val="22"/>
          <w:szCs w:val="22"/>
        </w:rPr>
        <w:t xml:space="preserve">, </w:t>
      </w:r>
      <w:r w:rsidR="003C0CDA" w:rsidRPr="00642D37">
        <w:rPr>
          <w:sz w:val="22"/>
          <w:szCs w:val="22"/>
        </w:rPr>
        <w:t xml:space="preserve">several options were proposed in the previous </w:t>
      </w:r>
      <w:r w:rsidR="009C1B04" w:rsidRPr="00642D37">
        <w:rPr>
          <w:sz w:val="22"/>
          <w:szCs w:val="22"/>
        </w:rPr>
        <w:t xml:space="preserve">RAN1 </w:t>
      </w:r>
      <w:r w:rsidR="003C0CDA" w:rsidRPr="00642D37">
        <w:rPr>
          <w:sz w:val="22"/>
          <w:szCs w:val="22"/>
        </w:rPr>
        <w:t>meeting:</w:t>
      </w:r>
    </w:p>
    <w:p w14:paraId="07903344" w14:textId="77777777" w:rsidR="00856046" w:rsidRPr="00642D37" w:rsidRDefault="00856046" w:rsidP="00642D37">
      <w:pPr>
        <w:pStyle w:val="ListParagraph"/>
        <w:numPr>
          <w:ilvl w:val="0"/>
          <w:numId w:val="137"/>
        </w:numPr>
        <w:jc w:val="both"/>
        <w:rPr>
          <w:bCs/>
          <w:sz w:val="22"/>
          <w:szCs w:val="22"/>
          <w:lang w:val="en-US"/>
        </w:rPr>
      </w:pPr>
      <w:r w:rsidRPr="00642D37">
        <w:rPr>
          <w:bCs/>
          <w:sz w:val="22"/>
          <w:szCs w:val="22"/>
          <w:lang w:val="en-US"/>
        </w:rPr>
        <w:t xml:space="preserve">Option 1: SFN of the first PF from the next I-DRX cycle </w:t>
      </w:r>
    </w:p>
    <w:p w14:paraId="420B5BAB" w14:textId="77777777" w:rsidR="00856046" w:rsidRPr="00642D37" w:rsidRDefault="00856046" w:rsidP="00642D37">
      <w:pPr>
        <w:pStyle w:val="ListParagraph"/>
        <w:numPr>
          <w:ilvl w:val="0"/>
          <w:numId w:val="137"/>
        </w:numPr>
        <w:jc w:val="both"/>
        <w:rPr>
          <w:bCs/>
          <w:sz w:val="22"/>
          <w:szCs w:val="22"/>
          <w:lang w:val="en-US"/>
        </w:rPr>
      </w:pPr>
      <w:r w:rsidRPr="00642D37">
        <w:rPr>
          <w:bCs/>
          <w:sz w:val="22"/>
          <w:szCs w:val="22"/>
          <w:lang w:val="en-US"/>
        </w:rPr>
        <w:t xml:space="preserve">Option 2: SFN of the first PF from the current I-DRX cycle </w:t>
      </w:r>
    </w:p>
    <w:p w14:paraId="48C89027" w14:textId="77777777" w:rsidR="00856046" w:rsidRPr="00642D37" w:rsidRDefault="00856046" w:rsidP="00642D37">
      <w:pPr>
        <w:pStyle w:val="ListParagraph"/>
        <w:numPr>
          <w:ilvl w:val="0"/>
          <w:numId w:val="137"/>
        </w:numPr>
        <w:jc w:val="both"/>
        <w:rPr>
          <w:bCs/>
          <w:sz w:val="22"/>
          <w:szCs w:val="22"/>
          <w:lang w:val="en-US"/>
        </w:rPr>
      </w:pPr>
      <w:r w:rsidRPr="00642D37">
        <w:rPr>
          <w:bCs/>
          <w:sz w:val="22"/>
          <w:szCs w:val="22"/>
          <w:lang w:val="en-US"/>
        </w:rPr>
        <w:t>Option 3: From the first frame of the first PRACH association period after UE receives the DCI</w:t>
      </w:r>
    </w:p>
    <w:p w14:paraId="514F0A9F" w14:textId="77777777" w:rsidR="00856046" w:rsidRPr="00642D37" w:rsidRDefault="00856046" w:rsidP="00642D37">
      <w:pPr>
        <w:pStyle w:val="ListParagraph"/>
        <w:numPr>
          <w:ilvl w:val="0"/>
          <w:numId w:val="137"/>
        </w:numPr>
        <w:jc w:val="both"/>
        <w:rPr>
          <w:bCs/>
          <w:sz w:val="22"/>
          <w:szCs w:val="22"/>
          <w:lang w:val="en-US"/>
        </w:rPr>
      </w:pPr>
      <w:r w:rsidRPr="00642D37">
        <w:rPr>
          <w:bCs/>
          <w:sz w:val="22"/>
          <w:szCs w:val="22"/>
          <w:lang w:val="en-US"/>
        </w:rPr>
        <w:t xml:space="preserve">Option 4: From the first frame of the current SI modification period </w:t>
      </w:r>
    </w:p>
    <w:p w14:paraId="7C895899" w14:textId="60576986" w:rsidR="00856046" w:rsidRPr="00642D37" w:rsidRDefault="00856046" w:rsidP="003C0CDA">
      <w:pPr>
        <w:pStyle w:val="ListParagraph"/>
        <w:numPr>
          <w:ilvl w:val="0"/>
          <w:numId w:val="137"/>
        </w:numPr>
        <w:jc w:val="both"/>
        <w:rPr>
          <w:bCs/>
          <w:sz w:val="22"/>
          <w:szCs w:val="22"/>
          <w:lang w:val="en-US"/>
        </w:rPr>
      </w:pPr>
      <w:r w:rsidRPr="00642D37">
        <w:rPr>
          <w:bCs/>
          <w:sz w:val="22"/>
          <w:szCs w:val="22"/>
          <w:lang w:val="en-US"/>
        </w:rPr>
        <w:t>Option 5: From the first frame of the next SI modification period</w:t>
      </w:r>
    </w:p>
    <w:p w14:paraId="408D5531" w14:textId="6D7868EF" w:rsidR="00914D56" w:rsidRPr="00014955" w:rsidRDefault="00914D56" w:rsidP="003C0CDA">
      <w:pPr>
        <w:jc w:val="both"/>
        <w:rPr>
          <w:color w:val="ED7D31" w:themeColor="accent2"/>
          <w:sz w:val="22"/>
          <w:szCs w:val="22"/>
          <w:lang w:val="en-US"/>
        </w:rPr>
      </w:pPr>
      <w:r w:rsidRPr="00C76727">
        <w:rPr>
          <w:sz w:val="22"/>
          <w:szCs w:val="22"/>
          <w:lang w:val="en-US"/>
        </w:rPr>
        <w:t xml:space="preserve">From our perspective, the expected timescale for the PRACH adaptation to be meaningful may not be in the order of the milliseconds. Additionally, RAN1 should also avoid, if possible, to specify solutions which may result in unnecessary operations to be performed by idle or inactive or connected UEs, if alternatives exist. In this session, Option 4 and Option 5 seem the wisest course of action and are, in our view, identical. Indeed, RO determination at the UE would not change depending on whether Option 4 or Option 5 is supported, only the position of the reference point for the additional ROs would change. </w:t>
      </w:r>
    </w:p>
    <w:p w14:paraId="1AA0A8EC" w14:textId="378BF756" w:rsidR="003C0CDA" w:rsidRDefault="003C0CDA" w:rsidP="003C0CDA">
      <w:pPr>
        <w:jc w:val="both"/>
        <w:rPr>
          <w:b/>
          <w:sz w:val="22"/>
          <w:szCs w:val="22"/>
          <w:lang w:val="en-US"/>
        </w:rPr>
      </w:pPr>
      <w:r>
        <w:rPr>
          <w:b/>
          <w:sz w:val="22"/>
          <w:szCs w:val="22"/>
          <w:lang w:val="en-US"/>
        </w:rPr>
        <w:t>Proposal</w:t>
      </w:r>
      <w:r w:rsidR="00B13094">
        <w:rPr>
          <w:b/>
          <w:sz w:val="22"/>
          <w:szCs w:val="22"/>
          <w:lang w:val="en-US"/>
        </w:rPr>
        <w:t>-23</w:t>
      </w:r>
      <w:r>
        <w:rPr>
          <w:b/>
          <w:sz w:val="22"/>
          <w:szCs w:val="22"/>
          <w:lang w:val="en-US"/>
        </w:rPr>
        <w:t xml:space="preserve">: </w:t>
      </w:r>
      <w:r w:rsidR="00CE7AE4">
        <w:rPr>
          <w:b/>
          <w:sz w:val="22"/>
          <w:szCs w:val="22"/>
          <w:lang w:val="en-US"/>
        </w:rPr>
        <w:t xml:space="preserve">RAN1 to support </w:t>
      </w:r>
      <w:r w:rsidR="00914D56" w:rsidRPr="00914D56">
        <w:rPr>
          <w:b/>
          <w:sz w:val="22"/>
          <w:szCs w:val="22"/>
          <w:lang w:val="en-US"/>
        </w:rPr>
        <w:t>O</w:t>
      </w:r>
      <w:r w:rsidR="00CE7AE4">
        <w:rPr>
          <w:b/>
          <w:sz w:val="22"/>
          <w:szCs w:val="22"/>
          <w:lang w:val="en-US"/>
        </w:rPr>
        <w:t xml:space="preserve">ption 4 </w:t>
      </w:r>
      <w:r w:rsidR="00914D56" w:rsidRPr="00914D56">
        <w:rPr>
          <w:b/>
          <w:sz w:val="22"/>
          <w:szCs w:val="22"/>
          <w:lang w:val="en-US"/>
        </w:rPr>
        <w:t>(</w:t>
      </w:r>
      <w:r w:rsidR="00914D56" w:rsidRPr="00C76727">
        <w:rPr>
          <w:b/>
          <w:sz w:val="22"/>
          <w:szCs w:val="22"/>
          <w:lang w:val="en-US"/>
        </w:rPr>
        <w:t>From the first frame of the current SI modification period</w:t>
      </w:r>
      <w:r w:rsidR="00914D56" w:rsidRPr="00914D56">
        <w:rPr>
          <w:b/>
          <w:sz w:val="22"/>
          <w:szCs w:val="22"/>
          <w:lang w:val="en-US"/>
        </w:rPr>
        <w:t>) or O</w:t>
      </w:r>
      <w:r w:rsidR="00CE7AE4" w:rsidRPr="00914D56">
        <w:rPr>
          <w:b/>
          <w:sz w:val="22"/>
          <w:szCs w:val="22"/>
          <w:lang w:val="en-US"/>
        </w:rPr>
        <w:t>ption 5</w:t>
      </w:r>
      <w:r w:rsidR="00914D56" w:rsidRPr="00914D56">
        <w:rPr>
          <w:b/>
          <w:sz w:val="22"/>
          <w:szCs w:val="22"/>
          <w:lang w:val="en-US"/>
        </w:rPr>
        <w:t xml:space="preserve"> (</w:t>
      </w:r>
      <w:r w:rsidR="00914D56" w:rsidRPr="00F642D8">
        <w:rPr>
          <w:b/>
          <w:sz w:val="22"/>
          <w:szCs w:val="22"/>
          <w:lang w:val="en-US"/>
        </w:rPr>
        <w:t>From the first frame of the next SI modification period)</w:t>
      </w:r>
      <w:r w:rsidR="00253BBC">
        <w:rPr>
          <w:b/>
          <w:sz w:val="22"/>
          <w:szCs w:val="22"/>
          <w:lang w:val="en-US"/>
        </w:rPr>
        <w:t xml:space="preserve"> for determining the </w:t>
      </w:r>
      <w:r w:rsidR="00253BBC" w:rsidRPr="00253BBC">
        <w:rPr>
          <w:b/>
          <w:sz w:val="22"/>
          <w:szCs w:val="22"/>
          <w:lang w:val="en-US"/>
        </w:rPr>
        <w:t>reference point</w:t>
      </w:r>
      <w:r w:rsidR="00253BBC">
        <w:rPr>
          <w:b/>
          <w:sz w:val="22"/>
          <w:szCs w:val="22"/>
          <w:lang w:val="en-US"/>
        </w:rPr>
        <w:t xml:space="preserve"> for </w:t>
      </w:r>
      <w:r w:rsidR="00253BBC" w:rsidRPr="00253BBC">
        <w:rPr>
          <w:b/>
          <w:sz w:val="22"/>
          <w:szCs w:val="22"/>
          <w:lang w:val="en-US"/>
        </w:rPr>
        <w:t>the application of the PRACH adaptation indication provided in DCI 1_0 with P-RNTI</w:t>
      </w:r>
      <w:r w:rsidR="004A1703">
        <w:rPr>
          <w:b/>
          <w:sz w:val="22"/>
          <w:szCs w:val="22"/>
          <w:lang w:val="en-US"/>
        </w:rPr>
        <w:t>.</w:t>
      </w:r>
    </w:p>
    <w:p w14:paraId="30F8D538" w14:textId="71A7FE4D" w:rsidR="007D6C83" w:rsidRDefault="007D6C83" w:rsidP="007D6C83">
      <w:pPr>
        <w:jc w:val="both"/>
        <w:rPr>
          <w:bCs/>
          <w:sz w:val="22"/>
          <w:szCs w:val="22"/>
        </w:rPr>
      </w:pPr>
      <w:r w:rsidRPr="00F5488B">
        <w:rPr>
          <w:b/>
          <w:bCs/>
          <w:noProof/>
          <w:sz w:val="22"/>
          <w:szCs w:val="22"/>
        </w:rPr>
        <mc:AlternateContent>
          <mc:Choice Requires="wps">
            <w:drawing>
              <wp:anchor distT="45720" distB="45720" distL="114300" distR="114300" simplePos="0" relativeHeight="251658240" behindDoc="0" locked="0" layoutInCell="1" allowOverlap="1" wp14:anchorId="48296648" wp14:editId="2BBE17C1">
                <wp:simplePos x="0" y="0"/>
                <wp:positionH relativeFrom="column">
                  <wp:posOffset>0</wp:posOffset>
                </wp:positionH>
                <wp:positionV relativeFrom="paragraph">
                  <wp:posOffset>597535</wp:posOffset>
                </wp:positionV>
                <wp:extent cx="6414770" cy="1404620"/>
                <wp:effectExtent l="0" t="0" r="24130" b="13335"/>
                <wp:wrapTopAndBottom/>
                <wp:docPr id="4873323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770" cy="1404620"/>
                        </a:xfrm>
                        <a:prstGeom prst="rect">
                          <a:avLst/>
                        </a:prstGeom>
                        <a:solidFill>
                          <a:srgbClr val="FFFFFF"/>
                        </a:solidFill>
                        <a:ln w="9525">
                          <a:solidFill>
                            <a:srgbClr val="000000"/>
                          </a:solidFill>
                          <a:miter lim="800000"/>
                          <a:headEnd/>
                          <a:tailEnd/>
                        </a:ln>
                      </wps:spPr>
                      <wps:txbx>
                        <w:txbxContent>
                          <w:p w14:paraId="141AA0D4" w14:textId="77777777" w:rsidR="007D6C83" w:rsidRPr="00CB43EB" w:rsidRDefault="007D6C83" w:rsidP="007D6C83">
                            <w:pPr>
                              <w:jc w:val="both"/>
                              <w:rPr>
                                <w:sz w:val="22"/>
                                <w:szCs w:val="22"/>
                                <w:lang w:val="en-US"/>
                              </w:rPr>
                            </w:pPr>
                            <w:r w:rsidRPr="00F642D8">
                              <w:rPr>
                                <w:b/>
                                <w:bCs/>
                                <w:sz w:val="22"/>
                                <w:szCs w:val="22"/>
                                <w:highlight w:val="green"/>
                              </w:rPr>
                              <w:t>Agreement</w:t>
                            </w:r>
                          </w:p>
                          <w:p w14:paraId="5C98A59A" w14:textId="77777777" w:rsidR="007D6C83" w:rsidRPr="00CB43EB" w:rsidRDefault="007D6C83" w:rsidP="007D6C83">
                            <w:pPr>
                              <w:jc w:val="both"/>
                              <w:rPr>
                                <w:sz w:val="22"/>
                                <w:szCs w:val="22"/>
                                <w:lang w:val="en-US"/>
                              </w:rPr>
                            </w:pPr>
                            <w:r w:rsidRPr="00CB43EB">
                              <w:rPr>
                                <w:sz w:val="22"/>
                                <w:szCs w:val="22"/>
                              </w:rPr>
                              <w:t xml:space="preserve">For adaption of PRACH in time-domain, for a connected mode UE, support a 1-bit field in DCI 1_0 with C-RNTI used to trigger PRACH (i.e. PDCCH order) to indicate whether the additional PRACH resource(s) is available for the triggered PRACH. </w:t>
                            </w:r>
                          </w:p>
                          <w:p w14:paraId="6715F4D0" w14:textId="77777777" w:rsidR="007D6C83" w:rsidRPr="00CB43EB" w:rsidRDefault="007D6C83" w:rsidP="007D6C83">
                            <w:pPr>
                              <w:numPr>
                                <w:ilvl w:val="0"/>
                                <w:numId w:val="149"/>
                              </w:numPr>
                              <w:jc w:val="both"/>
                              <w:rPr>
                                <w:sz w:val="22"/>
                                <w:szCs w:val="22"/>
                                <w:lang w:val="en-US"/>
                              </w:rPr>
                            </w:pPr>
                            <w:r w:rsidRPr="00CB43EB">
                              <w:rPr>
                                <w:sz w:val="22"/>
                                <w:szCs w:val="22"/>
                              </w:rPr>
                              <w:t>FFS: UE behaviour (e.g. applicable resources for PRACH mask index) when it is indicated of additional PRACH resource(s)</w:t>
                            </w:r>
                          </w:p>
                          <w:p w14:paraId="505DB0AB" w14:textId="77777777" w:rsidR="007D6C83" w:rsidRPr="00F642D8" w:rsidRDefault="007D6C83" w:rsidP="00F642D8">
                            <w:pPr>
                              <w:numPr>
                                <w:ilvl w:val="0"/>
                                <w:numId w:val="149"/>
                              </w:numPr>
                              <w:jc w:val="both"/>
                              <w:rPr>
                                <w:sz w:val="22"/>
                                <w:szCs w:val="22"/>
                                <w:lang w:val="en-US"/>
                              </w:rPr>
                            </w:pPr>
                            <w:r w:rsidRPr="00CB43EB">
                              <w:rPr>
                                <w:sz w:val="22"/>
                                <w:szCs w:val="22"/>
                              </w:rPr>
                              <w:t>FFS: Details on how to reuse existing bit for the 1-bit indication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8296648" id="_x0000_t202" coordsize="21600,21600" o:spt="202" path="m,l,21600r21600,l21600,xe">
                <v:stroke joinstyle="miter"/>
                <v:path gradientshapeok="t" o:connecttype="rect"/>
              </v:shapetype>
              <v:shape id="Text Box 2" o:spid="_x0000_s1026" type="#_x0000_t202" style="position:absolute;left:0;text-align:left;margin-left:0;margin-top:47.05pt;width:505.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Lr9EQIAACAEAAAOAAAAZHJzL2Uyb0RvYy54bWysk99v2yAQx98n7X9AvC+2IydprTpVly7T&#10;pO6H1O0PwBjHaMAxILGzv34HTtOo216m8YCAO77cfe64uR21IgfhvART02KWUyIMh1aaXU2/fd2+&#10;uaLEB2ZapsCImh6Fp7fr169uBluJOfSgWuEIihhfDbamfQi2yjLPe6GZn4EVBo0dOM0Cbt0uax0b&#10;UF2rbJ7ny2wA11oHXHiPp/eTka6TftcJHj53nReBqJpibCHNLs1NnLP1Dat2jtle8lMY7B+i0Ewa&#10;fPQsdc8CI3snf5PSkjvw0IUZB51B10kuUg6YTZG/yOaxZ1akXBCOt2dM/v/J8k+HR/vFkTC+hREL&#10;mJLw9gH4d08MbHpmduLOORh6wVp8uIjIssH66nQ1ovaVjyLN8BFaLDLbB0hCY+d0pIJ5ElTHAhzP&#10;0MUYCMfDZVmUqxWaONqKMi+X81SWjFVP163z4b0ATeKipg6rmuTZ4cGHGA6rnlziax6UbLdSqbRx&#10;u2ajHDkw7IBtGimDF27KkKGm14v5YiLwV4k8jT9JaBmwlZXUNb06O7Eqcntn2tRogUk1rTFkZU4g&#10;I7uJYhibER0j0AbaIyJ1MLUsfjFc9OB+UjJgu9bU/9gzJyhRHwyW5booy9jfaVMuVsiQuEtLc2lh&#10;hqNUTQMl03IT0p9IwOwdlm8rE9jnSE6xYhsm3qcvE/v8cp+8nj/2+hcAAAD//wMAUEsDBBQABgAI&#10;AAAAIQBP/Qqt3QAAAAgBAAAPAAAAZHJzL2Rvd25yZXYueG1sTI/BTsMwEETvSPyDtUhcKuqkIVUb&#10;sqmgUk+cGsrdjZckIl4H223Tv8c9wXE0o5k35WYygziT871lhHSegCBurO65RTh87J5WIHxQrNVg&#10;mRCu5GFT3d+VqtD2wns616EVsYR9oRC6EMZCSt90ZJSf25E4el/WGRWidK3UTl1iuRnkIkmW0qie&#10;40KnRtp21HzXJ4Ow/Kmz2funnvH+untzjcn19pAjPj5Mry8gAk3hLww3/IgOVWQ62hNrLwaEeCQg&#10;rJ9TEDc3SZMFiCNCluYZyKqU/w9UvwAAAP//AwBQSwECLQAUAAYACAAAACEAtoM4kv4AAADhAQAA&#10;EwAAAAAAAAAAAAAAAAAAAAAAW0NvbnRlbnRfVHlwZXNdLnhtbFBLAQItABQABgAIAAAAIQA4/SH/&#10;1gAAAJQBAAALAAAAAAAAAAAAAAAAAC8BAABfcmVscy8ucmVsc1BLAQItABQABgAIAAAAIQDN5Lr9&#10;EQIAACAEAAAOAAAAAAAAAAAAAAAAAC4CAABkcnMvZTJvRG9jLnhtbFBLAQItABQABgAIAAAAIQBP&#10;/Qqt3QAAAAgBAAAPAAAAAAAAAAAAAAAAAGsEAABkcnMvZG93bnJldi54bWxQSwUGAAAAAAQABADz&#10;AAAAdQUAAAAA&#10;">
                <v:textbox style="mso-fit-shape-to-text:t">
                  <w:txbxContent>
                    <w:p w14:paraId="141AA0D4" w14:textId="77777777" w:rsidR="007D6C83" w:rsidRPr="00CB43EB" w:rsidRDefault="007D6C83" w:rsidP="007D6C83">
                      <w:pPr>
                        <w:jc w:val="both"/>
                        <w:rPr>
                          <w:sz w:val="22"/>
                          <w:szCs w:val="22"/>
                          <w:lang w:val="en-US"/>
                        </w:rPr>
                      </w:pPr>
                      <w:r w:rsidRPr="00F642D8">
                        <w:rPr>
                          <w:b/>
                          <w:bCs/>
                          <w:sz w:val="22"/>
                          <w:szCs w:val="22"/>
                          <w:highlight w:val="green"/>
                        </w:rPr>
                        <w:t>Agreement</w:t>
                      </w:r>
                    </w:p>
                    <w:p w14:paraId="5C98A59A" w14:textId="77777777" w:rsidR="007D6C83" w:rsidRPr="00CB43EB" w:rsidRDefault="007D6C83" w:rsidP="007D6C83">
                      <w:pPr>
                        <w:jc w:val="both"/>
                        <w:rPr>
                          <w:sz w:val="22"/>
                          <w:szCs w:val="22"/>
                          <w:lang w:val="en-US"/>
                        </w:rPr>
                      </w:pPr>
                      <w:r w:rsidRPr="00CB43EB">
                        <w:rPr>
                          <w:sz w:val="22"/>
                          <w:szCs w:val="22"/>
                        </w:rPr>
                        <w:t xml:space="preserve">For adaption of PRACH in time-domain, for a connected mode UE, support a 1-bit field in DCI 1_0 with C-RNTI used to trigger PRACH (i.e. PDCCH order) to indicate whether the additional PRACH resource(s) is available for the triggered PRACH. </w:t>
                      </w:r>
                    </w:p>
                    <w:p w14:paraId="6715F4D0" w14:textId="77777777" w:rsidR="007D6C83" w:rsidRPr="00CB43EB" w:rsidRDefault="007D6C83" w:rsidP="007D6C83">
                      <w:pPr>
                        <w:numPr>
                          <w:ilvl w:val="0"/>
                          <w:numId w:val="149"/>
                        </w:numPr>
                        <w:jc w:val="both"/>
                        <w:rPr>
                          <w:sz w:val="22"/>
                          <w:szCs w:val="22"/>
                          <w:lang w:val="en-US"/>
                        </w:rPr>
                      </w:pPr>
                      <w:r w:rsidRPr="00CB43EB">
                        <w:rPr>
                          <w:sz w:val="22"/>
                          <w:szCs w:val="22"/>
                        </w:rPr>
                        <w:t>FFS: UE behaviour (e.g. applicable resources for PRACH mask index) when it is indicated of additional PRACH resource(s)</w:t>
                      </w:r>
                    </w:p>
                    <w:p w14:paraId="505DB0AB" w14:textId="77777777" w:rsidR="007D6C83" w:rsidRPr="00F642D8" w:rsidRDefault="007D6C83" w:rsidP="00F642D8">
                      <w:pPr>
                        <w:numPr>
                          <w:ilvl w:val="0"/>
                          <w:numId w:val="149"/>
                        </w:numPr>
                        <w:jc w:val="both"/>
                        <w:rPr>
                          <w:sz w:val="22"/>
                          <w:szCs w:val="22"/>
                          <w:lang w:val="en-US"/>
                        </w:rPr>
                      </w:pPr>
                      <w:r w:rsidRPr="00CB43EB">
                        <w:rPr>
                          <w:sz w:val="22"/>
                          <w:szCs w:val="22"/>
                        </w:rPr>
                        <w:t>FFS: Details on how to reuse existing bit for the 1-bit indication</w:t>
                      </w:r>
                    </w:p>
                  </w:txbxContent>
                </v:textbox>
                <w10:wrap type="topAndBottom"/>
              </v:shape>
            </w:pict>
          </mc:Fallback>
        </mc:AlternateContent>
      </w:r>
      <w:r w:rsidRPr="00F642D8">
        <w:rPr>
          <w:bCs/>
          <w:sz w:val="22"/>
          <w:szCs w:val="22"/>
          <w:lang w:val="en-US"/>
        </w:rPr>
        <w:t xml:space="preserve">Finally, </w:t>
      </w:r>
      <w:r>
        <w:rPr>
          <w:bCs/>
          <w:sz w:val="22"/>
          <w:szCs w:val="22"/>
          <w:lang w:val="en-US"/>
        </w:rPr>
        <w:t xml:space="preserve">during </w:t>
      </w:r>
      <w:r w:rsidR="00F642D8">
        <w:rPr>
          <w:bCs/>
          <w:sz w:val="22"/>
          <w:szCs w:val="22"/>
          <w:lang w:val="en-US"/>
        </w:rPr>
        <w:t xml:space="preserve">RAN1 </w:t>
      </w:r>
      <w:r>
        <w:rPr>
          <w:bCs/>
          <w:sz w:val="22"/>
          <w:szCs w:val="22"/>
          <w:lang w:val="en-US"/>
        </w:rPr>
        <w:t>#120</w:t>
      </w:r>
      <w:r w:rsidR="00253BBC" w:rsidRPr="00D520D2">
        <w:rPr>
          <w:sz w:val="22"/>
          <w:szCs w:val="22"/>
        </w:rPr>
        <w:t xml:space="preserve">, </w:t>
      </w:r>
      <w:r w:rsidR="00856046" w:rsidRPr="00D520D2">
        <w:rPr>
          <w:sz w:val="22"/>
          <w:szCs w:val="22"/>
        </w:rPr>
        <w:t>RAN1 agreed on the support of a 1-bit field in DCI 1_0 with C-RNTI used to trigger PRACH (i.e. PDCCH order) to indicate whether the additional PRACH resource(s) is available for the triggered PRACH.</w:t>
      </w:r>
    </w:p>
    <w:p w14:paraId="40934102" w14:textId="5AD1863B" w:rsidR="007D6C83" w:rsidRDefault="007D6C83" w:rsidP="007D6C83">
      <w:pPr>
        <w:jc w:val="both"/>
        <w:rPr>
          <w:bCs/>
          <w:sz w:val="22"/>
          <w:szCs w:val="22"/>
        </w:rPr>
      </w:pPr>
    </w:p>
    <w:p w14:paraId="1CB73E83" w14:textId="6CC2F994" w:rsidR="00856046" w:rsidRPr="007F7511" w:rsidRDefault="00236028" w:rsidP="00856046">
      <w:pPr>
        <w:jc w:val="both"/>
        <w:rPr>
          <w:sz w:val="22"/>
          <w:szCs w:val="22"/>
        </w:rPr>
      </w:pPr>
      <w:r w:rsidRPr="00D520D2">
        <w:rPr>
          <w:sz w:val="22"/>
          <w:szCs w:val="22"/>
        </w:rPr>
        <w:t xml:space="preserve">UE </w:t>
      </w:r>
      <w:r w:rsidR="00B417F7" w:rsidRPr="00F642D8">
        <w:rPr>
          <w:sz w:val="22"/>
          <w:szCs w:val="22"/>
        </w:rPr>
        <w:t>behaviour</w:t>
      </w:r>
      <w:r w:rsidRPr="00D520D2">
        <w:rPr>
          <w:sz w:val="22"/>
          <w:szCs w:val="22"/>
        </w:rPr>
        <w:t xml:space="preserve"> is still to be defined</w:t>
      </w:r>
      <w:r w:rsidR="00214FC2" w:rsidRPr="00D520D2">
        <w:rPr>
          <w:sz w:val="22"/>
          <w:szCs w:val="22"/>
        </w:rPr>
        <w:t xml:space="preserve"> </w:t>
      </w:r>
      <w:proofErr w:type="spellStart"/>
      <w:r w:rsidR="00214FC2" w:rsidRPr="007D6C83">
        <w:rPr>
          <w:bCs/>
          <w:sz w:val="22"/>
          <w:szCs w:val="22"/>
        </w:rPr>
        <w:t>w</w:t>
      </w:r>
      <w:r w:rsidR="007D6C83">
        <w:rPr>
          <w:bCs/>
          <w:sz w:val="22"/>
          <w:szCs w:val="22"/>
        </w:rPr>
        <w:t>.</w:t>
      </w:r>
      <w:r w:rsidR="00214FC2" w:rsidRPr="007D6C83">
        <w:rPr>
          <w:bCs/>
          <w:sz w:val="22"/>
          <w:szCs w:val="22"/>
        </w:rPr>
        <w:t>r</w:t>
      </w:r>
      <w:r w:rsidR="007D6C83">
        <w:rPr>
          <w:bCs/>
          <w:sz w:val="22"/>
          <w:szCs w:val="22"/>
        </w:rPr>
        <w:t>.</w:t>
      </w:r>
      <w:r w:rsidR="00214FC2" w:rsidRPr="007D6C83">
        <w:rPr>
          <w:bCs/>
          <w:sz w:val="22"/>
          <w:szCs w:val="22"/>
        </w:rPr>
        <w:t>t.</w:t>
      </w:r>
      <w:proofErr w:type="spellEnd"/>
      <w:r w:rsidR="00214FC2" w:rsidRPr="00D520D2">
        <w:rPr>
          <w:sz w:val="22"/>
          <w:szCs w:val="22"/>
        </w:rPr>
        <w:t xml:space="preserve"> the </w:t>
      </w:r>
      <w:r w:rsidR="006D1F54" w:rsidRPr="00D520D2">
        <w:rPr>
          <w:sz w:val="22"/>
          <w:szCs w:val="22"/>
        </w:rPr>
        <w:t>application resources for PRACH mask index when</w:t>
      </w:r>
      <w:r w:rsidR="002F552E" w:rsidRPr="00D520D2">
        <w:rPr>
          <w:sz w:val="22"/>
          <w:szCs w:val="22"/>
        </w:rPr>
        <w:t xml:space="preserve"> </w:t>
      </w:r>
      <w:r w:rsidR="006D1F54" w:rsidRPr="00D520D2">
        <w:rPr>
          <w:sz w:val="22"/>
          <w:szCs w:val="22"/>
        </w:rPr>
        <w:t>additional PRACH resource(s)</w:t>
      </w:r>
      <w:r w:rsidR="002F552E" w:rsidRPr="00D520D2">
        <w:rPr>
          <w:sz w:val="22"/>
          <w:szCs w:val="22"/>
        </w:rPr>
        <w:t xml:space="preserve"> are indicated as available</w:t>
      </w:r>
      <w:r w:rsidR="002176AF">
        <w:rPr>
          <w:bCs/>
          <w:sz w:val="22"/>
          <w:szCs w:val="22"/>
        </w:rPr>
        <w:t>. The design will depend on whether the PRACH resources will be considered as whole by the UE (i.e., legacy and additional together) or as two different and independent sets of resources. If the former scenario is assumed, then the PRACH mask could be applied jointly to additional and legacy ROs (details would need to be discussed and agreed on). Conversely, if the latter scenario is assumed, then RAN1 will have to discuss about which set of ROs, i.e., legacy or additional, the mask applies to, and how. A</w:t>
      </w:r>
      <w:r w:rsidR="006950BA" w:rsidRPr="007D6C83">
        <w:rPr>
          <w:bCs/>
          <w:sz w:val="22"/>
          <w:szCs w:val="22"/>
        </w:rPr>
        <w:t xml:space="preserve"> new PRACH mask table</w:t>
      </w:r>
      <w:r w:rsidR="002176AF">
        <w:rPr>
          <w:bCs/>
          <w:sz w:val="22"/>
          <w:szCs w:val="22"/>
        </w:rPr>
        <w:t xml:space="preserve"> may also be defined, although this depends on which of the two approaches is agreed on for the previous aspect</w:t>
      </w:r>
      <w:r w:rsidR="004A58CF">
        <w:rPr>
          <w:bCs/>
          <w:sz w:val="22"/>
          <w:szCs w:val="22"/>
        </w:rPr>
        <w:t>.</w:t>
      </w:r>
    </w:p>
    <w:p w14:paraId="6FAE1EC3" w14:textId="0C4EABF7" w:rsidR="00645250" w:rsidRPr="001F126C" w:rsidRDefault="00645250" w:rsidP="00856046">
      <w:pPr>
        <w:jc w:val="both"/>
        <w:rPr>
          <w:b/>
          <w:sz w:val="22"/>
          <w:szCs w:val="22"/>
        </w:rPr>
      </w:pPr>
      <w:r w:rsidRPr="001F126C">
        <w:rPr>
          <w:b/>
          <w:bCs/>
          <w:sz w:val="22"/>
          <w:szCs w:val="22"/>
        </w:rPr>
        <w:t>Proposal</w:t>
      </w:r>
      <w:r w:rsidR="00B13094">
        <w:rPr>
          <w:b/>
          <w:bCs/>
          <w:sz w:val="22"/>
          <w:szCs w:val="22"/>
        </w:rPr>
        <w:t>-24</w:t>
      </w:r>
      <w:r w:rsidRPr="001F126C">
        <w:rPr>
          <w:b/>
          <w:bCs/>
          <w:sz w:val="22"/>
          <w:szCs w:val="22"/>
        </w:rPr>
        <w:t xml:space="preserve">: RAN1 to </w:t>
      </w:r>
      <w:r w:rsidR="00755EA9" w:rsidRPr="001F126C">
        <w:rPr>
          <w:b/>
          <w:bCs/>
          <w:sz w:val="22"/>
          <w:szCs w:val="22"/>
        </w:rPr>
        <w:t xml:space="preserve">discuss </w:t>
      </w:r>
      <w:r w:rsidR="002176AF">
        <w:rPr>
          <w:b/>
          <w:sz w:val="22"/>
          <w:szCs w:val="22"/>
        </w:rPr>
        <w:t>whether</w:t>
      </w:r>
      <w:r w:rsidR="00AC1276" w:rsidRPr="001F126C">
        <w:rPr>
          <w:b/>
          <w:sz w:val="22"/>
          <w:szCs w:val="22"/>
        </w:rPr>
        <w:t xml:space="preserve"> </w:t>
      </w:r>
      <w:r w:rsidR="002176AF">
        <w:rPr>
          <w:b/>
          <w:sz w:val="22"/>
          <w:szCs w:val="22"/>
        </w:rPr>
        <w:t>additional and legacy ROs are considered jointly (or separately) for the application of</w:t>
      </w:r>
      <w:r w:rsidR="00AC1276" w:rsidRPr="001F126C">
        <w:rPr>
          <w:b/>
          <w:bCs/>
          <w:sz w:val="22"/>
          <w:szCs w:val="22"/>
        </w:rPr>
        <w:t xml:space="preserve"> the PRACH mask index indicated in DCI 1_0 with C-RNTI</w:t>
      </w:r>
      <w:r w:rsidR="002176AF">
        <w:rPr>
          <w:b/>
          <w:sz w:val="22"/>
          <w:szCs w:val="22"/>
        </w:rPr>
        <w:t>, when applicable.</w:t>
      </w:r>
      <w:r w:rsidR="00AC1276" w:rsidRPr="001F126C">
        <w:rPr>
          <w:b/>
          <w:sz w:val="22"/>
          <w:szCs w:val="22"/>
        </w:rPr>
        <w:t xml:space="preserve"> </w:t>
      </w:r>
      <w:r w:rsidR="002176AF">
        <w:rPr>
          <w:b/>
          <w:sz w:val="22"/>
          <w:szCs w:val="22"/>
        </w:rPr>
        <w:t xml:space="preserve">Details of possible </w:t>
      </w:r>
      <w:r w:rsidR="00CD47DD">
        <w:rPr>
          <w:b/>
          <w:sz w:val="22"/>
          <w:szCs w:val="22"/>
        </w:rPr>
        <w:t>additional indications or PRACH mask indication application are FFS.</w:t>
      </w:r>
    </w:p>
    <w:p w14:paraId="21E76FF8" w14:textId="77777777" w:rsidR="007C2CB9" w:rsidRPr="008B16D3" w:rsidRDefault="007C2CB9" w:rsidP="0028068B">
      <w:pPr>
        <w:jc w:val="both"/>
        <w:rPr>
          <w:bCs/>
          <w:sz w:val="22"/>
          <w:szCs w:val="22"/>
        </w:rPr>
      </w:pPr>
    </w:p>
    <w:p w14:paraId="32C2FA78" w14:textId="385C6C12" w:rsidR="00591FC6" w:rsidRDefault="00F54E1B" w:rsidP="1298A905">
      <w:pPr>
        <w:pStyle w:val="Heading2"/>
        <w:numPr>
          <w:ilvl w:val="0"/>
          <w:numId w:val="0"/>
        </w:numPr>
        <w:rPr>
          <w:lang w:val="en-US"/>
        </w:rPr>
      </w:pPr>
      <w:r>
        <w:rPr>
          <w:lang w:val="en-US"/>
        </w:rPr>
        <w:t xml:space="preserve">2.3 </w:t>
      </w:r>
      <w:r w:rsidR="00591FC6" w:rsidRPr="00591FC6">
        <w:rPr>
          <w:lang w:val="en-US"/>
        </w:rPr>
        <w:t>Adaptation of paging occasions</w:t>
      </w:r>
    </w:p>
    <w:p w14:paraId="4801865A" w14:textId="77777777" w:rsidR="007F5991" w:rsidRPr="001A217D" w:rsidRDefault="007F5991" w:rsidP="001A217D">
      <w:pPr>
        <w:spacing w:after="60"/>
        <w:rPr>
          <w:sz w:val="22"/>
          <w:szCs w:val="22"/>
        </w:rPr>
      </w:pPr>
      <w:r w:rsidRPr="001A217D">
        <w:rPr>
          <w:sz w:val="22"/>
          <w:szCs w:val="22"/>
        </w:rPr>
        <w:t>In RAN2 #127bis the following was agreed:</w:t>
      </w:r>
    </w:p>
    <w:tbl>
      <w:tblPr>
        <w:tblStyle w:val="TableGrid"/>
        <w:tblW w:w="0" w:type="auto"/>
        <w:tblLook w:val="04A0" w:firstRow="1" w:lastRow="0" w:firstColumn="1" w:lastColumn="0" w:noHBand="0" w:noVBand="1"/>
      </w:tblPr>
      <w:tblGrid>
        <w:gridCol w:w="9918"/>
      </w:tblGrid>
      <w:tr w:rsidR="007F5991" w:rsidRPr="00511A68" w14:paraId="72643C06" w14:textId="77777777" w:rsidTr="001A217D">
        <w:tc>
          <w:tcPr>
            <w:tcW w:w="9918" w:type="dxa"/>
          </w:tcPr>
          <w:p w14:paraId="7D8C0D26" w14:textId="77777777" w:rsidR="007F5991" w:rsidRPr="001A217D" w:rsidRDefault="007F5991" w:rsidP="001A217D">
            <w:pPr>
              <w:spacing w:after="60"/>
              <w:rPr>
                <w:b/>
                <w:sz w:val="22"/>
                <w:szCs w:val="22"/>
              </w:rPr>
            </w:pPr>
            <w:r w:rsidRPr="001A217D">
              <w:rPr>
                <w:b/>
                <w:sz w:val="22"/>
                <w:szCs w:val="22"/>
              </w:rPr>
              <w:t>Agreements on paging adaptation</w:t>
            </w:r>
          </w:p>
          <w:p w14:paraId="00E15E93" w14:textId="7ED1FEF1" w:rsidR="007F5991" w:rsidRPr="001A217D" w:rsidRDefault="007F5991" w:rsidP="007F5991">
            <w:pPr>
              <w:pStyle w:val="ListParagraph"/>
              <w:numPr>
                <w:ilvl w:val="0"/>
                <w:numId w:val="111"/>
              </w:numPr>
              <w:overflowPunct/>
              <w:autoSpaceDE/>
              <w:autoSpaceDN/>
              <w:adjustRightInd/>
              <w:textAlignment w:val="auto"/>
              <w:rPr>
                <w:sz w:val="22"/>
                <w:szCs w:val="22"/>
              </w:rPr>
            </w:pPr>
            <w:r w:rsidRPr="001A217D">
              <w:rPr>
                <w:sz w:val="22"/>
                <w:szCs w:val="22"/>
              </w:rPr>
              <w:t>Select option-b as baseline for R19 NES paging enhancement.</w:t>
            </w:r>
          </w:p>
          <w:p w14:paraId="60F5D2F1" w14:textId="77777777" w:rsidR="007F5991" w:rsidRPr="001A217D" w:rsidRDefault="007F5991" w:rsidP="007F5991">
            <w:pPr>
              <w:pStyle w:val="ListParagraph"/>
              <w:numPr>
                <w:ilvl w:val="0"/>
                <w:numId w:val="111"/>
              </w:numPr>
              <w:overflowPunct/>
              <w:autoSpaceDE/>
              <w:autoSpaceDN/>
              <w:adjustRightInd/>
              <w:textAlignment w:val="auto"/>
              <w:rPr>
                <w:sz w:val="22"/>
                <w:szCs w:val="22"/>
              </w:rPr>
            </w:pPr>
            <w:r w:rsidRPr="001A217D">
              <w:rPr>
                <w:sz w:val="22"/>
                <w:szCs w:val="22"/>
              </w:rPr>
              <w:t xml:space="preserve">R2 should aim at </w:t>
            </w:r>
            <w:proofErr w:type="spellStart"/>
            <w:r w:rsidRPr="001A217D">
              <w:rPr>
                <w:sz w:val="22"/>
                <w:szCs w:val="22"/>
              </w:rPr>
              <w:t>signaling</w:t>
            </w:r>
            <w:proofErr w:type="spellEnd"/>
            <w:r w:rsidRPr="001A217D">
              <w:rPr>
                <w:sz w:val="22"/>
                <w:szCs w:val="22"/>
              </w:rPr>
              <w:t xml:space="preserve"> overhead minimization (e.g., Ns=8 and FFS for other larger values)</w:t>
            </w:r>
          </w:p>
          <w:p w14:paraId="51AA4177" w14:textId="77777777" w:rsidR="007F5991" w:rsidRPr="001A217D" w:rsidRDefault="007F5991" w:rsidP="007F5991">
            <w:pPr>
              <w:pStyle w:val="ListParagraph"/>
              <w:numPr>
                <w:ilvl w:val="0"/>
                <w:numId w:val="111"/>
              </w:numPr>
              <w:overflowPunct/>
              <w:autoSpaceDE/>
              <w:autoSpaceDN/>
              <w:adjustRightInd/>
              <w:textAlignment w:val="auto"/>
              <w:rPr>
                <w:sz w:val="22"/>
                <w:szCs w:val="22"/>
              </w:rPr>
            </w:pPr>
            <w:r w:rsidRPr="001A217D">
              <w:rPr>
                <w:sz w:val="22"/>
                <w:szCs w:val="22"/>
              </w:rPr>
              <w:t>Allowing legacy and R19 UEs to co-ex in the same PF/PO is possible, based on NW configuration.</w:t>
            </w:r>
          </w:p>
          <w:p w14:paraId="0B9E5657" w14:textId="77777777" w:rsidR="007F5991" w:rsidRPr="001A217D" w:rsidRDefault="007F5991" w:rsidP="007F5991">
            <w:pPr>
              <w:pStyle w:val="ListParagraph"/>
              <w:numPr>
                <w:ilvl w:val="0"/>
                <w:numId w:val="111"/>
              </w:numPr>
              <w:overflowPunct/>
              <w:autoSpaceDE/>
              <w:autoSpaceDN/>
              <w:adjustRightInd/>
              <w:textAlignment w:val="auto"/>
              <w:rPr>
                <w:sz w:val="22"/>
                <w:szCs w:val="22"/>
              </w:rPr>
            </w:pPr>
            <w:r w:rsidRPr="001A217D">
              <w:rPr>
                <w:sz w:val="22"/>
                <w:szCs w:val="22"/>
              </w:rPr>
              <w:t>Legacy UE is not barred.</w:t>
            </w:r>
          </w:p>
          <w:p w14:paraId="5462EE7E" w14:textId="77777777" w:rsidR="007F5991" w:rsidRPr="001A217D" w:rsidRDefault="007F5991" w:rsidP="001A217D">
            <w:pPr>
              <w:pStyle w:val="ListParagraph"/>
              <w:numPr>
                <w:ilvl w:val="0"/>
                <w:numId w:val="111"/>
              </w:numPr>
              <w:overflowPunct/>
              <w:autoSpaceDE/>
              <w:autoSpaceDN/>
              <w:adjustRightInd/>
              <w:spacing w:after="60"/>
              <w:textAlignment w:val="auto"/>
              <w:rPr>
                <w:sz w:val="22"/>
                <w:szCs w:val="22"/>
              </w:rPr>
            </w:pPr>
            <w:r w:rsidRPr="001A217D">
              <w:rPr>
                <w:sz w:val="22"/>
                <w:szCs w:val="22"/>
              </w:rPr>
              <w:t>Rel-19 UEs only monitor the PO(s) according to Rel-19 paging configuration.</w:t>
            </w:r>
          </w:p>
        </w:tc>
      </w:tr>
    </w:tbl>
    <w:p w14:paraId="0A5FB3BC" w14:textId="77777777" w:rsidR="007F5991" w:rsidRPr="001A217D" w:rsidRDefault="007F5991" w:rsidP="001A217D">
      <w:pPr>
        <w:spacing w:before="120" w:after="60"/>
        <w:rPr>
          <w:sz w:val="22"/>
          <w:szCs w:val="22"/>
        </w:rPr>
      </w:pPr>
      <w:r w:rsidRPr="001A217D">
        <w:rPr>
          <w:sz w:val="22"/>
          <w:szCs w:val="22"/>
        </w:rPr>
        <w:t>In RAN2 #128 it was further agreed:</w:t>
      </w:r>
    </w:p>
    <w:tbl>
      <w:tblPr>
        <w:tblStyle w:val="TableGrid"/>
        <w:tblW w:w="9918" w:type="dxa"/>
        <w:tblLook w:val="04A0" w:firstRow="1" w:lastRow="0" w:firstColumn="1" w:lastColumn="0" w:noHBand="0" w:noVBand="1"/>
      </w:tblPr>
      <w:tblGrid>
        <w:gridCol w:w="9918"/>
      </w:tblGrid>
      <w:tr w:rsidR="007F5991" w:rsidRPr="00511A68" w14:paraId="4115D38D" w14:textId="77777777" w:rsidTr="001A217D">
        <w:tc>
          <w:tcPr>
            <w:tcW w:w="9918" w:type="dxa"/>
          </w:tcPr>
          <w:p w14:paraId="147EE906" w14:textId="77777777" w:rsidR="007F5991" w:rsidRPr="001A217D" w:rsidRDefault="007F5991" w:rsidP="001A217D">
            <w:pPr>
              <w:spacing w:after="60"/>
              <w:rPr>
                <w:b/>
                <w:sz w:val="22"/>
                <w:szCs w:val="22"/>
              </w:rPr>
            </w:pPr>
            <w:r w:rsidRPr="001A217D">
              <w:rPr>
                <w:b/>
                <w:sz w:val="22"/>
                <w:szCs w:val="22"/>
              </w:rPr>
              <w:t>Agreements on paging adaptation</w:t>
            </w:r>
          </w:p>
          <w:p w14:paraId="63BE47B8" w14:textId="612ABB01" w:rsidR="007F5991" w:rsidRPr="001A217D" w:rsidRDefault="007F5991" w:rsidP="001A217D">
            <w:pPr>
              <w:numPr>
                <w:ilvl w:val="0"/>
                <w:numId w:val="112"/>
              </w:numPr>
              <w:overflowPunct/>
              <w:autoSpaceDE/>
              <w:autoSpaceDN/>
              <w:adjustRightInd/>
              <w:spacing w:after="60"/>
              <w:textAlignment w:val="auto"/>
              <w:rPr>
                <w:sz w:val="22"/>
                <w:szCs w:val="22"/>
              </w:rPr>
            </w:pPr>
            <w:r w:rsidRPr="001A217D">
              <w:rPr>
                <w:sz w:val="22"/>
                <w:szCs w:val="22"/>
              </w:rPr>
              <w:t>Introduce value for Ns=8. FFS on 16.</w:t>
            </w:r>
          </w:p>
          <w:p w14:paraId="15D2550F" w14:textId="77777777" w:rsidR="007F5991" w:rsidRPr="001A217D" w:rsidRDefault="007F5991" w:rsidP="001A217D">
            <w:pPr>
              <w:numPr>
                <w:ilvl w:val="0"/>
                <w:numId w:val="112"/>
              </w:numPr>
              <w:overflowPunct/>
              <w:autoSpaceDE/>
              <w:autoSpaceDN/>
              <w:adjustRightInd/>
              <w:spacing w:after="60"/>
              <w:textAlignment w:val="auto"/>
              <w:rPr>
                <w:sz w:val="22"/>
                <w:szCs w:val="22"/>
              </w:rPr>
            </w:pPr>
            <w:r w:rsidRPr="001A217D">
              <w:rPr>
                <w:sz w:val="22"/>
                <w:szCs w:val="22"/>
              </w:rPr>
              <w:t>Introduce value for N= T/32. FFS on T/64, T/128, T/256.</w:t>
            </w:r>
          </w:p>
        </w:tc>
      </w:tr>
    </w:tbl>
    <w:p w14:paraId="1D39052E" w14:textId="44AC11CE" w:rsidR="00AE6EEC" w:rsidRDefault="001A76E9" w:rsidP="001A217D">
      <w:pPr>
        <w:spacing w:before="120"/>
        <w:jc w:val="both"/>
        <w:rPr>
          <w:sz w:val="22"/>
          <w:szCs w:val="22"/>
        </w:rPr>
      </w:pPr>
      <w:r w:rsidRPr="001A217D">
        <w:rPr>
          <w:sz w:val="22"/>
          <w:szCs w:val="22"/>
        </w:rPr>
        <w:t xml:space="preserve">In release 17, 3GPP specified the Paging Early Indication (PEI). </w:t>
      </w:r>
      <w:r w:rsidR="00AE6EEC">
        <w:rPr>
          <w:sz w:val="22"/>
          <w:szCs w:val="22"/>
        </w:rPr>
        <w:t xml:space="preserve">The PEI can be used to indicate to UEs whether they can expect at least one UE will be paged in the PO addressed by the PEI. </w:t>
      </w:r>
      <w:r w:rsidR="00573B3E">
        <w:rPr>
          <w:sz w:val="22"/>
          <w:szCs w:val="22"/>
        </w:rPr>
        <w:t>Specifically, t</w:t>
      </w:r>
      <w:r w:rsidR="00AE6EEC">
        <w:rPr>
          <w:sz w:val="22"/>
          <w:szCs w:val="22"/>
        </w:rPr>
        <w:t>he PEI is transmitted in advance of the PO, such that the UE can determine whether to prepare to monitor the PO including whether to</w:t>
      </w:r>
      <w:r w:rsidR="002B49D1">
        <w:rPr>
          <w:sz w:val="22"/>
          <w:szCs w:val="22"/>
        </w:rPr>
        <w:t xml:space="preserve"> perform actions to achieve synchronization</w:t>
      </w:r>
      <w:r w:rsidR="001D0833">
        <w:rPr>
          <w:sz w:val="22"/>
          <w:szCs w:val="22"/>
        </w:rPr>
        <w:t>. In short, the PEI can save UE energy, because the UE can skip some actions, when it knows it will not be paged in the upcoming PO.</w:t>
      </w:r>
      <w:r w:rsidR="00780ADA">
        <w:rPr>
          <w:sz w:val="22"/>
          <w:szCs w:val="22"/>
        </w:rPr>
        <w:t xml:space="preserve"> The PEI is therefore an important UE energy saving feature, which must also be supported, when the release 19 NES paging enhancements are applied.</w:t>
      </w:r>
      <w:r w:rsidR="00AE6EEC">
        <w:rPr>
          <w:sz w:val="22"/>
          <w:szCs w:val="22"/>
        </w:rPr>
        <w:t xml:space="preserve">  </w:t>
      </w:r>
    </w:p>
    <w:p w14:paraId="3766D3E5" w14:textId="11E1C46B" w:rsidR="001A76E9" w:rsidRDefault="001A76E9" w:rsidP="001A217D">
      <w:pPr>
        <w:jc w:val="both"/>
        <w:rPr>
          <w:sz w:val="22"/>
          <w:szCs w:val="22"/>
        </w:rPr>
      </w:pPr>
      <w:r w:rsidRPr="001A217D">
        <w:rPr>
          <w:sz w:val="22"/>
          <w:szCs w:val="22"/>
        </w:rPr>
        <w:t xml:space="preserve">The PEI is provided via DCI format 2_7 and consists of a paging indication field, which is the product of the number of POs indicated by the PEI and the number of subgroups per PO, and a TRS availability indication bitmap. Currently, the number of POs per PEI is in the range [1, 2, 4, 8] and since the legacy number of POs per PF is 4, the configuration of 8 POs per PEI implies two PFs are addressed by the PEI. This seems unlikely in the low paging load scenario currently targeted for paging enhancements, because the PF interval would be long, which would then result in a very long time-distance between the PEI and the second PF. Therefore, we expect the number of POs per PEI to be configured as maximum 4. </w:t>
      </w:r>
    </w:p>
    <w:p w14:paraId="2F914A4C" w14:textId="77777777" w:rsidR="001E0154" w:rsidRDefault="001E0154" w:rsidP="001E0154">
      <w:pPr>
        <w:spacing w:before="120"/>
        <w:jc w:val="both"/>
        <w:rPr>
          <w:sz w:val="22"/>
          <w:szCs w:val="22"/>
        </w:rPr>
      </w:pPr>
      <w:r>
        <w:rPr>
          <w:sz w:val="22"/>
          <w:szCs w:val="22"/>
        </w:rPr>
        <w:t>In RAN1 #120 a proposal was discussed (</w:t>
      </w:r>
      <w:r w:rsidRPr="004439A4">
        <w:rPr>
          <w:sz w:val="22"/>
          <w:szCs w:val="22"/>
          <w:lang w:val="en-US"/>
        </w:rPr>
        <w:t>R1-2501600</w:t>
      </w:r>
      <w:r>
        <w:rPr>
          <w:sz w:val="22"/>
          <w:szCs w:val="22"/>
          <w:lang w:val="en-US"/>
        </w:rPr>
        <w:t xml:space="preserve">) regarding the use of PEI for the additional release 19 </w:t>
      </w:r>
      <w:proofErr w:type="spellStart"/>
      <w:r>
        <w:rPr>
          <w:sz w:val="22"/>
          <w:szCs w:val="22"/>
          <w:lang w:val="en-US"/>
        </w:rPr>
        <w:t>POs.</w:t>
      </w:r>
      <w:proofErr w:type="spellEnd"/>
    </w:p>
    <w:tbl>
      <w:tblPr>
        <w:tblStyle w:val="TableGrid"/>
        <w:tblW w:w="0" w:type="auto"/>
        <w:tblLook w:val="04A0" w:firstRow="1" w:lastRow="0" w:firstColumn="1" w:lastColumn="0" w:noHBand="0" w:noVBand="1"/>
      </w:tblPr>
      <w:tblGrid>
        <w:gridCol w:w="9962"/>
      </w:tblGrid>
      <w:tr w:rsidR="001E0154" w14:paraId="5B858998" w14:textId="77777777">
        <w:tc>
          <w:tcPr>
            <w:tcW w:w="9962" w:type="dxa"/>
          </w:tcPr>
          <w:p w14:paraId="73DC13AF" w14:textId="77777777" w:rsidR="001E0154" w:rsidRDefault="001E0154">
            <w:pPr>
              <w:pStyle w:val="Heading2"/>
              <w:numPr>
                <w:ilvl w:val="0"/>
                <w:numId w:val="0"/>
              </w:numPr>
              <w:ind w:left="576" w:hanging="576"/>
              <w:rPr>
                <w:sz w:val="20"/>
              </w:rPr>
            </w:pPr>
            <w:r>
              <w:rPr>
                <w:sz w:val="20"/>
                <w:highlight w:val="cyan"/>
              </w:rPr>
              <w:t>Proposal 4.1.1</w:t>
            </w:r>
          </w:p>
          <w:p w14:paraId="5CEC04C0" w14:textId="77777777" w:rsidR="001E0154" w:rsidRDefault="001E0154">
            <w:r>
              <w:t>From RAN1 perspective, study based on following options for PEI bits (in DCI 2_7) handling in case of legacy and additional Rel-19 POs</w:t>
            </w:r>
          </w:p>
          <w:p w14:paraId="657F3468" w14:textId="77777777" w:rsidR="001E0154" w:rsidRDefault="001E0154">
            <w:pPr>
              <w:pStyle w:val="ListParagraph"/>
              <w:numPr>
                <w:ilvl w:val="0"/>
                <w:numId w:val="141"/>
              </w:numPr>
              <w:spacing w:after="120"/>
              <w:jc w:val="both"/>
              <w:textAlignment w:val="auto"/>
            </w:pPr>
            <w:r>
              <w:t xml:space="preserve">Option 1: PEI bits for legacy POs and additional Rel-19 POs are </w:t>
            </w:r>
            <w:r>
              <w:rPr>
                <w:u w:val="single"/>
              </w:rPr>
              <w:t>always multiplexed</w:t>
            </w:r>
            <w:r>
              <w:t xml:space="preserve"> in the same DCI 2_7. </w:t>
            </w:r>
          </w:p>
          <w:p w14:paraId="5C0A60E2" w14:textId="5A277351" w:rsidR="001E0154" w:rsidRDefault="001E0154">
            <w:pPr>
              <w:pStyle w:val="ListParagraph"/>
              <w:numPr>
                <w:ilvl w:val="0"/>
                <w:numId w:val="141"/>
              </w:numPr>
              <w:spacing w:after="120"/>
              <w:jc w:val="both"/>
              <w:textAlignment w:val="auto"/>
            </w:pPr>
            <w:r>
              <w:t xml:space="preserve">Option 2: PEI bits for legacy POs and additional Rel-19 POs are </w:t>
            </w:r>
            <w:r>
              <w:rPr>
                <w:u w:val="single"/>
              </w:rPr>
              <w:t>not multiplexed</w:t>
            </w:r>
            <w:r>
              <w:t xml:space="preserve"> in the same DCI 2_7.</w:t>
            </w:r>
          </w:p>
          <w:p w14:paraId="1533958C" w14:textId="77777777" w:rsidR="001E0154" w:rsidRDefault="001E0154">
            <w:pPr>
              <w:pStyle w:val="ListParagraph"/>
              <w:numPr>
                <w:ilvl w:val="0"/>
                <w:numId w:val="141"/>
              </w:numPr>
              <w:spacing w:after="120"/>
              <w:jc w:val="both"/>
              <w:textAlignment w:val="auto"/>
            </w:pPr>
            <w:r>
              <w:t xml:space="preserve">Option 3: Option 1 and Option 2 are supported via </w:t>
            </w:r>
            <w:proofErr w:type="spellStart"/>
            <w:r>
              <w:t>gNB</w:t>
            </w:r>
            <w:proofErr w:type="spellEnd"/>
            <w:r>
              <w:t xml:space="preserve"> configuration </w:t>
            </w:r>
          </w:p>
          <w:p w14:paraId="76FCCE5C" w14:textId="77777777" w:rsidR="001E0154" w:rsidRPr="00520631" w:rsidRDefault="001E0154">
            <w:pPr>
              <w:pStyle w:val="ListParagraph"/>
              <w:numPr>
                <w:ilvl w:val="0"/>
                <w:numId w:val="141"/>
              </w:numPr>
              <w:spacing w:after="120"/>
              <w:jc w:val="both"/>
              <w:textAlignment w:val="auto"/>
            </w:pPr>
            <w:r>
              <w:t xml:space="preserve">[Option 4: No additional handling is required] </w:t>
            </w:r>
          </w:p>
        </w:tc>
      </w:tr>
    </w:tbl>
    <w:p w14:paraId="4D42B340" w14:textId="713BAE88" w:rsidR="00D316DC" w:rsidRDefault="001E0154" w:rsidP="001E0154">
      <w:pPr>
        <w:spacing w:before="120"/>
        <w:jc w:val="both"/>
        <w:rPr>
          <w:sz w:val="22"/>
          <w:szCs w:val="22"/>
        </w:rPr>
      </w:pPr>
      <w:r>
        <w:rPr>
          <w:sz w:val="22"/>
          <w:szCs w:val="22"/>
        </w:rPr>
        <w:t xml:space="preserve">According to our understanding, the network energy saving potential is maximized if the network can address both </w:t>
      </w:r>
      <w:bookmarkStart w:id="8" w:name="_Hlk193370074"/>
      <w:r>
        <w:rPr>
          <w:sz w:val="22"/>
          <w:szCs w:val="22"/>
        </w:rPr>
        <w:t xml:space="preserve">legacy POs and additional release 19 POs using a single </w:t>
      </w:r>
      <w:r w:rsidR="00784549">
        <w:rPr>
          <w:sz w:val="22"/>
          <w:szCs w:val="22"/>
        </w:rPr>
        <w:t xml:space="preserve">PEI with </w:t>
      </w:r>
      <w:r>
        <w:rPr>
          <w:sz w:val="22"/>
          <w:szCs w:val="22"/>
        </w:rPr>
        <w:t xml:space="preserve">DCI </w:t>
      </w:r>
      <w:r w:rsidR="00784549">
        <w:rPr>
          <w:sz w:val="22"/>
          <w:szCs w:val="22"/>
        </w:rPr>
        <w:t>format</w:t>
      </w:r>
      <w:r>
        <w:rPr>
          <w:sz w:val="22"/>
          <w:szCs w:val="22"/>
        </w:rPr>
        <w:t xml:space="preserve"> 2</w:t>
      </w:r>
      <w:r w:rsidR="00F45B68">
        <w:rPr>
          <w:sz w:val="22"/>
          <w:szCs w:val="22"/>
        </w:rPr>
        <w:t>_</w:t>
      </w:r>
      <w:r>
        <w:rPr>
          <w:sz w:val="22"/>
          <w:szCs w:val="22"/>
        </w:rPr>
        <w:t>7</w:t>
      </w:r>
      <w:bookmarkEnd w:id="8"/>
      <w:r>
        <w:rPr>
          <w:sz w:val="22"/>
          <w:szCs w:val="22"/>
        </w:rPr>
        <w:t xml:space="preserve">. </w:t>
      </w:r>
      <w:r w:rsidR="00F01A32">
        <w:rPr>
          <w:sz w:val="22"/>
          <w:szCs w:val="22"/>
        </w:rPr>
        <w:t xml:space="preserve">If the </w:t>
      </w:r>
      <w:r w:rsidR="001B7229">
        <w:rPr>
          <w:sz w:val="22"/>
          <w:szCs w:val="22"/>
        </w:rPr>
        <w:t xml:space="preserve">network is required to transmit </w:t>
      </w:r>
      <w:r w:rsidR="00B528F1">
        <w:rPr>
          <w:sz w:val="22"/>
          <w:szCs w:val="22"/>
        </w:rPr>
        <w:t xml:space="preserve">two DCIs </w:t>
      </w:r>
      <w:r w:rsidR="005E5A23">
        <w:rPr>
          <w:sz w:val="22"/>
          <w:szCs w:val="22"/>
        </w:rPr>
        <w:t>using</w:t>
      </w:r>
      <w:r w:rsidR="00B528F1">
        <w:rPr>
          <w:sz w:val="22"/>
          <w:szCs w:val="22"/>
        </w:rPr>
        <w:t xml:space="preserve"> format 2_7 </w:t>
      </w:r>
      <w:r w:rsidR="00D72B6E">
        <w:rPr>
          <w:sz w:val="22"/>
          <w:szCs w:val="22"/>
        </w:rPr>
        <w:t>it will increase both</w:t>
      </w:r>
      <w:r w:rsidR="001E68AA">
        <w:rPr>
          <w:sz w:val="22"/>
          <w:szCs w:val="22"/>
        </w:rPr>
        <w:t xml:space="preserve"> </w:t>
      </w:r>
      <w:r w:rsidR="005E5A23">
        <w:rPr>
          <w:sz w:val="22"/>
          <w:szCs w:val="22"/>
        </w:rPr>
        <w:t xml:space="preserve">the </w:t>
      </w:r>
      <w:r w:rsidR="001E68AA">
        <w:rPr>
          <w:sz w:val="22"/>
          <w:szCs w:val="22"/>
        </w:rPr>
        <w:t xml:space="preserve">physical resource consumption and impact the </w:t>
      </w:r>
      <w:r w:rsidR="00E976C5">
        <w:rPr>
          <w:sz w:val="22"/>
          <w:szCs w:val="22"/>
        </w:rPr>
        <w:t xml:space="preserve">network sleeping opportunities. Furthermore, </w:t>
      </w:r>
      <w:r w:rsidR="004F0616">
        <w:rPr>
          <w:sz w:val="22"/>
          <w:szCs w:val="22"/>
        </w:rPr>
        <w:t>if the network is required to transmit two DCIs</w:t>
      </w:r>
      <w:r w:rsidR="00F4310C">
        <w:rPr>
          <w:sz w:val="22"/>
          <w:szCs w:val="22"/>
        </w:rPr>
        <w:t xml:space="preserve"> it </w:t>
      </w:r>
      <w:r w:rsidR="00A86B4A">
        <w:rPr>
          <w:sz w:val="22"/>
          <w:szCs w:val="22"/>
        </w:rPr>
        <w:t xml:space="preserve">will limit the network scheduling flexibility as two PDCCH monitoring occasions </w:t>
      </w:r>
      <w:r w:rsidR="00E24F10">
        <w:rPr>
          <w:sz w:val="22"/>
          <w:szCs w:val="22"/>
        </w:rPr>
        <w:t xml:space="preserve">will be consumed, which essentially means less scheduling options for </w:t>
      </w:r>
      <w:r w:rsidR="00FB61CF">
        <w:rPr>
          <w:sz w:val="22"/>
          <w:szCs w:val="22"/>
        </w:rPr>
        <w:t>other use cases.</w:t>
      </w:r>
    </w:p>
    <w:p w14:paraId="6AC24901" w14:textId="043F2D82" w:rsidR="00FB61CF" w:rsidRPr="00E909C0" w:rsidRDefault="00FB61CF" w:rsidP="00DF504B">
      <w:pPr>
        <w:jc w:val="both"/>
        <w:rPr>
          <w:b/>
          <w:sz w:val="22"/>
          <w:szCs w:val="22"/>
        </w:rPr>
      </w:pPr>
      <w:r>
        <w:rPr>
          <w:b/>
          <w:bCs/>
          <w:sz w:val="22"/>
          <w:szCs w:val="22"/>
        </w:rPr>
        <w:t>Observation</w:t>
      </w:r>
      <w:r w:rsidR="00CE29EB">
        <w:rPr>
          <w:b/>
          <w:bCs/>
          <w:sz w:val="22"/>
          <w:szCs w:val="22"/>
        </w:rPr>
        <w:t>-</w:t>
      </w:r>
      <w:r w:rsidR="00B728C8">
        <w:rPr>
          <w:b/>
          <w:bCs/>
          <w:sz w:val="22"/>
          <w:szCs w:val="22"/>
        </w:rPr>
        <w:t>2</w:t>
      </w:r>
      <w:r>
        <w:rPr>
          <w:b/>
          <w:bCs/>
          <w:sz w:val="22"/>
          <w:szCs w:val="22"/>
        </w:rPr>
        <w:t xml:space="preserve">: </w:t>
      </w:r>
      <w:r w:rsidR="00C936DB">
        <w:rPr>
          <w:b/>
          <w:bCs/>
          <w:sz w:val="22"/>
          <w:szCs w:val="22"/>
        </w:rPr>
        <w:t xml:space="preserve">The network energy saving potential is maximized if the network can address both </w:t>
      </w:r>
      <w:r w:rsidR="00C936DB" w:rsidRPr="00C936DB">
        <w:rPr>
          <w:b/>
          <w:bCs/>
          <w:sz w:val="22"/>
          <w:szCs w:val="22"/>
        </w:rPr>
        <w:t>legacy POs and additional release 19 POs using a single PEI with DCI format 2_7</w:t>
      </w:r>
      <w:r w:rsidR="0069685B">
        <w:rPr>
          <w:b/>
          <w:bCs/>
          <w:sz w:val="22"/>
          <w:szCs w:val="22"/>
        </w:rPr>
        <w:t>.</w:t>
      </w:r>
    </w:p>
    <w:p w14:paraId="5489202A" w14:textId="3F26B692" w:rsidR="00A61555" w:rsidRDefault="004F2E69" w:rsidP="001E0154">
      <w:pPr>
        <w:spacing w:before="120"/>
        <w:jc w:val="both"/>
        <w:rPr>
          <w:sz w:val="22"/>
          <w:szCs w:val="22"/>
        </w:rPr>
      </w:pPr>
      <w:r>
        <w:rPr>
          <w:sz w:val="22"/>
          <w:szCs w:val="22"/>
        </w:rPr>
        <w:t xml:space="preserve">At RAN1 #120 the </w:t>
      </w:r>
      <w:r w:rsidR="00344827">
        <w:rPr>
          <w:sz w:val="22"/>
          <w:szCs w:val="22"/>
        </w:rPr>
        <w:t xml:space="preserve">options 1 and 2 </w:t>
      </w:r>
      <w:r w:rsidR="00BA7763">
        <w:rPr>
          <w:sz w:val="22"/>
          <w:szCs w:val="22"/>
        </w:rPr>
        <w:t>proposed to always or never multiplex the legacy P</w:t>
      </w:r>
      <w:r w:rsidR="00872AE1">
        <w:rPr>
          <w:sz w:val="22"/>
          <w:szCs w:val="22"/>
        </w:rPr>
        <w:t>O</w:t>
      </w:r>
      <w:r w:rsidR="00BA7763">
        <w:rPr>
          <w:sz w:val="22"/>
          <w:szCs w:val="22"/>
        </w:rPr>
        <w:t xml:space="preserve">s and additional release 19 </w:t>
      </w:r>
      <w:proofErr w:type="spellStart"/>
      <w:r w:rsidR="00BA7763">
        <w:rPr>
          <w:sz w:val="22"/>
          <w:szCs w:val="22"/>
        </w:rPr>
        <w:t>POs.</w:t>
      </w:r>
      <w:proofErr w:type="spellEnd"/>
      <w:r w:rsidR="00BA7763">
        <w:rPr>
          <w:sz w:val="22"/>
          <w:szCs w:val="22"/>
        </w:rPr>
        <w:t xml:space="preserve"> In our view there is however a </w:t>
      </w:r>
      <w:r w:rsidR="000A1822">
        <w:rPr>
          <w:sz w:val="22"/>
          <w:szCs w:val="22"/>
        </w:rPr>
        <w:t>third option</w:t>
      </w:r>
      <w:r w:rsidR="003521A1">
        <w:rPr>
          <w:sz w:val="22"/>
          <w:szCs w:val="22"/>
        </w:rPr>
        <w:t xml:space="preserve">, where </w:t>
      </w:r>
      <w:r w:rsidR="00C2212F">
        <w:rPr>
          <w:sz w:val="22"/>
          <w:szCs w:val="22"/>
        </w:rPr>
        <w:t>a subset</w:t>
      </w:r>
      <w:r w:rsidR="00103D85">
        <w:rPr>
          <w:sz w:val="22"/>
          <w:szCs w:val="22"/>
        </w:rPr>
        <w:t xml:space="preserve"> of the additional release 19 POs </w:t>
      </w:r>
      <w:proofErr w:type="gramStart"/>
      <w:r w:rsidR="00103D85">
        <w:rPr>
          <w:sz w:val="22"/>
          <w:szCs w:val="22"/>
        </w:rPr>
        <w:t>are</w:t>
      </w:r>
      <w:proofErr w:type="gramEnd"/>
      <w:r w:rsidR="00103D85">
        <w:rPr>
          <w:sz w:val="22"/>
          <w:szCs w:val="22"/>
        </w:rPr>
        <w:t xml:space="preserve"> multiplexed with the legacy POs</w:t>
      </w:r>
      <w:r w:rsidR="0063768B">
        <w:rPr>
          <w:sz w:val="22"/>
          <w:szCs w:val="22"/>
        </w:rPr>
        <w:t xml:space="preserve"> in the legacy DCI format 2_7 bit positions</w:t>
      </w:r>
      <w:r w:rsidR="00103D85">
        <w:rPr>
          <w:sz w:val="22"/>
          <w:szCs w:val="22"/>
        </w:rPr>
        <w:t xml:space="preserve">, while </w:t>
      </w:r>
      <w:r w:rsidR="00C2212F">
        <w:rPr>
          <w:sz w:val="22"/>
          <w:szCs w:val="22"/>
        </w:rPr>
        <w:t xml:space="preserve">the remaining release 19 POs are </w:t>
      </w:r>
      <w:r w:rsidR="00A61555">
        <w:rPr>
          <w:sz w:val="22"/>
          <w:szCs w:val="22"/>
        </w:rPr>
        <w:t>not multiplexed</w:t>
      </w:r>
      <w:r w:rsidR="0063768B">
        <w:rPr>
          <w:sz w:val="22"/>
          <w:szCs w:val="22"/>
        </w:rPr>
        <w:t xml:space="preserve"> </w:t>
      </w:r>
      <w:r w:rsidR="00EC5B8D">
        <w:rPr>
          <w:sz w:val="22"/>
          <w:szCs w:val="22"/>
        </w:rPr>
        <w:t>and instead allocated the legacy spare bits</w:t>
      </w:r>
      <w:r w:rsidR="00455588">
        <w:rPr>
          <w:sz w:val="22"/>
          <w:szCs w:val="22"/>
        </w:rPr>
        <w:t xml:space="preserve">, </w:t>
      </w:r>
      <w:r w:rsidR="00886016">
        <w:rPr>
          <w:sz w:val="22"/>
          <w:szCs w:val="22"/>
        </w:rPr>
        <w:t>such t</w:t>
      </w:r>
      <w:r w:rsidR="00744F88">
        <w:rPr>
          <w:sz w:val="22"/>
          <w:szCs w:val="22"/>
        </w:rPr>
        <w:t>h</w:t>
      </w:r>
      <w:r w:rsidR="00886016">
        <w:rPr>
          <w:sz w:val="22"/>
          <w:szCs w:val="22"/>
        </w:rPr>
        <w:t>at</w:t>
      </w:r>
      <w:r w:rsidR="00455588">
        <w:rPr>
          <w:sz w:val="22"/>
          <w:szCs w:val="22"/>
        </w:rPr>
        <w:t xml:space="preserve"> </w:t>
      </w:r>
      <w:r w:rsidR="002909F6">
        <w:rPr>
          <w:sz w:val="22"/>
          <w:szCs w:val="22"/>
        </w:rPr>
        <w:t>all addressing is done in a single DCI format 2_7</w:t>
      </w:r>
      <w:r w:rsidR="00A61555">
        <w:rPr>
          <w:sz w:val="22"/>
          <w:szCs w:val="22"/>
        </w:rPr>
        <w:t>.</w:t>
      </w:r>
    </w:p>
    <w:p w14:paraId="2FCCDC35" w14:textId="5741A3EC" w:rsidR="004E10F7" w:rsidRPr="00E909C0" w:rsidRDefault="004E10F7" w:rsidP="00DF504B">
      <w:pPr>
        <w:jc w:val="both"/>
        <w:rPr>
          <w:b/>
          <w:sz w:val="22"/>
          <w:szCs w:val="22"/>
        </w:rPr>
      </w:pPr>
      <w:r>
        <w:rPr>
          <w:b/>
          <w:bCs/>
          <w:sz w:val="22"/>
          <w:szCs w:val="22"/>
        </w:rPr>
        <w:t>Observation</w:t>
      </w:r>
      <w:r w:rsidR="00CE29EB">
        <w:rPr>
          <w:b/>
          <w:bCs/>
          <w:sz w:val="22"/>
          <w:szCs w:val="22"/>
        </w:rPr>
        <w:t>-</w:t>
      </w:r>
      <w:r w:rsidR="00B728C8">
        <w:rPr>
          <w:b/>
          <w:bCs/>
          <w:sz w:val="22"/>
          <w:szCs w:val="22"/>
        </w:rPr>
        <w:t>3</w:t>
      </w:r>
      <w:r>
        <w:rPr>
          <w:b/>
          <w:bCs/>
          <w:sz w:val="22"/>
          <w:szCs w:val="22"/>
        </w:rPr>
        <w:t xml:space="preserve">: </w:t>
      </w:r>
      <w:r w:rsidR="00420FD5">
        <w:rPr>
          <w:b/>
          <w:bCs/>
          <w:sz w:val="22"/>
          <w:szCs w:val="22"/>
        </w:rPr>
        <w:t>A</w:t>
      </w:r>
      <w:r w:rsidR="005F641F">
        <w:rPr>
          <w:b/>
          <w:bCs/>
          <w:sz w:val="22"/>
          <w:szCs w:val="22"/>
        </w:rPr>
        <w:t xml:space="preserve"> subset of the additional release 19 POs can be multipl</w:t>
      </w:r>
      <w:r w:rsidR="00C752C7">
        <w:rPr>
          <w:b/>
          <w:bCs/>
          <w:sz w:val="22"/>
          <w:szCs w:val="22"/>
        </w:rPr>
        <w:t xml:space="preserve">exed with the legacy POs in a DCI format 2_7, while the remaining release 19 POs can be addressed by spare </w:t>
      </w:r>
      <w:r w:rsidR="00A11C91">
        <w:rPr>
          <w:b/>
          <w:bCs/>
          <w:sz w:val="22"/>
          <w:szCs w:val="22"/>
        </w:rPr>
        <w:t>bits in the same DCI format 2_7.</w:t>
      </w:r>
      <w:r w:rsidR="00C752C7">
        <w:rPr>
          <w:b/>
          <w:bCs/>
          <w:sz w:val="22"/>
          <w:szCs w:val="22"/>
        </w:rPr>
        <w:t xml:space="preserve">  </w:t>
      </w:r>
    </w:p>
    <w:p w14:paraId="635BA002" w14:textId="77777777" w:rsidR="00011FAD" w:rsidRDefault="00A61555" w:rsidP="001E0154">
      <w:pPr>
        <w:spacing w:before="120"/>
        <w:jc w:val="both"/>
        <w:rPr>
          <w:sz w:val="22"/>
          <w:szCs w:val="22"/>
        </w:rPr>
      </w:pPr>
      <w:r>
        <w:rPr>
          <w:sz w:val="22"/>
          <w:szCs w:val="22"/>
        </w:rPr>
        <w:t xml:space="preserve">For example, assuming the legacy </w:t>
      </w:r>
      <w:r w:rsidR="00751657">
        <w:rPr>
          <w:sz w:val="22"/>
          <w:szCs w:val="22"/>
        </w:rPr>
        <w:t xml:space="preserve">number of POs is 4 </w:t>
      </w:r>
      <w:r w:rsidR="004071C9">
        <w:rPr>
          <w:sz w:val="22"/>
          <w:szCs w:val="22"/>
        </w:rPr>
        <w:t>(0-3)</w:t>
      </w:r>
      <w:r w:rsidR="00751657">
        <w:rPr>
          <w:sz w:val="22"/>
          <w:szCs w:val="22"/>
        </w:rPr>
        <w:t xml:space="preserve"> and the additional release 19 POs is 8</w:t>
      </w:r>
      <w:r w:rsidR="004071C9">
        <w:rPr>
          <w:sz w:val="22"/>
          <w:szCs w:val="22"/>
        </w:rPr>
        <w:t xml:space="preserve"> (0-7)</w:t>
      </w:r>
      <w:r w:rsidR="00751657">
        <w:rPr>
          <w:sz w:val="22"/>
          <w:szCs w:val="22"/>
        </w:rPr>
        <w:t xml:space="preserve">, it would be feasible to </w:t>
      </w:r>
      <w:r w:rsidR="00523063">
        <w:rPr>
          <w:sz w:val="22"/>
          <w:szCs w:val="22"/>
        </w:rPr>
        <w:t xml:space="preserve">address the </w:t>
      </w:r>
      <w:r w:rsidR="004071C9">
        <w:rPr>
          <w:sz w:val="22"/>
          <w:szCs w:val="22"/>
        </w:rPr>
        <w:t xml:space="preserve">first 4 </w:t>
      </w:r>
      <w:r w:rsidR="00044EBE">
        <w:rPr>
          <w:sz w:val="22"/>
          <w:szCs w:val="22"/>
        </w:rPr>
        <w:t>(0-3)</w:t>
      </w:r>
      <w:r w:rsidR="004071C9">
        <w:rPr>
          <w:sz w:val="22"/>
          <w:szCs w:val="22"/>
        </w:rPr>
        <w:t xml:space="preserve"> of the additional release 19 PO together with the legacy POs, while the </w:t>
      </w:r>
      <w:r w:rsidR="00A05C9C">
        <w:rPr>
          <w:sz w:val="22"/>
          <w:szCs w:val="22"/>
        </w:rPr>
        <w:t>remaining 4 POs (</w:t>
      </w:r>
      <w:r w:rsidR="00044EBE">
        <w:rPr>
          <w:sz w:val="22"/>
          <w:szCs w:val="22"/>
        </w:rPr>
        <w:t>4-7)</w:t>
      </w:r>
      <w:r w:rsidR="00103D85">
        <w:rPr>
          <w:sz w:val="22"/>
          <w:szCs w:val="22"/>
        </w:rPr>
        <w:t xml:space="preserve"> </w:t>
      </w:r>
      <w:r w:rsidR="00044EBE">
        <w:rPr>
          <w:sz w:val="22"/>
          <w:szCs w:val="22"/>
        </w:rPr>
        <w:t>can be addressed</w:t>
      </w:r>
      <w:r w:rsidR="00103D85">
        <w:rPr>
          <w:sz w:val="22"/>
          <w:szCs w:val="22"/>
        </w:rPr>
        <w:t xml:space="preserve"> </w:t>
      </w:r>
      <w:r w:rsidR="00532146">
        <w:rPr>
          <w:sz w:val="22"/>
          <w:szCs w:val="22"/>
        </w:rPr>
        <w:t xml:space="preserve">in the bits that appear as spare bits to the legacy UEs. </w:t>
      </w:r>
      <w:r w:rsidR="00965460">
        <w:rPr>
          <w:sz w:val="22"/>
          <w:szCs w:val="22"/>
        </w:rPr>
        <w:t>I</w:t>
      </w:r>
      <w:r w:rsidR="00965460" w:rsidRPr="001A217D">
        <w:rPr>
          <w:sz w:val="22"/>
          <w:szCs w:val="22"/>
        </w:rPr>
        <w:t xml:space="preserve">f the number of POs per PEI is 4 there may be spare bits in the DCI format 2_7, because it has a maximum size of 43 bits including up to 6 bits for the TRS availability indication. Assuming 4 subgroups per PO, up to 4*4+6=22 bits will be used. </w:t>
      </w:r>
      <w:r w:rsidR="00532146">
        <w:rPr>
          <w:sz w:val="22"/>
          <w:szCs w:val="22"/>
        </w:rPr>
        <w:t xml:space="preserve"> </w:t>
      </w:r>
    </w:p>
    <w:p w14:paraId="04B423EF" w14:textId="77777777" w:rsidR="00C1590C" w:rsidRDefault="00C1590C" w:rsidP="00C1590C">
      <w:pPr>
        <w:jc w:val="both"/>
        <w:rPr>
          <w:sz w:val="22"/>
          <w:szCs w:val="22"/>
        </w:rPr>
      </w:pPr>
      <w:r>
        <w:rPr>
          <w:sz w:val="22"/>
          <w:szCs w:val="22"/>
        </w:rPr>
        <w:t xml:space="preserve">With spare 22 bits the network can for example </w:t>
      </w:r>
    </w:p>
    <w:p w14:paraId="0DD33F33" w14:textId="77777777" w:rsidR="00C1590C" w:rsidRPr="00264590" w:rsidRDefault="00C1590C" w:rsidP="00C1590C">
      <w:pPr>
        <w:pStyle w:val="ListParagraph"/>
        <w:numPr>
          <w:ilvl w:val="0"/>
          <w:numId w:val="142"/>
        </w:numPr>
        <w:jc w:val="both"/>
        <w:rPr>
          <w:rFonts w:eastAsiaTheme="minorEastAsia"/>
          <w:sz w:val="22"/>
          <w:szCs w:val="22"/>
        </w:rPr>
      </w:pPr>
      <w:r w:rsidRPr="003D39DC">
        <w:rPr>
          <w:sz w:val="22"/>
          <w:szCs w:val="22"/>
        </w:rPr>
        <w:t xml:space="preserve">accommodate 8 additional release 19 POs each having 2 subgroups per PO, in total 16 bits, or </w:t>
      </w:r>
    </w:p>
    <w:p w14:paraId="23763365" w14:textId="56006E5B" w:rsidR="00C1590C" w:rsidRPr="00E909C0" w:rsidRDefault="00C1590C" w:rsidP="00E909C0">
      <w:pPr>
        <w:pStyle w:val="ListParagraph"/>
        <w:numPr>
          <w:ilvl w:val="0"/>
          <w:numId w:val="142"/>
        </w:numPr>
        <w:jc w:val="both"/>
        <w:rPr>
          <w:rFonts w:eastAsiaTheme="minorEastAsia"/>
          <w:sz w:val="22"/>
          <w:szCs w:val="22"/>
        </w:rPr>
      </w:pPr>
      <w:r w:rsidRPr="003D39DC">
        <w:rPr>
          <w:sz w:val="22"/>
          <w:szCs w:val="22"/>
        </w:rPr>
        <w:t xml:space="preserve">accommodate the additional release 19 POs #5-8 </w:t>
      </w:r>
      <w:r w:rsidRPr="00264590">
        <w:rPr>
          <w:sz w:val="22"/>
          <w:szCs w:val="22"/>
        </w:rPr>
        <w:t>each having</w:t>
      </w:r>
      <w:r>
        <w:rPr>
          <w:sz w:val="22"/>
          <w:szCs w:val="22"/>
        </w:rPr>
        <w:t xml:space="preserve"> 4 subgroups PO, in total 16 bits, while the additional release 19 POs #1-4 can be multiplexed with the legacy </w:t>
      </w:r>
      <w:proofErr w:type="spellStart"/>
      <w:r>
        <w:rPr>
          <w:sz w:val="22"/>
          <w:szCs w:val="22"/>
        </w:rPr>
        <w:t>POs.</w:t>
      </w:r>
      <w:proofErr w:type="spellEnd"/>
      <w:r>
        <w:rPr>
          <w:sz w:val="22"/>
          <w:szCs w:val="22"/>
        </w:rPr>
        <w:t xml:space="preserve"> </w:t>
      </w:r>
      <w:r w:rsidRPr="00264590">
        <w:rPr>
          <w:sz w:val="22"/>
          <w:szCs w:val="22"/>
        </w:rPr>
        <w:t xml:space="preserve">  </w:t>
      </w:r>
    </w:p>
    <w:p w14:paraId="7E826673" w14:textId="1A2F921D" w:rsidR="00011FAD" w:rsidRPr="001A217D" w:rsidRDefault="00011FAD" w:rsidP="00011FAD">
      <w:pPr>
        <w:jc w:val="both"/>
        <w:rPr>
          <w:b/>
          <w:sz w:val="22"/>
          <w:szCs w:val="22"/>
        </w:rPr>
      </w:pPr>
      <w:r w:rsidRPr="001A217D">
        <w:rPr>
          <w:b/>
          <w:sz w:val="22"/>
          <w:szCs w:val="22"/>
        </w:rPr>
        <w:t>Observation</w:t>
      </w:r>
      <w:r w:rsidR="00CE29EB">
        <w:rPr>
          <w:b/>
          <w:sz w:val="22"/>
          <w:szCs w:val="22"/>
        </w:rPr>
        <w:t>-</w:t>
      </w:r>
      <w:r w:rsidR="00B728C8">
        <w:rPr>
          <w:b/>
          <w:sz w:val="22"/>
          <w:szCs w:val="22"/>
        </w:rPr>
        <w:t>4</w:t>
      </w:r>
      <w:r w:rsidRPr="001A217D">
        <w:rPr>
          <w:b/>
          <w:sz w:val="22"/>
          <w:szCs w:val="22"/>
        </w:rPr>
        <w:t xml:space="preserve">: There may be more than 20 spare bits in the PEI DCI format 2_7, when the number of </w:t>
      </w:r>
      <w:r>
        <w:rPr>
          <w:b/>
          <w:sz w:val="22"/>
          <w:szCs w:val="22"/>
        </w:rPr>
        <w:t xml:space="preserve">legacy </w:t>
      </w:r>
      <w:r w:rsidRPr="001A217D">
        <w:rPr>
          <w:b/>
          <w:sz w:val="22"/>
          <w:szCs w:val="22"/>
        </w:rPr>
        <w:t>POs per PEI is 4.</w:t>
      </w:r>
    </w:p>
    <w:p w14:paraId="3025BA56" w14:textId="74BBCAAF" w:rsidR="00D316DC" w:rsidRDefault="00AD21F7" w:rsidP="001E0154">
      <w:pPr>
        <w:spacing w:before="120"/>
        <w:jc w:val="both"/>
        <w:rPr>
          <w:sz w:val="22"/>
          <w:szCs w:val="22"/>
        </w:rPr>
      </w:pPr>
      <w:r>
        <w:rPr>
          <w:sz w:val="22"/>
          <w:szCs w:val="22"/>
        </w:rPr>
        <w:t xml:space="preserve">It is still an open question whether the legacy POs and the </w:t>
      </w:r>
      <w:r w:rsidR="00C14315">
        <w:rPr>
          <w:sz w:val="22"/>
          <w:szCs w:val="22"/>
        </w:rPr>
        <w:t xml:space="preserve">first 4 additional release </w:t>
      </w:r>
      <w:r w:rsidR="00181EBB">
        <w:rPr>
          <w:sz w:val="22"/>
          <w:szCs w:val="22"/>
        </w:rPr>
        <w:t xml:space="preserve">19 </w:t>
      </w:r>
      <w:r w:rsidR="00C14315">
        <w:rPr>
          <w:sz w:val="22"/>
          <w:szCs w:val="22"/>
        </w:rPr>
        <w:t xml:space="preserve">POs (0-3) correspond to the same PDCCH monitoring occasions for the DCI </w:t>
      </w:r>
      <w:r w:rsidR="00316DC4">
        <w:rPr>
          <w:sz w:val="22"/>
          <w:szCs w:val="22"/>
        </w:rPr>
        <w:t>format 1_0 scrambled with P-RNTI</w:t>
      </w:r>
      <w:r w:rsidR="00181EBB">
        <w:rPr>
          <w:sz w:val="22"/>
          <w:szCs w:val="22"/>
        </w:rPr>
        <w:t>. Independently of this aspect we do not see a problem in multiplexing the 4 legacy POs and the first 4 additional release 19</w:t>
      </w:r>
      <w:r w:rsidR="00FB6C29">
        <w:rPr>
          <w:sz w:val="22"/>
          <w:szCs w:val="22"/>
        </w:rPr>
        <w:t xml:space="preserve">, </w:t>
      </w:r>
      <w:r w:rsidR="000B2D2B">
        <w:rPr>
          <w:sz w:val="22"/>
          <w:szCs w:val="22"/>
        </w:rPr>
        <w:t xml:space="preserve">because the </w:t>
      </w:r>
      <w:r w:rsidR="003E29F6">
        <w:rPr>
          <w:sz w:val="22"/>
          <w:szCs w:val="22"/>
        </w:rPr>
        <w:t xml:space="preserve">paging enhancement is assumed to be applied in a low load scenario and therefore the </w:t>
      </w:r>
      <w:r w:rsidR="00C9703D">
        <w:rPr>
          <w:sz w:val="22"/>
          <w:szCs w:val="22"/>
        </w:rPr>
        <w:t xml:space="preserve">impact to the false alarm rate will be </w:t>
      </w:r>
      <w:r w:rsidR="00590519">
        <w:rPr>
          <w:sz w:val="22"/>
          <w:szCs w:val="22"/>
        </w:rPr>
        <w:t>limited.</w:t>
      </w:r>
      <w:r w:rsidR="00FB6C29">
        <w:rPr>
          <w:sz w:val="22"/>
          <w:szCs w:val="22"/>
        </w:rPr>
        <w:t xml:space="preserve"> </w:t>
      </w:r>
    </w:p>
    <w:p w14:paraId="487EDBE7" w14:textId="201606C7" w:rsidR="00D316DC" w:rsidRDefault="00A50135" w:rsidP="00DF504B">
      <w:pPr>
        <w:jc w:val="both"/>
        <w:rPr>
          <w:b/>
          <w:sz w:val="22"/>
          <w:szCs w:val="22"/>
        </w:rPr>
      </w:pPr>
      <w:r>
        <w:rPr>
          <w:b/>
          <w:bCs/>
          <w:sz w:val="22"/>
          <w:szCs w:val="22"/>
        </w:rPr>
        <w:t>Observation</w:t>
      </w:r>
      <w:r w:rsidR="00CE29EB">
        <w:rPr>
          <w:b/>
          <w:bCs/>
          <w:sz w:val="22"/>
          <w:szCs w:val="22"/>
        </w:rPr>
        <w:t>-</w:t>
      </w:r>
      <w:r w:rsidR="00B728C8">
        <w:rPr>
          <w:b/>
          <w:bCs/>
          <w:sz w:val="22"/>
          <w:szCs w:val="22"/>
        </w:rPr>
        <w:t>5</w:t>
      </w:r>
      <w:r>
        <w:rPr>
          <w:b/>
          <w:bCs/>
          <w:sz w:val="22"/>
          <w:szCs w:val="22"/>
        </w:rPr>
        <w:t xml:space="preserve">: </w:t>
      </w:r>
      <w:r w:rsidR="001E4B67">
        <w:rPr>
          <w:b/>
          <w:bCs/>
          <w:sz w:val="22"/>
          <w:szCs w:val="22"/>
        </w:rPr>
        <w:t xml:space="preserve">Multiplexing </w:t>
      </w:r>
      <w:r w:rsidR="003B4A98">
        <w:rPr>
          <w:b/>
          <w:bCs/>
          <w:sz w:val="22"/>
          <w:szCs w:val="22"/>
        </w:rPr>
        <w:t>legacy POs and additional release 19 POs is not problematic for the false alarm rate since the paging load is low.</w:t>
      </w:r>
    </w:p>
    <w:p w14:paraId="46E1C502" w14:textId="635DF094" w:rsidR="00F956A7" w:rsidRDefault="000068C9" w:rsidP="00FC2774">
      <w:pPr>
        <w:jc w:val="both"/>
        <w:rPr>
          <w:b/>
          <w:bCs/>
          <w:sz w:val="22"/>
          <w:szCs w:val="22"/>
        </w:rPr>
      </w:pPr>
      <w:r>
        <w:rPr>
          <w:b/>
          <w:bCs/>
          <w:sz w:val="22"/>
          <w:szCs w:val="22"/>
        </w:rPr>
        <w:t>Proposal</w:t>
      </w:r>
      <w:r w:rsidR="00CE29EB">
        <w:rPr>
          <w:b/>
          <w:bCs/>
          <w:sz w:val="22"/>
          <w:szCs w:val="22"/>
        </w:rPr>
        <w:t>-</w:t>
      </w:r>
      <w:r w:rsidR="00B728C8">
        <w:rPr>
          <w:b/>
          <w:bCs/>
          <w:sz w:val="22"/>
          <w:szCs w:val="22"/>
        </w:rPr>
        <w:t>25</w:t>
      </w:r>
      <w:r>
        <w:rPr>
          <w:b/>
          <w:bCs/>
          <w:sz w:val="22"/>
          <w:szCs w:val="22"/>
        </w:rPr>
        <w:t xml:space="preserve">: </w:t>
      </w:r>
      <w:r w:rsidR="00E13A8F">
        <w:rPr>
          <w:b/>
          <w:bCs/>
          <w:sz w:val="22"/>
          <w:szCs w:val="22"/>
        </w:rPr>
        <w:t xml:space="preserve">A single PEI with DCI format 2_7 can </w:t>
      </w:r>
      <w:r w:rsidR="00CD701F">
        <w:rPr>
          <w:b/>
          <w:bCs/>
          <w:sz w:val="22"/>
          <w:szCs w:val="22"/>
        </w:rPr>
        <w:t xml:space="preserve">address both legacy POs and additional release 19 POs using a mixture of multiplexing and separate signalling. </w:t>
      </w:r>
    </w:p>
    <w:p w14:paraId="485AF5EC" w14:textId="77777777" w:rsidR="00C16595" w:rsidRDefault="00F956A7">
      <w:pPr>
        <w:spacing w:before="120"/>
        <w:jc w:val="both"/>
        <w:rPr>
          <w:sz w:val="22"/>
          <w:szCs w:val="22"/>
        </w:rPr>
      </w:pPr>
      <w:r>
        <w:rPr>
          <w:sz w:val="22"/>
          <w:szCs w:val="22"/>
        </w:rPr>
        <w:t>If RAN1 cannot reach consensus on using a single PEI with DCI format 2_7</w:t>
      </w:r>
      <w:r w:rsidR="00176077">
        <w:rPr>
          <w:sz w:val="22"/>
          <w:szCs w:val="22"/>
        </w:rPr>
        <w:t xml:space="preserve">, it will be beneficial for network energy saving to provide a </w:t>
      </w:r>
      <w:r w:rsidR="00FE3C15">
        <w:rPr>
          <w:sz w:val="22"/>
          <w:szCs w:val="22"/>
        </w:rPr>
        <w:t xml:space="preserve">second </w:t>
      </w:r>
      <w:r w:rsidR="00176077">
        <w:rPr>
          <w:sz w:val="22"/>
          <w:szCs w:val="22"/>
        </w:rPr>
        <w:t>PEI</w:t>
      </w:r>
      <w:r w:rsidR="00093154">
        <w:rPr>
          <w:sz w:val="22"/>
          <w:szCs w:val="22"/>
        </w:rPr>
        <w:t xml:space="preserve"> for additional release 19 P</w:t>
      </w:r>
      <w:r w:rsidR="00FE3C15">
        <w:rPr>
          <w:sz w:val="22"/>
          <w:szCs w:val="22"/>
        </w:rPr>
        <w:t>O</w:t>
      </w:r>
      <w:r w:rsidR="00093154">
        <w:rPr>
          <w:sz w:val="22"/>
          <w:szCs w:val="22"/>
        </w:rPr>
        <w:t>s</w:t>
      </w:r>
      <w:r w:rsidR="00FE3C15">
        <w:rPr>
          <w:sz w:val="22"/>
          <w:szCs w:val="22"/>
        </w:rPr>
        <w:t xml:space="preserve"> only when such a </w:t>
      </w:r>
      <w:r w:rsidR="008115B2">
        <w:rPr>
          <w:sz w:val="22"/>
          <w:szCs w:val="22"/>
        </w:rPr>
        <w:t>second PEI (</w:t>
      </w:r>
      <w:r w:rsidR="00FE3C15">
        <w:rPr>
          <w:sz w:val="22"/>
          <w:szCs w:val="22"/>
        </w:rPr>
        <w:t>DCI format 2_7</w:t>
      </w:r>
      <w:r w:rsidR="008115B2">
        <w:rPr>
          <w:sz w:val="22"/>
          <w:szCs w:val="22"/>
        </w:rPr>
        <w:t>)</w:t>
      </w:r>
      <w:r w:rsidR="00FE3C15">
        <w:rPr>
          <w:sz w:val="22"/>
          <w:szCs w:val="22"/>
        </w:rPr>
        <w:t xml:space="preserve"> is needed.</w:t>
      </w:r>
      <w:r w:rsidR="008115B2">
        <w:rPr>
          <w:sz w:val="22"/>
          <w:szCs w:val="22"/>
        </w:rPr>
        <w:t xml:space="preserve"> </w:t>
      </w:r>
    </w:p>
    <w:p w14:paraId="1E30266C" w14:textId="511F80EF" w:rsidR="00F956A7" w:rsidRPr="00F956A7" w:rsidRDefault="00800FDB" w:rsidP="008035F9">
      <w:pPr>
        <w:jc w:val="both"/>
        <w:rPr>
          <w:sz w:val="22"/>
          <w:szCs w:val="22"/>
        </w:rPr>
      </w:pPr>
      <w:r>
        <w:rPr>
          <w:b/>
          <w:bCs/>
          <w:sz w:val="22"/>
          <w:szCs w:val="22"/>
        </w:rPr>
        <w:t>Proposal</w:t>
      </w:r>
      <w:r w:rsidR="00CE29EB">
        <w:rPr>
          <w:b/>
          <w:bCs/>
          <w:sz w:val="22"/>
          <w:szCs w:val="22"/>
        </w:rPr>
        <w:t>-</w:t>
      </w:r>
      <w:r w:rsidR="00B728C8">
        <w:rPr>
          <w:b/>
          <w:bCs/>
          <w:sz w:val="22"/>
          <w:szCs w:val="22"/>
        </w:rPr>
        <w:t>26</w:t>
      </w:r>
      <w:r w:rsidR="00C16595">
        <w:rPr>
          <w:b/>
          <w:bCs/>
          <w:sz w:val="22"/>
          <w:szCs w:val="22"/>
        </w:rPr>
        <w:t xml:space="preserve">: </w:t>
      </w:r>
      <w:r w:rsidR="00A750DC">
        <w:rPr>
          <w:b/>
          <w:bCs/>
          <w:sz w:val="22"/>
          <w:szCs w:val="22"/>
        </w:rPr>
        <w:t xml:space="preserve">If RAN1 decides to </w:t>
      </w:r>
      <w:r w:rsidR="0011583E">
        <w:rPr>
          <w:b/>
          <w:bCs/>
          <w:sz w:val="22"/>
          <w:szCs w:val="22"/>
        </w:rPr>
        <w:t>use two PEIs</w:t>
      </w:r>
      <w:r w:rsidR="001F6668">
        <w:rPr>
          <w:b/>
          <w:bCs/>
          <w:sz w:val="22"/>
          <w:szCs w:val="22"/>
        </w:rPr>
        <w:t>,</w:t>
      </w:r>
      <w:r w:rsidR="00BA7389">
        <w:rPr>
          <w:b/>
          <w:bCs/>
          <w:sz w:val="22"/>
          <w:szCs w:val="22"/>
        </w:rPr>
        <w:t xml:space="preserve"> a second PEI for additional release 19 POs shall only be transmitted when needed.</w:t>
      </w:r>
      <w:r w:rsidR="00FE3C15">
        <w:rPr>
          <w:sz w:val="22"/>
          <w:szCs w:val="22"/>
        </w:rPr>
        <w:t xml:space="preserve"> </w:t>
      </w:r>
    </w:p>
    <w:p w14:paraId="3B59C792" w14:textId="0BFCFFB3" w:rsidR="0044794E" w:rsidRDefault="0044794E" w:rsidP="00FC2774">
      <w:pPr>
        <w:jc w:val="both"/>
        <w:rPr>
          <w:rFonts w:eastAsiaTheme="minorEastAsia"/>
          <w:sz w:val="22"/>
          <w:szCs w:val="22"/>
          <w:lang w:eastAsia="ko-KR"/>
        </w:rPr>
      </w:pPr>
    </w:p>
    <w:p w14:paraId="00B5E66B" w14:textId="73523614" w:rsidR="00021C8F" w:rsidRDefault="00021C8F" w:rsidP="00021C8F">
      <w:pPr>
        <w:pStyle w:val="Heading2"/>
        <w:numPr>
          <w:ilvl w:val="0"/>
          <w:numId w:val="0"/>
        </w:numPr>
        <w:rPr>
          <w:lang w:val="en-US"/>
        </w:rPr>
      </w:pPr>
      <w:r>
        <w:rPr>
          <w:lang w:val="en-US"/>
        </w:rPr>
        <w:t xml:space="preserve">2.3.1 PRACH </w:t>
      </w:r>
      <w:r w:rsidRPr="00591FC6">
        <w:rPr>
          <w:lang w:val="en-US"/>
        </w:rPr>
        <w:t xml:space="preserve">Adaptation </w:t>
      </w:r>
      <w:r>
        <w:rPr>
          <w:lang w:val="en-US"/>
        </w:rPr>
        <w:t xml:space="preserve">in time domain in conjunction with adaptation of </w:t>
      </w:r>
      <w:r w:rsidRPr="00591FC6">
        <w:rPr>
          <w:lang w:val="en-US"/>
        </w:rPr>
        <w:t>paging occasions</w:t>
      </w:r>
    </w:p>
    <w:p w14:paraId="1DE52010" w14:textId="1B774E6A" w:rsidR="00021C8F" w:rsidRDefault="00021C8F" w:rsidP="0004127D">
      <w:pPr>
        <w:jc w:val="both"/>
        <w:rPr>
          <w:sz w:val="22"/>
          <w:szCs w:val="22"/>
          <w:lang w:val="en-US"/>
        </w:rPr>
      </w:pPr>
      <w:r w:rsidRPr="004D27D4">
        <w:rPr>
          <w:sz w:val="22"/>
          <w:szCs w:val="22"/>
          <w:lang w:val="en-US"/>
        </w:rPr>
        <w:t xml:space="preserve">The PRACH load level will inherently increase </w:t>
      </w:r>
      <w:r>
        <w:rPr>
          <w:sz w:val="22"/>
          <w:szCs w:val="22"/>
          <w:lang w:val="en-US"/>
        </w:rPr>
        <w:t>if the paging occasions</w:t>
      </w:r>
      <w:r w:rsidRPr="004D27D4">
        <w:rPr>
          <w:sz w:val="22"/>
          <w:szCs w:val="22"/>
          <w:lang w:val="en-US"/>
        </w:rPr>
        <w:t xml:space="preserve"> </w:t>
      </w:r>
      <w:r>
        <w:rPr>
          <w:sz w:val="22"/>
          <w:szCs w:val="22"/>
          <w:lang w:val="en-US"/>
        </w:rPr>
        <w:t>are confined in time domain</w:t>
      </w:r>
      <w:r w:rsidR="002F0D84">
        <w:rPr>
          <w:sz w:val="22"/>
          <w:szCs w:val="22"/>
          <w:lang w:val="en-US"/>
        </w:rPr>
        <w:t xml:space="preserve"> based on th</w:t>
      </w:r>
      <w:r w:rsidR="00F75E28">
        <w:rPr>
          <w:sz w:val="22"/>
          <w:szCs w:val="22"/>
          <w:lang w:val="en-US"/>
        </w:rPr>
        <w:t>e release 19 paging enhancement</w:t>
      </w:r>
      <w:r w:rsidRPr="004D27D4">
        <w:rPr>
          <w:sz w:val="22"/>
          <w:szCs w:val="22"/>
          <w:lang w:val="en-US"/>
        </w:rPr>
        <w:t xml:space="preserve">. This is because the UEs will have to be paged during </w:t>
      </w:r>
      <w:r>
        <w:rPr>
          <w:sz w:val="22"/>
          <w:szCs w:val="22"/>
          <w:lang w:val="en-US"/>
        </w:rPr>
        <w:t xml:space="preserve">such </w:t>
      </w:r>
      <w:r w:rsidR="00F75E28">
        <w:rPr>
          <w:sz w:val="22"/>
          <w:szCs w:val="22"/>
          <w:lang w:val="en-US"/>
        </w:rPr>
        <w:t xml:space="preserve">a </w:t>
      </w:r>
      <w:r>
        <w:rPr>
          <w:sz w:val="22"/>
          <w:szCs w:val="22"/>
          <w:lang w:val="en-US"/>
        </w:rPr>
        <w:t xml:space="preserve">confined </w:t>
      </w:r>
      <w:proofErr w:type="gramStart"/>
      <w:r>
        <w:rPr>
          <w:sz w:val="22"/>
          <w:szCs w:val="22"/>
          <w:lang w:val="en-US"/>
        </w:rPr>
        <w:t>time period</w:t>
      </w:r>
      <w:proofErr w:type="gramEnd"/>
      <w:r w:rsidRPr="004D27D4">
        <w:rPr>
          <w:sz w:val="22"/>
          <w:szCs w:val="22"/>
          <w:lang w:val="en-US"/>
        </w:rPr>
        <w:t xml:space="preserve">, thereby causing the UEs to respond to the paging </w:t>
      </w:r>
      <w:r>
        <w:rPr>
          <w:sz w:val="22"/>
          <w:szCs w:val="22"/>
          <w:lang w:val="en-US"/>
        </w:rPr>
        <w:t xml:space="preserve">also </w:t>
      </w:r>
      <w:r w:rsidRPr="004D27D4">
        <w:rPr>
          <w:sz w:val="22"/>
          <w:szCs w:val="22"/>
          <w:lang w:val="en-US"/>
        </w:rPr>
        <w:t xml:space="preserve">in a </w:t>
      </w:r>
      <w:r>
        <w:rPr>
          <w:sz w:val="22"/>
          <w:szCs w:val="22"/>
          <w:lang w:val="en-US"/>
        </w:rPr>
        <w:t>confined t</w:t>
      </w:r>
      <w:r w:rsidRPr="004D27D4">
        <w:rPr>
          <w:sz w:val="22"/>
          <w:szCs w:val="22"/>
          <w:lang w:val="en-US"/>
        </w:rPr>
        <w:t>ime interval</w:t>
      </w:r>
      <w:r>
        <w:rPr>
          <w:sz w:val="22"/>
          <w:szCs w:val="22"/>
          <w:lang w:val="en-US"/>
        </w:rPr>
        <w:t>.</w:t>
      </w:r>
      <w:r w:rsidR="00F75E28">
        <w:rPr>
          <w:sz w:val="22"/>
          <w:szCs w:val="22"/>
          <w:lang w:val="en-US"/>
        </w:rPr>
        <w:t xml:space="preserve"> The response </w:t>
      </w:r>
      <w:r w:rsidR="002226B2">
        <w:rPr>
          <w:sz w:val="22"/>
          <w:szCs w:val="22"/>
          <w:lang w:val="en-US"/>
        </w:rPr>
        <w:t xml:space="preserve">will </w:t>
      </w:r>
      <w:r w:rsidR="00C32A34">
        <w:rPr>
          <w:sz w:val="22"/>
          <w:szCs w:val="22"/>
          <w:lang w:val="en-US"/>
        </w:rPr>
        <w:t>require</w:t>
      </w:r>
      <w:r w:rsidR="002226B2">
        <w:rPr>
          <w:sz w:val="22"/>
          <w:szCs w:val="22"/>
          <w:lang w:val="en-US"/>
        </w:rPr>
        <w:t xml:space="preserve"> PRACH resources independently of whether it is for RRC Connection setup or Small Data Transmission.</w:t>
      </w:r>
      <w:r w:rsidR="00875748">
        <w:rPr>
          <w:sz w:val="22"/>
          <w:szCs w:val="22"/>
          <w:lang w:val="en-US"/>
        </w:rPr>
        <w:t xml:space="preserve"> </w:t>
      </w:r>
    </w:p>
    <w:p w14:paraId="7C9AAC8D" w14:textId="7F4D9164" w:rsidR="00952E3E" w:rsidRDefault="00952E3E" w:rsidP="0004127D">
      <w:pPr>
        <w:jc w:val="both"/>
        <w:rPr>
          <w:sz w:val="22"/>
          <w:szCs w:val="22"/>
          <w:lang w:val="en-US"/>
        </w:rPr>
      </w:pPr>
      <w:r>
        <w:rPr>
          <w:sz w:val="22"/>
          <w:szCs w:val="22"/>
          <w:lang w:val="en-US"/>
        </w:rPr>
        <w:t xml:space="preserve">Therefore, it will be beneficial for RAN1 to consider </w:t>
      </w:r>
      <w:r w:rsidR="00002369">
        <w:rPr>
          <w:sz w:val="22"/>
          <w:szCs w:val="22"/>
          <w:lang w:val="en-US"/>
        </w:rPr>
        <w:t>PRACH adaptation in the time domain</w:t>
      </w:r>
      <w:r w:rsidR="00E6612F">
        <w:rPr>
          <w:sz w:val="22"/>
          <w:szCs w:val="22"/>
          <w:lang w:val="en-US"/>
        </w:rPr>
        <w:t xml:space="preserve">, when the paging enhancement is applied. </w:t>
      </w:r>
      <w:r w:rsidR="00D869B6">
        <w:rPr>
          <w:sz w:val="22"/>
          <w:szCs w:val="22"/>
          <w:lang w:val="en-US"/>
        </w:rPr>
        <w:t>For example</w:t>
      </w:r>
      <w:r w:rsidR="007A4196">
        <w:rPr>
          <w:sz w:val="22"/>
          <w:szCs w:val="22"/>
          <w:lang w:val="en-US"/>
        </w:rPr>
        <w:t>, means to distribute the load will be relevant to avoid PRACH preamble collisions</w:t>
      </w:r>
      <w:r w:rsidR="00344E4A">
        <w:rPr>
          <w:sz w:val="22"/>
          <w:szCs w:val="22"/>
          <w:lang w:val="en-US"/>
        </w:rPr>
        <w:t xml:space="preserve">, when many UEs react to paging in a confined </w:t>
      </w:r>
      <w:proofErr w:type="gramStart"/>
      <w:r w:rsidR="00344E4A">
        <w:rPr>
          <w:sz w:val="22"/>
          <w:szCs w:val="22"/>
          <w:lang w:val="en-US"/>
        </w:rPr>
        <w:t>time period</w:t>
      </w:r>
      <w:proofErr w:type="gramEnd"/>
      <w:r w:rsidR="00344E4A">
        <w:rPr>
          <w:sz w:val="22"/>
          <w:szCs w:val="22"/>
          <w:lang w:val="en-US"/>
        </w:rPr>
        <w:t xml:space="preserve">. </w:t>
      </w:r>
    </w:p>
    <w:p w14:paraId="6BA7CA25" w14:textId="08487C5B" w:rsidR="00021C8F" w:rsidRPr="0047742D" w:rsidRDefault="00021C8F" w:rsidP="00BF48A7">
      <w:pPr>
        <w:jc w:val="both"/>
        <w:rPr>
          <w:b/>
          <w:bCs/>
          <w:sz w:val="22"/>
          <w:szCs w:val="22"/>
          <w:lang w:val="en-US"/>
        </w:rPr>
      </w:pPr>
      <w:r w:rsidRPr="0047742D">
        <w:rPr>
          <w:b/>
          <w:bCs/>
          <w:sz w:val="22"/>
          <w:szCs w:val="22"/>
          <w:lang w:val="en-US"/>
        </w:rPr>
        <w:t>Proposal</w:t>
      </w:r>
      <w:r>
        <w:rPr>
          <w:b/>
          <w:bCs/>
          <w:sz w:val="22"/>
          <w:szCs w:val="22"/>
          <w:lang w:val="en-US"/>
        </w:rPr>
        <w:t>-</w:t>
      </w:r>
      <w:r w:rsidR="00B728C8">
        <w:rPr>
          <w:b/>
          <w:bCs/>
          <w:sz w:val="22"/>
          <w:szCs w:val="22"/>
          <w:lang w:val="en-US"/>
        </w:rPr>
        <w:t>27</w:t>
      </w:r>
      <w:r w:rsidRPr="0047742D">
        <w:rPr>
          <w:b/>
          <w:bCs/>
          <w:sz w:val="22"/>
          <w:szCs w:val="22"/>
          <w:lang w:val="en-US"/>
        </w:rPr>
        <w:t>: RAN</w:t>
      </w:r>
      <w:r w:rsidR="000966A9">
        <w:rPr>
          <w:b/>
          <w:bCs/>
          <w:sz w:val="22"/>
          <w:szCs w:val="22"/>
          <w:lang w:val="en-US"/>
        </w:rPr>
        <w:t>1</w:t>
      </w:r>
      <w:r w:rsidRPr="0047742D">
        <w:rPr>
          <w:b/>
          <w:bCs/>
          <w:sz w:val="22"/>
          <w:szCs w:val="22"/>
          <w:lang w:val="en-US"/>
        </w:rPr>
        <w:t xml:space="preserve"> </w:t>
      </w:r>
      <w:r w:rsidR="00B512D2">
        <w:rPr>
          <w:b/>
          <w:bCs/>
          <w:sz w:val="22"/>
          <w:szCs w:val="22"/>
          <w:lang w:val="en-US"/>
        </w:rPr>
        <w:t>to consider PRACH adaptation in time domain to spread PRACH load when</w:t>
      </w:r>
      <w:r w:rsidRPr="0047742D">
        <w:rPr>
          <w:b/>
          <w:bCs/>
          <w:sz w:val="22"/>
          <w:szCs w:val="22"/>
          <w:lang w:val="en-US"/>
        </w:rPr>
        <w:t xml:space="preserve"> paging occasion adaptation </w:t>
      </w:r>
      <w:r w:rsidR="00B512D2">
        <w:rPr>
          <w:b/>
          <w:bCs/>
          <w:sz w:val="22"/>
          <w:szCs w:val="22"/>
          <w:lang w:val="en-US"/>
        </w:rPr>
        <w:t xml:space="preserve">is </w:t>
      </w:r>
      <w:r w:rsidR="000966A9">
        <w:rPr>
          <w:b/>
          <w:bCs/>
          <w:sz w:val="22"/>
          <w:szCs w:val="22"/>
          <w:lang w:val="en-US"/>
        </w:rPr>
        <w:t>used</w:t>
      </w:r>
      <w:r w:rsidRPr="0047742D">
        <w:rPr>
          <w:b/>
          <w:bCs/>
          <w:sz w:val="22"/>
          <w:szCs w:val="22"/>
          <w:lang w:val="en-US"/>
        </w:rPr>
        <w:t>.</w:t>
      </w:r>
    </w:p>
    <w:p w14:paraId="538970EE" w14:textId="77777777" w:rsidR="00D84735" w:rsidRPr="009A0B9C" w:rsidRDefault="00D84735" w:rsidP="00A05EC6">
      <w:pPr>
        <w:spacing w:before="180"/>
        <w:jc w:val="both"/>
        <w:rPr>
          <w:b/>
          <w:sz w:val="24"/>
          <w:szCs w:val="24"/>
          <w:lang w:val="en-US"/>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5B192E23" w14:textId="77777777" w:rsidR="006D398F" w:rsidRDefault="006D398F" w:rsidP="00DF504B">
      <w:pPr>
        <w:jc w:val="both"/>
        <w:rPr>
          <w:sz w:val="22"/>
          <w:szCs w:val="22"/>
        </w:rPr>
      </w:pPr>
      <w:r w:rsidRPr="0000243C">
        <w:rPr>
          <w:b/>
          <w:bCs/>
          <w:sz w:val="22"/>
          <w:szCs w:val="22"/>
        </w:rPr>
        <w:t>Proposal-</w:t>
      </w:r>
      <w:r>
        <w:rPr>
          <w:b/>
          <w:bCs/>
          <w:sz w:val="22"/>
          <w:szCs w:val="22"/>
        </w:rPr>
        <w:t>1</w:t>
      </w:r>
      <w:r w:rsidRPr="0000243C">
        <w:rPr>
          <w:b/>
          <w:bCs/>
          <w:sz w:val="22"/>
          <w:szCs w:val="22"/>
        </w:rPr>
        <w:t>:</w:t>
      </w:r>
      <w:r>
        <w:rPr>
          <w:sz w:val="22"/>
          <w:szCs w:val="22"/>
        </w:rPr>
        <w:t xml:space="preserve"> </w:t>
      </w:r>
      <w:r>
        <w:rPr>
          <w:b/>
          <w:bCs/>
          <w:sz w:val="22"/>
          <w:szCs w:val="22"/>
        </w:rPr>
        <w:t>RAN1 c</w:t>
      </w:r>
      <w:r w:rsidRPr="00C329CE">
        <w:rPr>
          <w:b/>
          <w:bCs/>
          <w:sz w:val="22"/>
          <w:szCs w:val="22"/>
        </w:rPr>
        <w:t>onsider</w:t>
      </w:r>
      <w:r>
        <w:rPr>
          <w:b/>
          <w:bCs/>
          <w:sz w:val="22"/>
          <w:szCs w:val="22"/>
        </w:rPr>
        <w:t>s</w:t>
      </w:r>
      <w:r w:rsidRPr="00C329CE">
        <w:rPr>
          <w:b/>
          <w:bCs/>
          <w:sz w:val="22"/>
          <w:szCs w:val="22"/>
        </w:rPr>
        <w:t xml:space="preserve"> </w:t>
      </w:r>
      <w:r>
        <w:rPr>
          <w:b/>
          <w:bCs/>
          <w:sz w:val="22"/>
          <w:szCs w:val="22"/>
        </w:rPr>
        <w:t xml:space="preserve">the scenarios for </w:t>
      </w:r>
      <w:r w:rsidRPr="00C329CE">
        <w:rPr>
          <w:b/>
          <w:bCs/>
          <w:sz w:val="22"/>
          <w:szCs w:val="22"/>
        </w:rPr>
        <w:t>SSB burst periodicity adaptation</w:t>
      </w:r>
      <w:r>
        <w:rPr>
          <w:b/>
          <w:bCs/>
          <w:sz w:val="22"/>
          <w:szCs w:val="22"/>
        </w:rPr>
        <w:t xml:space="preserve"> at least</w:t>
      </w:r>
      <w:r w:rsidRPr="00C329CE">
        <w:rPr>
          <w:b/>
          <w:bCs/>
          <w:sz w:val="22"/>
          <w:szCs w:val="22"/>
        </w:rPr>
        <w:t xml:space="preserve"> </w:t>
      </w:r>
      <w:r>
        <w:rPr>
          <w:b/>
          <w:bCs/>
          <w:sz w:val="22"/>
          <w:szCs w:val="22"/>
        </w:rPr>
        <w:t>with</w:t>
      </w:r>
      <w:r w:rsidRPr="00C329CE">
        <w:rPr>
          <w:b/>
          <w:bCs/>
          <w:sz w:val="22"/>
          <w:szCs w:val="22"/>
        </w:rPr>
        <w:t xml:space="preserve"> Scenarios #2, #2A and #3B </w:t>
      </w:r>
      <w:r>
        <w:rPr>
          <w:b/>
          <w:bCs/>
          <w:sz w:val="22"/>
          <w:szCs w:val="22"/>
        </w:rPr>
        <w:t>in</w:t>
      </w:r>
      <w:r w:rsidRPr="00C329CE">
        <w:rPr>
          <w:b/>
          <w:bCs/>
          <w:sz w:val="22"/>
          <w:szCs w:val="22"/>
        </w:rPr>
        <w:t xml:space="preserve"> </w:t>
      </w:r>
      <w:r w:rsidRPr="007605A0">
        <w:rPr>
          <w:b/>
          <w:bCs/>
          <w:sz w:val="22"/>
          <w:szCs w:val="22"/>
        </w:rPr>
        <w:t>AI 9.5.1</w:t>
      </w:r>
      <w:r w:rsidRPr="00C329CE">
        <w:rPr>
          <w:b/>
          <w:bCs/>
          <w:sz w:val="22"/>
          <w:szCs w:val="22"/>
        </w:rPr>
        <w:t>.</w:t>
      </w:r>
      <w:r>
        <w:rPr>
          <w:sz w:val="22"/>
          <w:szCs w:val="22"/>
        </w:rPr>
        <w:t xml:space="preserve"> </w:t>
      </w:r>
    </w:p>
    <w:p w14:paraId="02FCC564" w14:textId="77777777" w:rsidR="006D398F" w:rsidRDefault="006D398F" w:rsidP="006D398F">
      <w:pPr>
        <w:jc w:val="both"/>
        <w:rPr>
          <w:b/>
          <w:bCs/>
          <w:sz w:val="22"/>
          <w:szCs w:val="22"/>
        </w:rPr>
      </w:pPr>
      <w:r w:rsidRPr="001910D8">
        <w:rPr>
          <w:b/>
          <w:bCs/>
          <w:sz w:val="22"/>
          <w:szCs w:val="22"/>
        </w:rPr>
        <w:t>Proposal</w:t>
      </w:r>
      <w:r>
        <w:rPr>
          <w:b/>
          <w:bCs/>
          <w:sz w:val="22"/>
          <w:szCs w:val="22"/>
        </w:rPr>
        <w:t>-2</w:t>
      </w:r>
      <w:r w:rsidRPr="001910D8">
        <w:rPr>
          <w:b/>
          <w:bCs/>
          <w:sz w:val="22"/>
          <w:szCs w:val="22"/>
        </w:rPr>
        <w:t>:</w:t>
      </w:r>
      <w:r>
        <w:rPr>
          <w:sz w:val="22"/>
          <w:szCs w:val="22"/>
        </w:rPr>
        <w:t xml:space="preserve"> </w:t>
      </w:r>
      <w:r w:rsidRPr="00D67BFF">
        <w:rPr>
          <w:b/>
          <w:bCs/>
          <w:sz w:val="22"/>
          <w:szCs w:val="22"/>
        </w:rPr>
        <w:t xml:space="preserve">The number of bits required for indicating the adapted SSB periodicity in DCI format 2_9 depends on the number of configured </w:t>
      </w:r>
      <w:proofErr w:type="gramStart"/>
      <w:r w:rsidRPr="00D67BFF">
        <w:rPr>
          <w:b/>
          <w:bCs/>
          <w:sz w:val="22"/>
          <w:szCs w:val="22"/>
        </w:rPr>
        <w:t>candidate</w:t>
      </w:r>
      <w:proofErr w:type="gramEnd"/>
      <w:r w:rsidRPr="00D67BFF">
        <w:rPr>
          <w:b/>
          <w:bCs/>
          <w:sz w:val="22"/>
          <w:szCs w:val="22"/>
        </w:rPr>
        <w:t xml:space="preserve"> SSB burst periodicity values in RRC</w:t>
      </w:r>
      <w:r w:rsidRPr="001910D8">
        <w:rPr>
          <w:b/>
          <w:bCs/>
          <w:sz w:val="22"/>
          <w:szCs w:val="22"/>
        </w:rPr>
        <w:t xml:space="preserve">. </w:t>
      </w:r>
    </w:p>
    <w:p w14:paraId="1306FAA4" w14:textId="77777777" w:rsidR="004A1703" w:rsidRDefault="004A1703" w:rsidP="004A1703">
      <w:pPr>
        <w:jc w:val="both"/>
        <w:rPr>
          <w:b/>
          <w:bCs/>
          <w:sz w:val="22"/>
          <w:szCs w:val="22"/>
        </w:rPr>
      </w:pPr>
      <w:r w:rsidRPr="00790F2E">
        <w:rPr>
          <w:b/>
          <w:bCs/>
          <w:sz w:val="22"/>
          <w:szCs w:val="22"/>
        </w:rPr>
        <w:t>Proposal</w:t>
      </w:r>
      <w:r>
        <w:rPr>
          <w:b/>
          <w:bCs/>
          <w:sz w:val="22"/>
          <w:szCs w:val="22"/>
        </w:rPr>
        <w:t>-3</w:t>
      </w:r>
      <w:r w:rsidRPr="00790F2E">
        <w:rPr>
          <w:b/>
          <w:bCs/>
          <w:sz w:val="22"/>
          <w:szCs w:val="22"/>
        </w:rPr>
        <w:t xml:space="preserve">: </w:t>
      </w:r>
      <w:r>
        <w:rPr>
          <w:b/>
          <w:bCs/>
          <w:sz w:val="22"/>
          <w:szCs w:val="22"/>
        </w:rPr>
        <w:t xml:space="preserve">Support indication of </w:t>
      </w:r>
      <w:r w:rsidRPr="00790F2E">
        <w:rPr>
          <w:b/>
          <w:bCs/>
          <w:sz w:val="22"/>
          <w:szCs w:val="22"/>
        </w:rPr>
        <w:t xml:space="preserve">SSB adaptation </w:t>
      </w:r>
      <w:r>
        <w:rPr>
          <w:b/>
          <w:bCs/>
          <w:sz w:val="22"/>
          <w:szCs w:val="22"/>
        </w:rPr>
        <w:t>jointly or independently</w:t>
      </w:r>
      <w:r w:rsidRPr="00790F2E">
        <w:rPr>
          <w:b/>
          <w:bCs/>
          <w:sz w:val="22"/>
          <w:szCs w:val="22"/>
        </w:rPr>
        <w:t xml:space="preserve"> from Cell DTX/DRX operation.</w:t>
      </w:r>
    </w:p>
    <w:p w14:paraId="0DCA1F6D" w14:textId="77777777" w:rsidR="004A1703" w:rsidRPr="003B5BB5" w:rsidRDefault="004A1703" w:rsidP="004A1703">
      <w:pPr>
        <w:jc w:val="both"/>
        <w:rPr>
          <w:b/>
          <w:bCs/>
          <w:sz w:val="22"/>
          <w:szCs w:val="22"/>
        </w:rPr>
      </w:pPr>
      <w:r w:rsidRPr="003B5BB5">
        <w:rPr>
          <w:b/>
          <w:bCs/>
          <w:sz w:val="22"/>
          <w:szCs w:val="22"/>
        </w:rPr>
        <w:t>Proposal</w:t>
      </w:r>
      <w:r>
        <w:rPr>
          <w:b/>
          <w:bCs/>
          <w:sz w:val="22"/>
          <w:szCs w:val="22"/>
        </w:rPr>
        <w:t>-4</w:t>
      </w:r>
      <w:r w:rsidRPr="003B5BB5">
        <w:rPr>
          <w:b/>
          <w:bCs/>
          <w:sz w:val="22"/>
          <w:szCs w:val="22"/>
        </w:rPr>
        <w:t xml:space="preserve">: Support that </w:t>
      </w:r>
      <w:r w:rsidRPr="00815917">
        <w:rPr>
          <w:b/>
          <w:bCs/>
          <w:sz w:val="22"/>
          <w:szCs w:val="22"/>
        </w:rPr>
        <w:t xml:space="preserve">UE is configured to monitor DCI 2_9 with </w:t>
      </w:r>
      <w:proofErr w:type="spellStart"/>
      <w:r w:rsidRPr="00815917">
        <w:rPr>
          <w:b/>
          <w:bCs/>
          <w:i/>
          <w:iCs/>
          <w:sz w:val="22"/>
          <w:szCs w:val="22"/>
        </w:rPr>
        <w:t>cellDTRX</w:t>
      </w:r>
      <w:proofErr w:type="spellEnd"/>
      <w:r w:rsidRPr="00815917">
        <w:rPr>
          <w:b/>
          <w:bCs/>
          <w:i/>
          <w:iCs/>
          <w:sz w:val="22"/>
          <w:szCs w:val="22"/>
        </w:rPr>
        <w:t>-RNTI</w:t>
      </w:r>
      <w:r w:rsidRPr="00815917">
        <w:rPr>
          <w:b/>
          <w:bCs/>
          <w:sz w:val="22"/>
          <w:szCs w:val="22"/>
        </w:rPr>
        <w:t xml:space="preserve"> for SSB adaptation.</w:t>
      </w:r>
    </w:p>
    <w:p w14:paraId="3EA97930" w14:textId="77777777" w:rsidR="004A1703" w:rsidRPr="007279B8" w:rsidRDefault="004A1703" w:rsidP="004A1703">
      <w:pPr>
        <w:jc w:val="both"/>
        <w:rPr>
          <w:b/>
          <w:bCs/>
          <w:sz w:val="22"/>
          <w:szCs w:val="22"/>
        </w:rPr>
      </w:pPr>
      <w:r w:rsidRPr="00F230DA">
        <w:rPr>
          <w:b/>
          <w:bCs/>
          <w:sz w:val="22"/>
          <w:szCs w:val="22"/>
        </w:rPr>
        <w:t>Proposal</w:t>
      </w:r>
      <w:r>
        <w:rPr>
          <w:b/>
          <w:bCs/>
          <w:sz w:val="22"/>
          <w:szCs w:val="22"/>
        </w:rPr>
        <w:t>-5</w:t>
      </w:r>
      <w:r w:rsidRPr="00F230DA">
        <w:rPr>
          <w:b/>
          <w:bCs/>
          <w:sz w:val="22"/>
          <w:szCs w:val="22"/>
        </w:rPr>
        <w:t>:</w:t>
      </w:r>
      <w:r>
        <w:rPr>
          <w:sz w:val="22"/>
          <w:szCs w:val="22"/>
        </w:rPr>
        <w:t xml:space="preserve"> </w:t>
      </w:r>
      <w:r>
        <w:rPr>
          <w:b/>
          <w:bCs/>
          <w:sz w:val="22"/>
          <w:szCs w:val="22"/>
        </w:rPr>
        <w:t>D</w:t>
      </w:r>
      <w:r w:rsidRPr="00815917">
        <w:rPr>
          <w:b/>
          <w:bCs/>
          <w:sz w:val="22"/>
          <w:szCs w:val="22"/>
        </w:rPr>
        <w:t>iscuss</w:t>
      </w:r>
      <w:r>
        <w:rPr>
          <w:b/>
          <w:bCs/>
          <w:sz w:val="22"/>
          <w:szCs w:val="22"/>
        </w:rPr>
        <w:t xml:space="preserve"> the</w:t>
      </w:r>
      <w:r>
        <w:rPr>
          <w:sz w:val="22"/>
          <w:szCs w:val="22"/>
        </w:rPr>
        <w:t xml:space="preserve"> </w:t>
      </w:r>
      <w:r w:rsidRPr="00187722">
        <w:rPr>
          <w:b/>
          <w:bCs/>
          <w:sz w:val="22"/>
          <w:szCs w:val="22"/>
        </w:rPr>
        <w:t>processing time of DCI 2_9 when it indicates only SSB adaptation and when it indicates both Cell DTX/DRX and SSB adaptation</w:t>
      </w:r>
      <w:r w:rsidRPr="007279B8">
        <w:rPr>
          <w:b/>
          <w:bCs/>
          <w:sz w:val="22"/>
          <w:szCs w:val="22"/>
        </w:rPr>
        <w:t>.</w:t>
      </w:r>
    </w:p>
    <w:p w14:paraId="19AEAA89" w14:textId="77777777" w:rsidR="004A1703" w:rsidRDefault="004A1703" w:rsidP="004A1703">
      <w:pPr>
        <w:jc w:val="both"/>
        <w:rPr>
          <w:b/>
          <w:bCs/>
          <w:sz w:val="22"/>
          <w:szCs w:val="22"/>
        </w:rPr>
      </w:pPr>
      <w:r w:rsidRPr="002C0411" w:rsidDel="00714621">
        <w:rPr>
          <w:b/>
          <w:bCs/>
          <w:sz w:val="22"/>
          <w:szCs w:val="22"/>
          <w:lang w:val="en-US"/>
        </w:rPr>
        <w:t>Proposal</w:t>
      </w:r>
      <w:r>
        <w:rPr>
          <w:b/>
          <w:bCs/>
          <w:sz w:val="22"/>
          <w:szCs w:val="22"/>
          <w:lang w:val="en-US"/>
        </w:rPr>
        <w:t>-6</w:t>
      </w:r>
      <w:r w:rsidRPr="002C0411">
        <w:rPr>
          <w:b/>
          <w:bCs/>
          <w:sz w:val="22"/>
          <w:szCs w:val="22"/>
          <w:lang w:val="en-US"/>
        </w:rPr>
        <w:t xml:space="preserve">: New methods to handle </w:t>
      </w:r>
      <w:r w:rsidRPr="002C0411">
        <w:rPr>
          <w:b/>
          <w:bCs/>
          <w:sz w:val="22"/>
          <w:szCs w:val="22"/>
        </w:rPr>
        <w:t>missed DCI is not introduced in R19</w:t>
      </w:r>
      <w:r>
        <w:rPr>
          <w:b/>
          <w:bCs/>
          <w:sz w:val="22"/>
          <w:szCs w:val="22"/>
        </w:rPr>
        <w:t>.</w:t>
      </w:r>
    </w:p>
    <w:p w14:paraId="789E9F11" w14:textId="77777777" w:rsidR="004A1703" w:rsidRPr="009565E3" w:rsidRDefault="004A1703" w:rsidP="004A1703">
      <w:pPr>
        <w:jc w:val="both"/>
        <w:rPr>
          <w:sz w:val="22"/>
          <w:szCs w:val="22"/>
          <w:lang w:val="en-US"/>
        </w:rPr>
      </w:pPr>
      <w:r w:rsidRPr="001910D8">
        <w:rPr>
          <w:b/>
          <w:sz w:val="22"/>
          <w:szCs w:val="22"/>
        </w:rPr>
        <w:t>Proposal</w:t>
      </w:r>
      <w:r>
        <w:rPr>
          <w:b/>
          <w:bCs/>
          <w:sz w:val="22"/>
          <w:szCs w:val="22"/>
        </w:rPr>
        <w:t>-7</w:t>
      </w:r>
      <w:r w:rsidRPr="001910D8">
        <w:rPr>
          <w:b/>
          <w:bCs/>
          <w:sz w:val="22"/>
          <w:szCs w:val="22"/>
        </w:rPr>
        <w:t xml:space="preserve">: DCI </w:t>
      </w:r>
      <w:r>
        <w:rPr>
          <w:b/>
          <w:bCs/>
          <w:sz w:val="22"/>
          <w:szCs w:val="22"/>
        </w:rPr>
        <w:t xml:space="preserve">or MAC-CE </w:t>
      </w:r>
      <w:r w:rsidRPr="001910D8">
        <w:rPr>
          <w:b/>
          <w:bCs/>
          <w:sz w:val="22"/>
          <w:szCs w:val="22"/>
        </w:rPr>
        <w:t xml:space="preserve">signalling can be considered </w:t>
      </w:r>
      <w:r>
        <w:rPr>
          <w:b/>
          <w:bCs/>
          <w:sz w:val="22"/>
          <w:szCs w:val="22"/>
        </w:rPr>
        <w:t xml:space="preserve">for indicating </w:t>
      </w:r>
      <w:r w:rsidRPr="001910D8">
        <w:rPr>
          <w:b/>
          <w:bCs/>
          <w:sz w:val="22"/>
          <w:szCs w:val="22"/>
        </w:rPr>
        <w:t xml:space="preserve">SSB adaptation in time domain after completion of </w:t>
      </w:r>
      <w:r>
        <w:rPr>
          <w:b/>
          <w:bCs/>
          <w:sz w:val="22"/>
          <w:szCs w:val="22"/>
        </w:rPr>
        <w:t xml:space="preserve">the </w:t>
      </w:r>
      <w:proofErr w:type="spellStart"/>
      <w:r w:rsidRPr="001910D8">
        <w:rPr>
          <w:b/>
          <w:bCs/>
          <w:sz w:val="22"/>
          <w:szCs w:val="22"/>
        </w:rPr>
        <w:t>SCell</w:t>
      </w:r>
      <w:proofErr w:type="spellEnd"/>
      <w:r w:rsidRPr="001910D8">
        <w:rPr>
          <w:b/>
          <w:bCs/>
          <w:sz w:val="22"/>
          <w:szCs w:val="22"/>
        </w:rPr>
        <w:t xml:space="preserve"> activation</w:t>
      </w:r>
      <w:r>
        <w:rPr>
          <w:b/>
          <w:bCs/>
          <w:sz w:val="22"/>
          <w:szCs w:val="22"/>
          <w:lang w:val="en-US"/>
        </w:rPr>
        <w:t>.</w:t>
      </w:r>
    </w:p>
    <w:p w14:paraId="78494F4D" w14:textId="77777777" w:rsidR="004A1703" w:rsidRPr="00F21780" w:rsidRDefault="004A1703" w:rsidP="004A1703">
      <w:pPr>
        <w:jc w:val="both"/>
        <w:rPr>
          <w:sz w:val="22"/>
          <w:szCs w:val="22"/>
        </w:rPr>
      </w:pPr>
      <w:r w:rsidRPr="001278C8">
        <w:rPr>
          <w:b/>
          <w:bCs/>
          <w:sz w:val="22"/>
          <w:szCs w:val="22"/>
          <w:lang w:val="en-US"/>
        </w:rPr>
        <w:t>Proposal</w:t>
      </w:r>
      <w:r>
        <w:rPr>
          <w:b/>
          <w:bCs/>
          <w:sz w:val="22"/>
          <w:szCs w:val="22"/>
          <w:lang w:val="en-US"/>
        </w:rPr>
        <w:t>-8</w:t>
      </w:r>
      <w:r w:rsidRPr="001278C8">
        <w:rPr>
          <w:b/>
          <w:bCs/>
          <w:sz w:val="22"/>
          <w:szCs w:val="22"/>
          <w:lang w:val="en-US"/>
        </w:rPr>
        <w:t>: Signaling of SSB adaptation</w:t>
      </w:r>
      <w:r>
        <w:rPr>
          <w:b/>
          <w:bCs/>
          <w:sz w:val="22"/>
          <w:szCs w:val="22"/>
          <w:lang w:val="en-US"/>
        </w:rPr>
        <w:t xml:space="preserve"> in time domain for </w:t>
      </w:r>
      <w:proofErr w:type="spellStart"/>
      <w:r w:rsidRPr="001278C8">
        <w:rPr>
          <w:b/>
          <w:bCs/>
          <w:sz w:val="22"/>
          <w:szCs w:val="22"/>
          <w:lang w:val="en-US"/>
        </w:rPr>
        <w:t>SCell</w:t>
      </w:r>
      <w:proofErr w:type="spellEnd"/>
      <w:r w:rsidRPr="001278C8">
        <w:rPr>
          <w:b/>
          <w:bCs/>
          <w:sz w:val="22"/>
          <w:szCs w:val="22"/>
          <w:lang w:val="en-US"/>
        </w:rPr>
        <w:t xml:space="preserve"> should be considered jointly with the </w:t>
      </w:r>
      <w:r w:rsidRPr="001278C8">
        <w:rPr>
          <w:b/>
          <w:sz w:val="22"/>
          <w:szCs w:val="22"/>
          <w:lang w:val="en-US"/>
        </w:rPr>
        <w:t>MAC</w:t>
      </w:r>
      <w:r w:rsidRPr="001278C8">
        <w:rPr>
          <w:b/>
          <w:bCs/>
          <w:sz w:val="22"/>
          <w:szCs w:val="22"/>
          <w:lang w:val="en-US"/>
        </w:rPr>
        <w:t xml:space="preserve">-CE specified for OD-SSB at least for </w:t>
      </w:r>
      <w:proofErr w:type="spellStart"/>
      <w:r w:rsidRPr="001278C8">
        <w:rPr>
          <w:b/>
          <w:bCs/>
          <w:sz w:val="22"/>
          <w:szCs w:val="22"/>
          <w:lang w:val="en-US"/>
        </w:rPr>
        <w:t>SCell</w:t>
      </w:r>
      <w:proofErr w:type="spellEnd"/>
      <w:r w:rsidRPr="001278C8">
        <w:rPr>
          <w:b/>
          <w:bCs/>
          <w:sz w:val="22"/>
          <w:szCs w:val="22"/>
          <w:lang w:val="en-US"/>
        </w:rPr>
        <w:t xml:space="preserve"> activation</w:t>
      </w:r>
      <w:r w:rsidRPr="001278C8">
        <w:rPr>
          <w:b/>
          <w:bCs/>
          <w:sz w:val="22"/>
          <w:szCs w:val="22"/>
        </w:rPr>
        <w:t xml:space="preserve">. </w:t>
      </w:r>
      <w:r>
        <w:rPr>
          <w:b/>
          <w:bCs/>
          <w:sz w:val="22"/>
          <w:szCs w:val="22"/>
        </w:rPr>
        <w:t xml:space="preserve">Design details, including any </w:t>
      </w:r>
      <w:r w:rsidRPr="001278C8">
        <w:rPr>
          <w:b/>
          <w:bCs/>
          <w:sz w:val="22"/>
          <w:szCs w:val="22"/>
        </w:rPr>
        <w:t xml:space="preserve">differentiation aspects from the OD-SSB design, can be further </w:t>
      </w:r>
      <w:r>
        <w:rPr>
          <w:b/>
          <w:bCs/>
          <w:sz w:val="22"/>
          <w:szCs w:val="22"/>
        </w:rPr>
        <w:t>considered in</w:t>
      </w:r>
      <w:r w:rsidRPr="001278C8">
        <w:rPr>
          <w:b/>
          <w:bCs/>
          <w:sz w:val="22"/>
          <w:szCs w:val="22"/>
        </w:rPr>
        <w:t xml:space="preserve"> RAN2.</w:t>
      </w:r>
    </w:p>
    <w:p w14:paraId="008BC280" w14:textId="77777777" w:rsidR="004A1703" w:rsidRDefault="004A1703" w:rsidP="004A1703">
      <w:pPr>
        <w:jc w:val="both"/>
        <w:rPr>
          <w:sz w:val="22"/>
          <w:szCs w:val="22"/>
        </w:rPr>
      </w:pPr>
      <w:r w:rsidRPr="00781027">
        <w:rPr>
          <w:b/>
          <w:bCs/>
          <w:sz w:val="22"/>
          <w:szCs w:val="22"/>
        </w:rPr>
        <w:t>Proposal-</w:t>
      </w:r>
      <w:r>
        <w:rPr>
          <w:b/>
          <w:bCs/>
          <w:sz w:val="22"/>
          <w:szCs w:val="22"/>
        </w:rPr>
        <w:t>9</w:t>
      </w:r>
      <w:r w:rsidRPr="007279B8">
        <w:rPr>
          <w:b/>
          <w:bCs/>
          <w:sz w:val="22"/>
          <w:szCs w:val="22"/>
        </w:rPr>
        <w:t xml:space="preserve">: Support direct </w:t>
      </w:r>
      <w:proofErr w:type="spellStart"/>
      <w:r w:rsidRPr="007279B8">
        <w:rPr>
          <w:b/>
          <w:bCs/>
          <w:sz w:val="22"/>
          <w:szCs w:val="22"/>
        </w:rPr>
        <w:t>SCell</w:t>
      </w:r>
      <w:proofErr w:type="spellEnd"/>
      <w:r w:rsidRPr="007279B8">
        <w:rPr>
          <w:b/>
          <w:bCs/>
          <w:sz w:val="22"/>
          <w:szCs w:val="22"/>
        </w:rPr>
        <w:t xml:space="preserve"> activation with SSB adaptation in time domain</w:t>
      </w:r>
      <w:r>
        <w:rPr>
          <w:b/>
          <w:bCs/>
          <w:sz w:val="22"/>
          <w:szCs w:val="22"/>
        </w:rPr>
        <w:t xml:space="preserve"> based on RRC signalling</w:t>
      </w:r>
      <w:r w:rsidRPr="007279B8">
        <w:rPr>
          <w:b/>
          <w:bCs/>
          <w:sz w:val="22"/>
          <w:szCs w:val="22"/>
        </w:rPr>
        <w:t>.</w:t>
      </w:r>
      <w:r>
        <w:rPr>
          <w:b/>
          <w:bCs/>
          <w:sz w:val="22"/>
          <w:szCs w:val="22"/>
        </w:rPr>
        <w:t xml:space="preserve"> </w:t>
      </w:r>
    </w:p>
    <w:p w14:paraId="30A87A91" w14:textId="77777777" w:rsidR="004A1703" w:rsidRDefault="004A1703" w:rsidP="004A1703">
      <w:pPr>
        <w:jc w:val="both"/>
        <w:rPr>
          <w:b/>
          <w:bCs/>
          <w:sz w:val="22"/>
          <w:szCs w:val="22"/>
        </w:rPr>
      </w:pPr>
      <w:r w:rsidRPr="00087F63">
        <w:rPr>
          <w:b/>
          <w:bCs/>
          <w:sz w:val="22"/>
          <w:szCs w:val="22"/>
          <w:lang w:val="en-US"/>
        </w:rPr>
        <w:t>Proposal</w:t>
      </w:r>
      <w:r>
        <w:rPr>
          <w:b/>
          <w:bCs/>
          <w:sz w:val="22"/>
          <w:szCs w:val="22"/>
          <w:lang w:val="en-US"/>
        </w:rPr>
        <w:t>-10</w:t>
      </w:r>
      <w:r w:rsidRPr="00087F63">
        <w:rPr>
          <w:b/>
          <w:bCs/>
          <w:sz w:val="22"/>
          <w:szCs w:val="22"/>
          <w:lang w:val="en-US"/>
        </w:rPr>
        <w:t>: RAN1 to discuss and decide how adaptation of SSB periodicity affects rate matching operation and CSI measurements and reporting.</w:t>
      </w:r>
      <w:r w:rsidDel="009E1003">
        <w:rPr>
          <w:rStyle w:val="CommentReference"/>
          <w:rFonts w:eastAsia="MS Mincho"/>
          <w:lang w:eastAsia="x-none"/>
        </w:rPr>
        <w:t xml:space="preserve"> </w:t>
      </w:r>
    </w:p>
    <w:p w14:paraId="6E28ADA4" w14:textId="77777777" w:rsidR="004A1703" w:rsidRPr="00B74170" w:rsidRDefault="004A1703" w:rsidP="004A1703">
      <w:pPr>
        <w:jc w:val="both"/>
        <w:rPr>
          <w:b/>
          <w:bCs/>
          <w:sz w:val="22"/>
          <w:szCs w:val="22"/>
        </w:rPr>
      </w:pPr>
      <w:r w:rsidRPr="00B74170">
        <w:rPr>
          <w:b/>
          <w:bCs/>
          <w:sz w:val="22"/>
          <w:szCs w:val="22"/>
        </w:rPr>
        <w:t>Proposal-</w:t>
      </w:r>
      <w:r>
        <w:rPr>
          <w:b/>
          <w:bCs/>
          <w:sz w:val="22"/>
          <w:szCs w:val="22"/>
        </w:rPr>
        <w:t>11</w:t>
      </w:r>
      <w:r w:rsidRPr="00B74170">
        <w:rPr>
          <w:b/>
          <w:bCs/>
          <w:sz w:val="22"/>
          <w:szCs w:val="22"/>
        </w:rPr>
        <w:t xml:space="preserve">: RAN1 to clarify </w:t>
      </w:r>
      <w:r>
        <w:rPr>
          <w:b/>
          <w:bCs/>
          <w:sz w:val="22"/>
          <w:szCs w:val="22"/>
        </w:rPr>
        <w:t xml:space="preserve">whether Rel-19 additional ROs could be used for 2-step </w:t>
      </w:r>
      <w:r w:rsidRPr="00B74170">
        <w:rPr>
          <w:b/>
          <w:bCs/>
          <w:sz w:val="22"/>
          <w:szCs w:val="22"/>
        </w:rPr>
        <w:t xml:space="preserve">PRACH </w:t>
      </w:r>
      <w:r>
        <w:rPr>
          <w:b/>
          <w:bCs/>
          <w:sz w:val="22"/>
          <w:szCs w:val="22"/>
        </w:rPr>
        <w:t>procedure and, if yes, how.</w:t>
      </w:r>
      <w:r w:rsidRPr="00B74170">
        <w:rPr>
          <w:b/>
          <w:bCs/>
          <w:sz w:val="22"/>
          <w:szCs w:val="22"/>
        </w:rPr>
        <w:t xml:space="preserve"> </w:t>
      </w:r>
    </w:p>
    <w:p w14:paraId="7B95E22C" w14:textId="77777777" w:rsidR="004A1703" w:rsidRDefault="004A1703" w:rsidP="004A1703">
      <w:pPr>
        <w:jc w:val="both"/>
        <w:rPr>
          <w:b/>
          <w:sz w:val="22"/>
          <w:szCs w:val="22"/>
        </w:rPr>
      </w:pPr>
      <w:r w:rsidRPr="00B74170">
        <w:rPr>
          <w:b/>
          <w:bCs/>
          <w:sz w:val="22"/>
          <w:szCs w:val="22"/>
        </w:rPr>
        <w:t>Proposal-</w:t>
      </w:r>
      <w:r>
        <w:rPr>
          <w:b/>
          <w:bCs/>
          <w:sz w:val="22"/>
          <w:szCs w:val="22"/>
        </w:rPr>
        <w:t>12</w:t>
      </w:r>
      <w:r w:rsidRPr="00B74170">
        <w:rPr>
          <w:b/>
          <w:bCs/>
          <w:sz w:val="22"/>
          <w:szCs w:val="22"/>
        </w:rPr>
        <w:t>:</w:t>
      </w:r>
      <w:r w:rsidRPr="00B74170">
        <w:rPr>
          <w:b/>
          <w:sz w:val="22"/>
          <w:szCs w:val="22"/>
        </w:rPr>
        <w:t xml:space="preserve"> PRACH adaptation applied to CFRA </w:t>
      </w:r>
      <w:r>
        <w:rPr>
          <w:b/>
          <w:sz w:val="22"/>
          <w:szCs w:val="22"/>
        </w:rPr>
        <w:t>should</w:t>
      </w:r>
      <w:r w:rsidRPr="00B74170">
        <w:rPr>
          <w:b/>
          <w:sz w:val="22"/>
          <w:szCs w:val="22"/>
        </w:rPr>
        <w:t xml:space="preserve"> also be investigated, if time allows</w:t>
      </w:r>
      <w:r>
        <w:rPr>
          <w:b/>
          <w:sz w:val="22"/>
          <w:szCs w:val="22"/>
        </w:rPr>
        <w:t xml:space="preserve">, however no CFRA-specific </w:t>
      </w:r>
      <w:r w:rsidRPr="00215B4F">
        <w:rPr>
          <w:b/>
          <w:sz w:val="22"/>
          <w:szCs w:val="22"/>
        </w:rPr>
        <w:t xml:space="preserve">PRACH adaptation </w:t>
      </w:r>
      <w:r>
        <w:rPr>
          <w:b/>
          <w:sz w:val="22"/>
          <w:szCs w:val="22"/>
        </w:rPr>
        <w:t>solutions should be considered.</w:t>
      </w:r>
    </w:p>
    <w:p w14:paraId="17FB7C6D" w14:textId="77777777" w:rsidR="004A1703" w:rsidRPr="00243A19" w:rsidRDefault="004A1703" w:rsidP="00DF504B">
      <w:pPr>
        <w:jc w:val="both"/>
        <w:rPr>
          <w:b/>
          <w:strike/>
          <w:color w:val="000000" w:themeColor="text1"/>
          <w:sz w:val="22"/>
          <w:szCs w:val="22"/>
        </w:rPr>
      </w:pPr>
      <w:r w:rsidRPr="00E3237C">
        <w:rPr>
          <w:b/>
          <w:color w:val="000000" w:themeColor="text1"/>
          <w:sz w:val="22"/>
          <w:szCs w:val="22"/>
        </w:rPr>
        <w:t>Proposal-</w:t>
      </w:r>
      <w:r>
        <w:rPr>
          <w:b/>
          <w:color w:val="000000" w:themeColor="text1"/>
          <w:sz w:val="22"/>
          <w:szCs w:val="22"/>
        </w:rPr>
        <w:t>13</w:t>
      </w:r>
      <w:r w:rsidRPr="00E3237C">
        <w:rPr>
          <w:b/>
          <w:color w:val="000000" w:themeColor="text1"/>
          <w:sz w:val="22"/>
          <w:szCs w:val="22"/>
        </w:rPr>
        <w:t xml:space="preserve">: </w:t>
      </w:r>
      <w:r>
        <w:rPr>
          <w:b/>
          <w:color w:val="000000" w:themeColor="text1"/>
          <w:sz w:val="22"/>
          <w:szCs w:val="22"/>
        </w:rPr>
        <w:t>The Rel-19 PRACH mask for NES is</w:t>
      </w:r>
      <w:r w:rsidRPr="00F973AA">
        <w:t xml:space="preserve"> </w:t>
      </w:r>
      <w:r w:rsidRPr="00F973AA">
        <w:rPr>
          <w:b/>
          <w:color w:val="000000" w:themeColor="text1"/>
          <w:sz w:val="22"/>
          <w:szCs w:val="22"/>
        </w:rPr>
        <w:t>from a PRACH mask table</w:t>
      </w:r>
      <w:r>
        <w:rPr>
          <w:b/>
          <w:color w:val="000000" w:themeColor="text1"/>
          <w:sz w:val="22"/>
          <w:szCs w:val="22"/>
        </w:rPr>
        <w:t xml:space="preserve">. </w:t>
      </w:r>
    </w:p>
    <w:p w14:paraId="7B979699" w14:textId="77777777" w:rsidR="004A1703" w:rsidRPr="00243A19" w:rsidRDefault="004A1703" w:rsidP="00DF504B">
      <w:pPr>
        <w:jc w:val="both"/>
        <w:rPr>
          <w:b/>
          <w:strike/>
          <w:color w:val="000000" w:themeColor="text1"/>
          <w:sz w:val="22"/>
          <w:szCs w:val="22"/>
        </w:rPr>
      </w:pPr>
      <w:r w:rsidRPr="00E3237C">
        <w:rPr>
          <w:b/>
          <w:color w:val="000000" w:themeColor="text1"/>
          <w:sz w:val="22"/>
          <w:szCs w:val="22"/>
        </w:rPr>
        <w:t>Proposal-</w:t>
      </w:r>
      <w:r>
        <w:rPr>
          <w:b/>
          <w:color w:val="000000" w:themeColor="text1"/>
          <w:sz w:val="22"/>
          <w:szCs w:val="22"/>
        </w:rPr>
        <w:t>14</w:t>
      </w:r>
      <w:r w:rsidRPr="00E3237C">
        <w:rPr>
          <w:b/>
          <w:color w:val="000000" w:themeColor="text1"/>
          <w:sz w:val="22"/>
          <w:szCs w:val="22"/>
        </w:rPr>
        <w:t xml:space="preserve">: </w:t>
      </w:r>
      <w:r>
        <w:rPr>
          <w:b/>
          <w:color w:val="000000" w:themeColor="text1"/>
          <w:sz w:val="22"/>
          <w:szCs w:val="22"/>
        </w:rPr>
        <w:t xml:space="preserve">The Rel-19 PRACH mask should apply the unit of association periods. </w:t>
      </w:r>
    </w:p>
    <w:p w14:paraId="50CF3CD4" w14:textId="77777777" w:rsidR="004A1703" w:rsidRPr="00816AF1" w:rsidRDefault="004A1703" w:rsidP="004A1703">
      <w:pPr>
        <w:jc w:val="both"/>
        <w:rPr>
          <w:b/>
          <w:sz w:val="22"/>
          <w:szCs w:val="22"/>
          <w:lang w:eastAsia="x-none"/>
        </w:rPr>
      </w:pPr>
      <w:r w:rsidRPr="00816AF1">
        <w:rPr>
          <w:b/>
          <w:sz w:val="22"/>
          <w:szCs w:val="22"/>
          <w:lang w:eastAsia="x-none"/>
        </w:rPr>
        <w:t>Proposal-</w:t>
      </w:r>
      <w:r>
        <w:rPr>
          <w:b/>
          <w:sz w:val="22"/>
          <w:szCs w:val="22"/>
          <w:lang w:eastAsia="x-none"/>
        </w:rPr>
        <w:t>15</w:t>
      </w:r>
      <w:r w:rsidRPr="00816AF1">
        <w:rPr>
          <w:b/>
          <w:sz w:val="22"/>
          <w:szCs w:val="22"/>
          <w:lang w:eastAsia="x-none"/>
        </w:rPr>
        <w:t xml:space="preserve">: </w:t>
      </w:r>
      <w:r>
        <w:rPr>
          <w:b/>
          <w:sz w:val="22"/>
          <w:szCs w:val="22"/>
          <w:lang w:eastAsia="x-none"/>
        </w:rPr>
        <w:t xml:space="preserve">The PRACH mask operates over association periods, and is reset every N association periods, or every association pattern periods. Details about N, if applicable, are FFS. </w:t>
      </w:r>
    </w:p>
    <w:p w14:paraId="395D67DC" w14:textId="77777777" w:rsidR="004A1703" w:rsidRPr="00816AF1" w:rsidRDefault="004A1703" w:rsidP="004A1703">
      <w:pPr>
        <w:jc w:val="both"/>
        <w:rPr>
          <w:b/>
          <w:sz w:val="22"/>
          <w:szCs w:val="22"/>
          <w:lang w:eastAsia="x-none"/>
        </w:rPr>
      </w:pPr>
      <w:r>
        <w:rPr>
          <w:b/>
          <w:sz w:val="22"/>
          <w:szCs w:val="22"/>
          <w:lang w:eastAsia="x-none"/>
        </w:rPr>
        <w:t>Proposal-16: If the semi-static configuration of a 4-bit mask is supported, the following Rel-19 NES PRACH mask is supported:</w:t>
      </w:r>
    </w:p>
    <w:tbl>
      <w:tblPr>
        <w:tblW w:w="6832" w:type="dxa"/>
        <w:jc w:val="center"/>
        <w:tblCellMar>
          <w:left w:w="0" w:type="dxa"/>
          <w:right w:w="0" w:type="dxa"/>
        </w:tblCellMar>
        <w:tblLook w:val="04A0" w:firstRow="1" w:lastRow="0" w:firstColumn="1" w:lastColumn="0" w:noHBand="0" w:noVBand="1"/>
      </w:tblPr>
      <w:tblGrid>
        <w:gridCol w:w="2200"/>
        <w:gridCol w:w="4632"/>
      </w:tblGrid>
      <w:tr w:rsidR="004A1703" w:rsidRPr="0048647B" w14:paraId="430FE1C4" w14:textId="77777777" w:rsidTr="004A1703">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662A67" w14:textId="77777777" w:rsidR="004A1703" w:rsidRPr="0048647B" w:rsidRDefault="004A1703" w:rsidP="004A1703">
            <w:pPr>
              <w:jc w:val="center"/>
              <w:rPr>
                <w:b/>
                <w:sz w:val="22"/>
                <w:szCs w:val="22"/>
                <w:lang w:val="en-US" w:eastAsia="x-none"/>
              </w:rPr>
            </w:pPr>
            <w:r w:rsidRPr="0048647B">
              <w:rPr>
                <w:b/>
                <w:bCs/>
                <w:sz w:val="22"/>
                <w:szCs w:val="22"/>
                <w:lang w:eastAsia="x-none"/>
              </w:rPr>
              <w:t>PRACH Mask Index/</w:t>
            </w:r>
            <w:r w:rsidRPr="0048647B">
              <w:rPr>
                <w:b/>
                <w:bCs/>
                <w:sz w:val="22"/>
                <w:szCs w:val="22"/>
                <w:lang w:eastAsia="x-none"/>
              </w:rPr>
              <w:br/>
            </w:r>
            <w:proofErr w:type="spellStart"/>
            <w:r w:rsidRPr="0048647B">
              <w:rPr>
                <w:b/>
                <w:bCs/>
                <w:i/>
                <w:iCs/>
                <w:sz w:val="22"/>
                <w:szCs w:val="22"/>
                <w:lang w:eastAsia="x-none"/>
              </w:rPr>
              <w:t>msgA</w:t>
            </w:r>
            <w:proofErr w:type="spellEnd"/>
            <w:r w:rsidRPr="0048647B">
              <w:rPr>
                <w:b/>
                <w:bCs/>
                <w:i/>
                <w:iCs/>
                <w:sz w:val="22"/>
                <w:szCs w:val="22"/>
                <w:lang w:eastAsia="x-none"/>
              </w:rPr>
              <w:t>-SSB-</w:t>
            </w:r>
            <w:proofErr w:type="spellStart"/>
            <w:r w:rsidRPr="0048647B">
              <w:rPr>
                <w:b/>
                <w:bCs/>
                <w:i/>
                <w:iCs/>
                <w:sz w:val="22"/>
                <w:szCs w:val="22"/>
                <w:lang w:eastAsia="x-none"/>
              </w:rPr>
              <w:t>SharedRO</w:t>
            </w:r>
            <w:proofErr w:type="spellEnd"/>
            <w:r w:rsidRPr="0048647B">
              <w:rPr>
                <w:b/>
                <w:bCs/>
                <w:i/>
                <w:iCs/>
                <w:sz w:val="22"/>
                <w:szCs w:val="22"/>
                <w:lang w:eastAsia="x-none"/>
              </w:rPr>
              <w:t>-</w:t>
            </w:r>
            <w:proofErr w:type="spellStart"/>
            <w:r w:rsidRPr="0048647B">
              <w:rPr>
                <w:b/>
                <w:bCs/>
                <w:i/>
                <w:iCs/>
                <w:sz w:val="22"/>
                <w:szCs w:val="22"/>
                <w:lang w:eastAsia="x-none"/>
              </w:rPr>
              <w:t>MaskIndex</w:t>
            </w:r>
            <w:proofErr w:type="spellEnd"/>
            <w:r w:rsidRPr="0048647B">
              <w:rPr>
                <w:b/>
                <w:bCs/>
                <w:i/>
                <w:iCs/>
                <w:sz w:val="22"/>
                <w:szCs w:val="22"/>
                <w:lang w:eastAsia="x-none"/>
              </w:rPr>
              <w:t>/</w:t>
            </w:r>
            <w:r w:rsidRPr="0048647B">
              <w:rPr>
                <w:b/>
                <w:bCs/>
                <w:sz w:val="22"/>
                <w:szCs w:val="22"/>
                <w:lang w:eastAsia="x-none"/>
              </w:rPr>
              <w:br/>
            </w:r>
            <w:proofErr w:type="spellStart"/>
            <w:r w:rsidRPr="0048647B">
              <w:rPr>
                <w:b/>
                <w:bCs/>
                <w:i/>
                <w:iCs/>
                <w:sz w:val="22"/>
                <w:szCs w:val="22"/>
                <w:lang w:eastAsia="x-none"/>
              </w:rPr>
              <w:t>ssb-SharedRO-MaskIndex</w:t>
            </w:r>
            <w:proofErr w:type="spellEnd"/>
          </w:p>
        </w:tc>
        <w:tc>
          <w:tcPr>
            <w:tcW w:w="463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D759633" w14:textId="77777777" w:rsidR="004A1703" w:rsidRPr="0048647B" w:rsidRDefault="004A1703" w:rsidP="004A1703">
            <w:pPr>
              <w:jc w:val="center"/>
              <w:rPr>
                <w:b/>
                <w:sz w:val="22"/>
                <w:szCs w:val="22"/>
                <w:lang w:val="en-US" w:eastAsia="x-none"/>
              </w:rPr>
            </w:pPr>
            <w:r w:rsidRPr="0048647B">
              <w:rPr>
                <w:b/>
                <w:bCs/>
                <w:sz w:val="22"/>
                <w:szCs w:val="22"/>
                <w:lang w:eastAsia="x-none"/>
              </w:rPr>
              <w:t xml:space="preserve">Association periods with additional valid ROs in </w:t>
            </w:r>
            <w:r w:rsidRPr="00F23732">
              <w:rPr>
                <w:b/>
                <w:bCs/>
                <w:sz w:val="22"/>
                <w:szCs w:val="22"/>
                <w:lang w:eastAsia="x-none"/>
              </w:rPr>
              <w:t>a sequence of N association periods</w:t>
            </w:r>
            <w:r>
              <w:rPr>
                <w:b/>
                <w:bCs/>
                <w:sz w:val="22"/>
                <w:szCs w:val="22"/>
                <w:lang w:eastAsia="x-none"/>
              </w:rPr>
              <w:t xml:space="preserve"> or in </w:t>
            </w:r>
            <w:r w:rsidRPr="0048647B">
              <w:rPr>
                <w:b/>
                <w:bCs/>
                <w:sz w:val="22"/>
                <w:szCs w:val="22"/>
                <w:lang w:eastAsia="x-none"/>
              </w:rPr>
              <w:t>an association pattern period</w:t>
            </w:r>
          </w:p>
        </w:tc>
      </w:tr>
      <w:tr w:rsidR="004A1703" w:rsidRPr="0048647B" w14:paraId="794D6173"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35501BB" w14:textId="77777777" w:rsidR="004A1703" w:rsidRPr="0048647B" w:rsidRDefault="004A1703" w:rsidP="004A1703">
            <w:pPr>
              <w:jc w:val="center"/>
              <w:rPr>
                <w:b/>
                <w:sz w:val="22"/>
                <w:szCs w:val="22"/>
                <w:lang w:val="en-US" w:eastAsia="x-none"/>
              </w:rPr>
            </w:pPr>
            <w:r w:rsidRPr="0048647B">
              <w:rPr>
                <w:b/>
                <w:sz w:val="22"/>
                <w:szCs w:val="22"/>
                <w:lang w:eastAsia="x-none"/>
              </w:rPr>
              <w:t>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F30417D" w14:textId="77777777" w:rsidR="004A1703" w:rsidRPr="0048647B" w:rsidRDefault="004A1703" w:rsidP="004A1703">
            <w:pPr>
              <w:jc w:val="center"/>
              <w:rPr>
                <w:b/>
                <w:sz w:val="22"/>
                <w:szCs w:val="22"/>
                <w:lang w:val="en-US" w:eastAsia="x-none"/>
              </w:rPr>
            </w:pPr>
            <w:r w:rsidRPr="0048647B">
              <w:rPr>
                <w:b/>
                <w:sz w:val="22"/>
                <w:szCs w:val="22"/>
                <w:lang w:eastAsia="x-none"/>
              </w:rPr>
              <w:t>All</w:t>
            </w:r>
          </w:p>
        </w:tc>
      </w:tr>
      <w:tr w:rsidR="004A1703" w:rsidRPr="0048647B" w14:paraId="7AC7E05A"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8A08186" w14:textId="77777777" w:rsidR="004A1703" w:rsidRPr="0048647B" w:rsidRDefault="004A1703" w:rsidP="004A1703">
            <w:pPr>
              <w:jc w:val="center"/>
              <w:rPr>
                <w:b/>
                <w:sz w:val="22"/>
                <w:szCs w:val="22"/>
                <w:lang w:val="en-US" w:eastAsia="x-none"/>
              </w:rPr>
            </w:pPr>
            <w:r w:rsidRPr="0048647B">
              <w:rPr>
                <w:b/>
                <w:sz w:val="22"/>
                <w:szCs w:val="22"/>
                <w:lang w:eastAsia="x-none"/>
              </w:rPr>
              <w:t>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095B830" w14:textId="77777777" w:rsidR="004A1703" w:rsidRPr="0048647B" w:rsidRDefault="004A1703" w:rsidP="004A1703">
            <w:pPr>
              <w:jc w:val="center"/>
              <w:rPr>
                <w:b/>
                <w:sz w:val="22"/>
                <w:szCs w:val="22"/>
                <w:lang w:val="en-US" w:eastAsia="x-none"/>
              </w:rPr>
            </w:pPr>
            <w:r w:rsidRPr="0048647B">
              <w:rPr>
                <w:b/>
                <w:sz w:val="22"/>
                <w:szCs w:val="22"/>
                <w:lang w:eastAsia="x-none"/>
              </w:rPr>
              <w:t>mod(association period index, N)=0</w:t>
            </w:r>
          </w:p>
        </w:tc>
      </w:tr>
      <w:tr w:rsidR="004A1703" w:rsidRPr="0048647B" w14:paraId="0C8BCBF4"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0F6D182" w14:textId="77777777" w:rsidR="004A1703" w:rsidRPr="0048647B" w:rsidRDefault="004A1703" w:rsidP="004A1703">
            <w:pPr>
              <w:jc w:val="center"/>
              <w:rPr>
                <w:b/>
                <w:sz w:val="22"/>
                <w:szCs w:val="22"/>
                <w:lang w:val="en-US" w:eastAsia="x-none"/>
              </w:rPr>
            </w:pPr>
            <w:r w:rsidRPr="0048647B">
              <w:rPr>
                <w:b/>
                <w:sz w:val="22"/>
                <w:szCs w:val="22"/>
                <w:lang w:eastAsia="x-none"/>
              </w:rPr>
              <w:t>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7D048F5" w14:textId="77777777" w:rsidR="004A1703" w:rsidRPr="0048647B" w:rsidRDefault="004A1703" w:rsidP="004A1703">
            <w:pPr>
              <w:jc w:val="center"/>
              <w:rPr>
                <w:b/>
                <w:sz w:val="22"/>
                <w:szCs w:val="22"/>
                <w:lang w:val="en-US" w:eastAsia="x-none"/>
              </w:rPr>
            </w:pPr>
            <w:r w:rsidRPr="0048647B">
              <w:rPr>
                <w:b/>
                <w:sz w:val="22"/>
                <w:szCs w:val="22"/>
                <w:lang w:eastAsia="x-none"/>
              </w:rPr>
              <w:t>mod(association period index, N)=1</w:t>
            </w:r>
          </w:p>
        </w:tc>
      </w:tr>
      <w:tr w:rsidR="004A1703" w:rsidRPr="0048647B" w14:paraId="5CE94F4E"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A1C074F" w14:textId="77777777" w:rsidR="004A1703" w:rsidRPr="0048647B" w:rsidRDefault="004A1703" w:rsidP="004A1703">
            <w:pPr>
              <w:jc w:val="center"/>
              <w:rPr>
                <w:b/>
                <w:sz w:val="22"/>
                <w:szCs w:val="22"/>
                <w:lang w:val="en-US" w:eastAsia="x-none"/>
              </w:rPr>
            </w:pPr>
            <w:r w:rsidRPr="0048647B">
              <w:rPr>
                <w:b/>
                <w:sz w:val="22"/>
                <w:szCs w:val="22"/>
                <w:lang w:eastAsia="x-none"/>
              </w:rPr>
              <w:t>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0516054" w14:textId="77777777" w:rsidR="004A1703" w:rsidRPr="0048647B" w:rsidRDefault="004A1703" w:rsidP="004A1703">
            <w:pPr>
              <w:jc w:val="center"/>
              <w:rPr>
                <w:b/>
                <w:sz w:val="22"/>
                <w:szCs w:val="22"/>
                <w:lang w:val="en-US" w:eastAsia="x-none"/>
              </w:rPr>
            </w:pPr>
            <w:r w:rsidRPr="0048647B">
              <w:rPr>
                <w:b/>
                <w:sz w:val="22"/>
                <w:szCs w:val="22"/>
                <w:lang w:eastAsia="x-none"/>
              </w:rPr>
              <w:t>mod(association period index, N)=2</w:t>
            </w:r>
          </w:p>
        </w:tc>
      </w:tr>
      <w:tr w:rsidR="004A1703" w:rsidRPr="0048647B" w14:paraId="3E57829D"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D94468A" w14:textId="77777777" w:rsidR="004A1703" w:rsidRPr="0048647B" w:rsidRDefault="004A1703" w:rsidP="004A1703">
            <w:pPr>
              <w:jc w:val="center"/>
              <w:rPr>
                <w:b/>
                <w:sz w:val="22"/>
                <w:szCs w:val="22"/>
                <w:lang w:val="en-US" w:eastAsia="x-none"/>
              </w:rPr>
            </w:pPr>
            <w:r w:rsidRPr="0048647B">
              <w:rPr>
                <w:b/>
                <w:sz w:val="22"/>
                <w:szCs w:val="22"/>
                <w:lang w:eastAsia="x-none"/>
              </w:rPr>
              <w:t>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C6308DB" w14:textId="77777777" w:rsidR="004A1703" w:rsidRPr="0048647B" w:rsidRDefault="004A1703" w:rsidP="004A1703">
            <w:pPr>
              <w:jc w:val="center"/>
              <w:rPr>
                <w:b/>
                <w:sz w:val="22"/>
                <w:szCs w:val="22"/>
                <w:lang w:val="en-US" w:eastAsia="x-none"/>
              </w:rPr>
            </w:pPr>
            <w:r w:rsidRPr="0048647B">
              <w:rPr>
                <w:b/>
                <w:sz w:val="22"/>
                <w:szCs w:val="22"/>
                <w:lang w:eastAsia="x-none"/>
              </w:rPr>
              <w:t>mod(association period index, N)=3</w:t>
            </w:r>
          </w:p>
        </w:tc>
      </w:tr>
      <w:tr w:rsidR="004A1703" w:rsidRPr="0048647B" w14:paraId="5B569F2C"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E3A9EB2" w14:textId="77777777" w:rsidR="004A1703" w:rsidRPr="0048647B" w:rsidRDefault="004A1703" w:rsidP="004A1703">
            <w:pPr>
              <w:jc w:val="center"/>
              <w:rPr>
                <w:b/>
                <w:sz w:val="22"/>
                <w:szCs w:val="22"/>
                <w:lang w:val="en-US" w:eastAsia="x-none"/>
              </w:rPr>
            </w:pPr>
            <w:r w:rsidRPr="0048647B">
              <w:rPr>
                <w:b/>
                <w:sz w:val="22"/>
                <w:szCs w:val="22"/>
                <w:lang w:eastAsia="x-none"/>
              </w:rPr>
              <w:t>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9E6EE73" w14:textId="77777777" w:rsidR="004A1703" w:rsidRPr="0048647B" w:rsidRDefault="004A1703" w:rsidP="004A1703">
            <w:pPr>
              <w:jc w:val="center"/>
              <w:rPr>
                <w:b/>
                <w:sz w:val="22"/>
                <w:szCs w:val="22"/>
                <w:lang w:val="en-US" w:eastAsia="x-none"/>
              </w:rPr>
            </w:pPr>
            <w:r w:rsidRPr="0048647B">
              <w:rPr>
                <w:b/>
                <w:sz w:val="22"/>
                <w:szCs w:val="22"/>
                <w:lang w:eastAsia="x-none"/>
              </w:rPr>
              <w:t>mod(association period index, N)=4</w:t>
            </w:r>
          </w:p>
        </w:tc>
      </w:tr>
      <w:tr w:rsidR="004A1703" w:rsidRPr="0048647B" w14:paraId="13F92A9C"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5253C51" w14:textId="77777777" w:rsidR="004A1703" w:rsidRPr="0048647B" w:rsidRDefault="004A1703" w:rsidP="004A1703">
            <w:pPr>
              <w:jc w:val="center"/>
              <w:rPr>
                <w:b/>
                <w:sz w:val="22"/>
                <w:szCs w:val="22"/>
                <w:lang w:val="en-US" w:eastAsia="x-none"/>
              </w:rPr>
            </w:pPr>
            <w:r w:rsidRPr="0048647B">
              <w:rPr>
                <w:b/>
                <w:sz w:val="22"/>
                <w:szCs w:val="22"/>
                <w:lang w:eastAsia="x-none"/>
              </w:rPr>
              <w:t>6</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2087C765" w14:textId="77777777" w:rsidR="004A1703" w:rsidRPr="0048647B" w:rsidRDefault="004A1703" w:rsidP="004A1703">
            <w:pPr>
              <w:jc w:val="center"/>
              <w:rPr>
                <w:b/>
                <w:sz w:val="22"/>
                <w:szCs w:val="22"/>
                <w:lang w:val="en-US" w:eastAsia="x-none"/>
              </w:rPr>
            </w:pPr>
            <w:r w:rsidRPr="0048647B">
              <w:rPr>
                <w:b/>
                <w:sz w:val="22"/>
                <w:szCs w:val="22"/>
                <w:lang w:eastAsia="x-none"/>
              </w:rPr>
              <w:t>mod(association period index, N)=5</w:t>
            </w:r>
          </w:p>
        </w:tc>
      </w:tr>
      <w:tr w:rsidR="004A1703" w:rsidRPr="0048647B" w14:paraId="55F4F2FD"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8E46FFF" w14:textId="77777777" w:rsidR="004A1703" w:rsidRPr="0048647B" w:rsidRDefault="004A1703" w:rsidP="004A1703">
            <w:pPr>
              <w:jc w:val="center"/>
              <w:rPr>
                <w:b/>
                <w:sz w:val="22"/>
                <w:szCs w:val="22"/>
                <w:lang w:val="en-US" w:eastAsia="x-none"/>
              </w:rPr>
            </w:pPr>
            <w:r w:rsidRPr="0048647B">
              <w:rPr>
                <w:b/>
                <w:sz w:val="22"/>
                <w:szCs w:val="22"/>
                <w:lang w:eastAsia="x-none"/>
              </w:rPr>
              <w:t>7</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4EA974DC" w14:textId="77777777" w:rsidR="004A1703" w:rsidRPr="0048647B" w:rsidRDefault="004A1703" w:rsidP="004A1703">
            <w:pPr>
              <w:jc w:val="center"/>
              <w:rPr>
                <w:b/>
                <w:sz w:val="22"/>
                <w:szCs w:val="22"/>
                <w:lang w:val="en-US" w:eastAsia="x-none"/>
              </w:rPr>
            </w:pPr>
            <w:r w:rsidRPr="0048647B">
              <w:rPr>
                <w:b/>
                <w:sz w:val="22"/>
                <w:szCs w:val="22"/>
                <w:lang w:eastAsia="x-none"/>
              </w:rPr>
              <w:t>mod(association period index, N)=6</w:t>
            </w:r>
          </w:p>
        </w:tc>
      </w:tr>
      <w:tr w:rsidR="004A1703" w:rsidRPr="0048647B" w14:paraId="1DA7C8E9"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11AB04C" w14:textId="77777777" w:rsidR="004A1703" w:rsidRPr="0048647B" w:rsidRDefault="004A1703" w:rsidP="004A1703">
            <w:pPr>
              <w:jc w:val="center"/>
              <w:rPr>
                <w:b/>
                <w:sz w:val="22"/>
                <w:szCs w:val="22"/>
                <w:lang w:val="en-US" w:eastAsia="x-none"/>
              </w:rPr>
            </w:pPr>
            <w:r w:rsidRPr="0048647B">
              <w:rPr>
                <w:b/>
                <w:sz w:val="22"/>
                <w:szCs w:val="22"/>
                <w:lang w:eastAsia="x-none"/>
              </w:rPr>
              <w:t>8</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7EA2C06" w14:textId="77777777" w:rsidR="004A1703" w:rsidRPr="0048647B" w:rsidRDefault="004A1703" w:rsidP="004A1703">
            <w:pPr>
              <w:jc w:val="center"/>
              <w:rPr>
                <w:b/>
                <w:sz w:val="22"/>
                <w:szCs w:val="22"/>
                <w:lang w:val="en-US" w:eastAsia="x-none"/>
              </w:rPr>
            </w:pPr>
            <w:r w:rsidRPr="0048647B">
              <w:rPr>
                <w:b/>
                <w:sz w:val="22"/>
                <w:szCs w:val="22"/>
                <w:lang w:eastAsia="x-none"/>
              </w:rPr>
              <w:t>mod(association period index, N)=7</w:t>
            </w:r>
          </w:p>
        </w:tc>
      </w:tr>
      <w:tr w:rsidR="004A1703" w:rsidRPr="0048647B" w14:paraId="60BCB292"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8D3473E" w14:textId="77777777" w:rsidR="004A1703" w:rsidRPr="0048647B" w:rsidRDefault="004A1703" w:rsidP="004A1703">
            <w:pPr>
              <w:jc w:val="center"/>
              <w:rPr>
                <w:b/>
                <w:sz w:val="22"/>
                <w:szCs w:val="22"/>
                <w:lang w:val="en-US" w:eastAsia="x-none"/>
              </w:rPr>
            </w:pPr>
            <w:r w:rsidRPr="0048647B">
              <w:rPr>
                <w:b/>
                <w:sz w:val="22"/>
                <w:szCs w:val="22"/>
                <w:lang w:eastAsia="x-none"/>
              </w:rPr>
              <w:t>9</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C6102FE" w14:textId="77777777" w:rsidR="004A1703" w:rsidRPr="0048647B" w:rsidRDefault="004A1703" w:rsidP="004A1703">
            <w:pPr>
              <w:jc w:val="center"/>
              <w:rPr>
                <w:b/>
                <w:sz w:val="22"/>
                <w:szCs w:val="22"/>
                <w:lang w:val="en-US" w:eastAsia="x-none"/>
              </w:rPr>
            </w:pPr>
            <w:r w:rsidRPr="0048647B">
              <w:rPr>
                <w:b/>
                <w:sz w:val="22"/>
                <w:szCs w:val="22"/>
                <w:lang w:eastAsia="x-none"/>
              </w:rPr>
              <w:t>Every even association period</w:t>
            </w:r>
          </w:p>
        </w:tc>
      </w:tr>
      <w:tr w:rsidR="004A1703" w:rsidRPr="0048647B" w14:paraId="36828F4D"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21B853F" w14:textId="77777777" w:rsidR="004A1703" w:rsidRPr="0048647B" w:rsidRDefault="004A1703" w:rsidP="004A1703">
            <w:pPr>
              <w:jc w:val="center"/>
              <w:rPr>
                <w:b/>
                <w:sz w:val="22"/>
                <w:szCs w:val="22"/>
                <w:lang w:val="en-US" w:eastAsia="x-none"/>
              </w:rPr>
            </w:pPr>
            <w:r w:rsidRPr="0048647B">
              <w:rPr>
                <w:b/>
                <w:sz w:val="22"/>
                <w:szCs w:val="22"/>
                <w:lang w:eastAsia="x-none"/>
              </w:rPr>
              <w:t>10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4D3A58B" w14:textId="77777777" w:rsidR="004A1703" w:rsidRPr="0048647B" w:rsidRDefault="004A1703" w:rsidP="004A1703">
            <w:pPr>
              <w:jc w:val="center"/>
              <w:rPr>
                <w:b/>
                <w:sz w:val="22"/>
                <w:szCs w:val="22"/>
                <w:lang w:val="en-US" w:eastAsia="x-none"/>
              </w:rPr>
            </w:pPr>
            <w:r w:rsidRPr="0048647B">
              <w:rPr>
                <w:b/>
                <w:sz w:val="22"/>
                <w:szCs w:val="22"/>
                <w:lang w:eastAsia="x-none"/>
              </w:rPr>
              <w:t>Every odd association period</w:t>
            </w:r>
          </w:p>
        </w:tc>
      </w:tr>
      <w:tr w:rsidR="004A1703" w:rsidRPr="0048647B" w14:paraId="0D4C7CE4"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9C05397" w14:textId="77777777" w:rsidR="004A1703" w:rsidRPr="0048647B" w:rsidRDefault="004A1703" w:rsidP="004A1703">
            <w:pPr>
              <w:jc w:val="center"/>
              <w:rPr>
                <w:b/>
                <w:sz w:val="22"/>
                <w:szCs w:val="22"/>
                <w:lang w:val="en-US" w:eastAsia="x-none"/>
              </w:rPr>
            </w:pPr>
            <w:r w:rsidRPr="0048647B">
              <w:rPr>
                <w:b/>
                <w:sz w:val="22"/>
                <w:szCs w:val="22"/>
                <w:lang w:eastAsia="x-none"/>
              </w:rPr>
              <w:t>11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253A0CB" w14:textId="77777777" w:rsidR="004A1703" w:rsidRPr="0048647B" w:rsidRDefault="004A1703" w:rsidP="004A1703">
            <w:pPr>
              <w:jc w:val="center"/>
              <w:rPr>
                <w:b/>
                <w:sz w:val="22"/>
                <w:szCs w:val="22"/>
                <w:lang w:val="en-US" w:eastAsia="x-none"/>
              </w:rPr>
            </w:pPr>
            <w:r w:rsidRPr="0048647B">
              <w:rPr>
                <w:b/>
                <w:sz w:val="22"/>
                <w:szCs w:val="22"/>
                <w:lang w:eastAsia="x-none"/>
              </w:rPr>
              <w:t>Reserved</w:t>
            </w:r>
          </w:p>
        </w:tc>
      </w:tr>
      <w:tr w:rsidR="004A1703" w:rsidRPr="0048647B" w14:paraId="68ECAA5F"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A5FF518" w14:textId="77777777" w:rsidR="004A1703" w:rsidRPr="0048647B" w:rsidRDefault="004A1703" w:rsidP="004A1703">
            <w:pPr>
              <w:jc w:val="center"/>
              <w:rPr>
                <w:b/>
                <w:sz w:val="22"/>
                <w:szCs w:val="22"/>
                <w:lang w:val="en-US" w:eastAsia="x-none"/>
              </w:rPr>
            </w:pPr>
            <w:r w:rsidRPr="0048647B">
              <w:rPr>
                <w:b/>
                <w:sz w:val="22"/>
                <w:szCs w:val="22"/>
                <w:lang w:eastAsia="x-none"/>
              </w:rPr>
              <w:t>12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E4A7162" w14:textId="77777777" w:rsidR="004A1703" w:rsidRPr="0048647B" w:rsidRDefault="004A1703" w:rsidP="004A1703">
            <w:pPr>
              <w:jc w:val="center"/>
              <w:rPr>
                <w:b/>
                <w:sz w:val="22"/>
                <w:szCs w:val="22"/>
                <w:lang w:val="en-US" w:eastAsia="x-none"/>
              </w:rPr>
            </w:pPr>
            <w:r w:rsidRPr="0048647B">
              <w:rPr>
                <w:b/>
                <w:sz w:val="22"/>
                <w:szCs w:val="22"/>
                <w:lang w:eastAsia="x-none"/>
              </w:rPr>
              <w:t>Reserved</w:t>
            </w:r>
          </w:p>
        </w:tc>
      </w:tr>
      <w:tr w:rsidR="004A1703" w:rsidRPr="0048647B" w14:paraId="70C2C9BE"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A50DC52" w14:textId="77777777" w:rsidR="004A1703" w:rsidRPr="0048647B" w:rsidRDefault="004A1703" w:rsidP="004A1703">
            <w:pPr>
              <w:jc w:val="center"/>
              <w:rPr>
                <w:b/>
                <w:sz w:val="22"/>
                <w:szCs w:val="22"/>
                <w:lang w:val="en-US" w:eastAsia="x-none"/>
              </w:rPr>
            </w:pPr>
            <w:r w:rsidRPr="0048647B">
              <w:rPr>
                <w:b/>
                <w:sz w:val="22"/>
                <w:szCs w:val="22"/>
                <w:lang w:eastAsia="x-none"/>
              </w:rPr>
              <w:t>13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B211F83" w14:textId="77777777" w:rsidR="004A1703" w:rsidRPr="0048647B" w:rsidRDefault="004A1703" w:rsidP="004A1703">
            <w:pPr>
              <w:jc w:val="center"/>
              <w:rPr>
                <w:b/>
                <w:sz w:val="22"/>
                <w:szCs w:val="22"/>
                <w:lang w:val="en-US" w:eastAsia="x-none"/>
              </w:rPr>
            </w:pPr>
            <w:r w:rsidRPr="0048647B">
              <w:rPr>
                <w:b/>
                <w:sz w:val="22"/>
                <w:szCs w:val="22"/>
                <w:lang w:eastAsia="x-none"/>
              </w:rPr>
              <w:t>Reserved</w:t>
            </w:r>
          </w:p>
        </w:tc>
      </w:tr>
      <w:tr w:rsidR="004A1703" w:rsidRPr="0048647B" w14:paraId="19FDE619"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BC26040" w14:textId="77777777" w:rsidR="004A1703" w:rsidRPr="0048647B" w:rsidRDefault="004A1703" w:rsidP="004A1703">
            <w:pPr>
              <w:jc w:val="center"/>
              <w:rPr>
                <w:b/>
                <w:sz w:val="22"/>
                <w:szCs w:val="22"/>
                <w:lang w:val="en-US" w:eastAsia="x-none"/>
              </w:rPr>
            </w:pPr>
            <w:r w:rsidRPr="0048647B">
              <w:rPr>
                <w:b/>
                <w:sz w:val="22"/>
                <w:szCs w:val="22"/>
                <w:lang w:eastAsia="x-none"/>
              </w:rPr>
              <w:t>14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AF37C8C" w14:textId="77777777" w:rsidR="004A1703" w:rsidRPr="0048647B" w:rsidRDefault="004A1703" w:rsidP="004A1703">
            <w:pPr>
              <w:jc w:val="center"/>
              <w:rPr>
                <w:b/>
                <w:sz w:val="22"/>
                <w:szCs w:val="22"/>
                <w:lang w:val="en-US" w:eastAsia="x-none"/>
              </w:rPr>
            </w:pPr>
            <w:r w:rsidRPr="0048647B">
              <w:rPr>
                <w:b/>
                <w:sz w:val="22"/>
                <w:szCs w:val="22"/>
                <w:lang w:eastAsia="x-none"/>
              </w:rPr>
              <w:t>Reserved</w:t>
            </w:r>
          </w:p>
        </w:tc>
      </w:tr>
      <w:tr w:rsidR="004A1703" w:rsidRPr="0048647B" w14:paraId="22F46F97" w14:textId="77777777" w:rsidTr="004A170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C70FB77" w14:textId="77777777" w:rsidR="004A1703" w:rsidRPr="0048647B" w:rsidRDefault="004A1703" w:rsidP="004A1703">
            <w:pPr>
              <w:jc w:val="center"/>
              <w:rPr>
                <w:b/>
                <w:sz w:val="22"/>
                <w:szCs w:val="22"/>
                <w:lang w:val="en-US" w:eastAsia="x-none"/>
              </w:rPr>
            </w:pPr>
            <w:r w:rsidRPr="0048647B">
              <w:rPr>
                <w:b/>
                <w:sz w:val="22"/>
                <w:szCs w:val="22"/>
                <w:lang w:eastAsia="x-none"/>
              </w:rPr>
              <w:t>15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56BC86A" w14:textId="77777777" w:rsidR="004A1703" w:rsidRPr="0048647B" w:rsidRDefault="004A1703" w:rsidP="004A1703">
            <w:pPr>
              <w:jc w:val="center"/>
              <w:rPr>
                <w:b/>
                <w:sz w:val="22"/>
                <w:szCs w:val="22"/>
                <w:lang w:val="en-US" w:eastAsia="x-none"/>
              </w:rPr>
            </w:pPr>
            <w:r w:rsidRPr="0048647B">
              <w:rPr>
                <w:b/>
                <w:sz w:val="22"/>
                <w:szCs w:val="22"/>
                <w:lang w:eastAsia="x-none"/>
              </w:rPr>
              <w:t>Reserved</w:t>
            </w:r>
          </w:p>
        </w:tc>
      </w:tr>
    </w:tbl>
    <w:p w14:paraId="1669A89C" w14:textId="77777777" w:rsidR="004A1703" w:rsidRDefault="004A1703" w:rsidP="004A1703">
      <w:pPr>
        <w:jc w:val="both"/>
        <w:rPr>
          <w:b/>
          <w:sz w:val="22"/>
          <w:szCs w:val="22"/>
          <w:lang w:eastAsia="x-none"/>
        </w:rPr>
      </w:pPr>
    </w:p>
    <w:p w14:paraId="6E76175A" w14:textId="77777777" w:rsidR="004A1703" w:rsidRDefault="004A1703" w:rsidP="004A1703">
      <w:pPr>
        <w:jc w:val="both"/>
        <w:rPr>
          <w:b/>
          <w:sz w:val="22"/>
          <w:szCs w:val="22"/>
          <w:lang w:eastAsia="x-none"/>
        </w:rPr>
      </w:pPr>
      <w:r>
        <w:rPr>
          <w:b/>
          <w:sz w:val="22"/>
          <w:szCs w:val="22"/>
          <w:lang w:eastAsia="x-none"/>
        </w:rPr>
        <w:t>Proposal-17: If the semi-static configuration of a 3-bit mask is supported, the following Rel-19 NES PRACH mask is supported:</w:t>
      </w:r>
    </w:p>
    <w:tbl>
      <w:tblPr>
        <w:tblW w:w="6620" w:type="dxa"/>
        <w:jc w:val="center"/>
        <w:tblCellMar>
          <w:left w:w="0" w:type="dxa"/>
          <w:right w:w="0" w:type="dxa"/>
        </w:tblCellMar>
        <w:tblLook w:val="04A0" w:firstRow="1" w:lastRow="0" w:firstColumn="1" w:lastColumn="0" w:noHBand="0" w:noVBand="1"/>
      </w:tblPr>
      <w:tblGrid>
        <w:gridCol w:w="2200"/>
        <w:gridCol w:w="4420"/>
      </w:tblGrid>
      <w:tr w:rsidR="004A1703" w:rsidRPr="00234914" w14:paraId="302B900A" w14:textId="77777777" w:rsidTr="004A1703">
        <w:trPr>
          <w:trHeight w:val="1585"/>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AB7C1" w14:textId="77777777" w:rsidR="004A1703" w:rsidRPr="00BE46EB" w:rsidRDefault="004A1703" w:rsidP="004A1703">
            <w:pPr>
              <w:jc w:val="center"/>
              <w:rPr>
                <w:b/>
                <w:bCs/>
                <w:sz w:val="22"/>
                <w:szCs w:val="22"/>
                <w:lang w:eastAsia="x-none"/>
              </w:rPr>
            </w:pPr>
            <w:r w:rsidRPr="00BE46EB">
              <w:rPr>
                <w:b/>
                <w:bCs/>
                <w:sz w:val="22"/>
                <w:szCs w:val="22"/>
                <w:lang w:eastAsia="x-none"/>
              </w:rPr>
              <w:t>PRACH Mask Index/</w:t>
            </w:r>
            <w:r w:rsidRPr="00BE46EB">
              <w:rPr>
                <w:b/>
                <w:bCs/>
                <w:sz w:val="22"/>
                <w:szCs w:val="22"/>
                <w:lang w:eastAsia="x-none"/>
              </w:rPr>
              <w:br/>
            </w:r>
            <w:proofErr w:type="spellStart"/>
            <w:r w:rsidRPr="00BE46EB">
              <w:rPr>
                <w:b/>
                <w:bCs/>
                <w:sz w:val="22"/>
                <w:szCs w:val="22"/>
                <w:lang w:eastAsia="x-none"/>
              </w:rPr>
              <w:t>msgA</w:t>
            </w:r>
            <w:proofErr w:type="spellEnd"/>
            <w:r w:rsidRPr="00BE46EB">
              <w:rPr>
                <w:b/>
                <w:bCs/>
                <w:sz w:val="22"/>
                <w:szCs w:val="22"/>
                <w:lang w:eastAsia="x-none"/>
              </w:rPr>
              <w:t>-SSB-</w:t>
            </w:r>
            <w:proofErr w:type="spellStart"/>
            <w:r w:rsidRPr="00BE46EB">
              <w:rPr>
                <w:b/>
                <w:bCs/>
                <w:sz w:val="22"/>
                <w:szCs w:val="22"/>
                <w:lang w:eastAsia="x-none"/>
              </w:rPr>
              <w:t>SharedRO</w:t>
            </w:r>
            <w:proofErr w:type="spellEnd"/>
            <w:r w:rsidRPr="00BE46EB">
              <w:rPr>
                <w:b/>
                <w:bCs/>
                <w:sz w:val="22"/>
                <w:szCs w:val="22"/>
                <w:lang w:eastAsia="x-none"/>
              </w:rPr>
              <w:t>-</w:t>
            </w:r>
            <w:proofErr w:type="spellStart"/>
            <w:r w:rsidRPr="00BE46EB">
              <w:rPr>
                <w:b/>
                <w:bCs/>
                <w:sz w:val="22"/>
                <w:szCs w:val="22"/>
                <w:lang w:eastAsia="x-none"/>
              </w:rPr>
              <w:t>MaskIndex</w:t>
            </w:r>
            <w:proofErr w:type="spellEnd"/>
            <w:r w:rsidRPr="00BE46EB">
              <w:rPr>
                <w:b/>
                <w:bCs/>
                <w:sz w:val="22"/>
                <w:szCs w:val="22"/>
                <w:lang w:eastAsia="x-none"/>
              </w:rPr>
              <w:t>/</w:t>
            </w:r>
            <w:r w:rsidRPr="00BE46EB">
              <w:rPr>
                <w:b/>
                <w:bCs/>
                <w:sz w:val="22"/>
                <w:szCs w:val="22"/>
                <w:lang w:eastAsia="x-none"/>
              </w:rPr>
              <w:br/>
            </w:r>
            <w:proofErr w:type="spellStart"/>
            <w:r w:rsidRPr="00BE46EB">
              <w:rPr>
                <w:b/>
                <w:bCs/>
                <w:sz w:val="22"/>
                <w:szCs w:val="22"/>
                <w:lang w:eastAsia="x-none"/>
              </w:rPr>
              <w:t>ssb-SharedRO-MaskIndex</w:t>
            </w:r>
            <w:proofErr w:type="spellEnd"/>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83BDB" w14:textId="77777777" w:rsidR="004A1703" w:rsidRPr="00F23732" w:rsidRDefault="004A1703" w:rsidP="004A1703">
            <w:pPr>
              <w:jc w:val="center"/>
              <w:rPr>
                <w:b/>
                <w:bCs/>
                <w:sz w:val="22"/>
                <w:szCs w:val="22"/>
                <w:lang w:val="en-US" w:eastAsia="x-none"/>
              </w:rPr>
            </w:pPr>
            <w:r w:rsidRPr="00F23732">
              <w:rPr>
                <w:b/>
                <w:bCs/>
                <w:sz w:val="22"/>
                <w:szCs w:val="22"/>
                <w:lang w:eastAsia="x-none"/>
              </w:rPr>
              <w:t>Association periods with additional valid ROs in a sequence of N association periods</w:t>
            </w:r>
            <w:r>
              <w:rPr>
                <w:b/>
                <w:bCs/>
                <w:sz w:val="22"/>
                <w:szCs w:val="22"/>
                <w:lang w:eastAsia="x-none"/>
              </w:rPr>
              <w:t xml:space="preserve"> or in </w:t>
            </w:r>
            <w:r w:rsidRPr="00F23732">
              <w:rPr>
                <w:b/>
                <w:bCs/>
                <w:sz w:val="22"/>
                <w:szCs w:val="22"/>
                <w:lang w:eastAsia="x-none"/>
              </w:rPr>
              <w:t>an association pattern period</w:t>
            </w:r>
          </w:p>
          <w:p w14:paraId="6CBD2B1B" w14:textId="77777777" w:rsidR="004A1703" w:rsidRPr="00BE46EB" w:rsidRDefault="004A1703" w:rsidP="004A1703">
            <w:pPr>
              <w:jc w:val="center"/>
              <w:rPr>
                <w:b/>
                <w:bCs/>
                <w:sz w:val="22"/>
                <w:szCs w:val="22"/>
                <w:lang w:val="en-US" w:eastAsia="x-none"/>
              </w:rPr>
            </w:pPr>
          </w:p>
        </w:tc>
      </w:tr>
      <w:tr w:rsidR="004A1703" w:rsidRPr="00234914" w14:paraId="47108B8E" w14:textId="77777777" w:rsidTr="004A1703">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419266" w14:textId="77777777" w:rsidR="004A1703" w:rsidRPr="00CC1208" w:rsidRDefault="004A1703" w:rsidP="004A1703">
            <w:pPr>
              <w:jc w:val="center"/>
              <w:rPr>
                <w:b/>
                <w:sz w:val="22"/>
                <w:szCs w:val="22"/>
                <w:lang w:eastAsia="x-none"/>
              </w:rPr>
            </w:pPr>
            <w:r w:rsidRPr="00CC1208">
              <w:rPr>
                <w:b/>
                <w:sz w:val="22"/>
                <w:szCs w:val="22"/>
                <w:lang w:eastAsia="x-none"/>
              </w:rPr>
              <w:t>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A0075" w14:textId="77777777" w:rsidR="004A1703" w:rsidRPr="00CC1208" w:rsidRDefault="004A1703" w:rsidP="004A1703">
            <w:pPr>
              <w:jc w:val="center"/>
              <w:rPr>
                <w:b/>
                <w:sz w:val="22"/>
                <w:szCs w:val="22"/>
                <w:lang w:eastAsia="x-none"/>
              </w:rPr>
            </w:pPr>
            <w:r w:rsidRPr="00CC1208">
              <w:rPr>
                <w:b/>
                <w:sz w:val="22"/>
                <w:szCs w:val="22"/>
                <w:lang w:eastAsia="x-none"/>
              </w:rPr>
              <w:t>The first half of N association periods</w:t>
            </w:r>
          </w:p>
        </w:tc>
      </w:tr>
      <w:tr w:rsidR="004A1703" w:rsidRPr="00234914" w14:paraId="3916A0BB" w14:textId="77777777" w:rsidTr="004A1703">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69496" w14:textId="77777777" w:rsidR="004A1703" w:rsidRPr="00CC1208" w:rsidRDefault="004A1703" w:rsidP="004A1703">
            <w:pPr>
              <w:jc w:val="center"/>
              <w:rPr>
                <w:b/>
                <w:sz w:val="22"/>
                <w:szCs w:val="22"/>
                <w:lang w:eastAsia="x-none"/>
              </w:rPr>
            </w:pPr>
            <w:r w:rsidRPr="00CC1208">
              <w:rPr>
                <w:b/>
                <w:sz w:val="22"/>
                <w:szCs w:val="22"/>
                <w:lang w:eastAsia="x-none"/>
              </w:rPr>
              <w:t>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3F1BB4" w14:textId="77777777" w:rsidR="004A1703" w:rsidRPr="00CC1208" w:rsidRDefault="004A1703" w:rsidP="004A1703">
            <w:pPr>
              <w:jc w:val="center"/>
              <w:rPr>
                <w:b/>
                <w:sz w:val="22"/>
                <w:szCs w:val="22"/>
                <w:lang w:eastAsia="x-none"/>
              </w:rPr>
            </w:pPr>
            <w:r w:rsidRPr="00CC1208">
              <w:rPr>
                <w:b/>
                <w:sz w:val="22"/>
                <w:szCs w:val="22"/>
                <w:lang w:eastAsia="x-none"/>
              </w:rPr>
              <w:t>The second half of N association periods</w:t>
            </w:r>
          </w:p>
        </w:tc>
      </w:tr>
      <w:tr w:rsidR="004A1703" w:rsidRPr="00234914" w14:paraId="5B073AB2" w14:textId="77777777" w:rsidTr="004A1703">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2105B1" w14:textId="77777777" w:rsidR="004A1703" w:rsidRPr="00CC1208" w:rsidRDefault="004A1703" w:rsidP="004A1703">
            <w:pPr>
              <w:jc w:val="center"/>
              <w:rPr>
                <w:b/>
                <w:sz w:val="22"/>
                <w:szCs w:val="22"/>
                <w:lang w:eastAsia="x-none"/>
              </w:rPr>
            </w:pPr>
            <w:r w:rsidRPr="00CC1208">
              <w:rPr>
                <w:b/>
                <w:sz w:val="22"/>
                <w:szCs w:val="22"/>
                <w:lang w:eastAsia="x-none"/>
              </w:rPr>
              <w:t>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43662" w14:textId="77777777" w:rsidR="004A1703" w:rsidRPr="00CC1208" w:rsidRDefault="004A1703" w:rsidP="004A1703">
            <w:pPr>
              <w:jc w:val="center"/>
              <w:rPr>
                <w:b/>
                <w:sz w:val="22"/>
                <w:szCs w:val="22"/>
                <w:lang w:eastAsia="x-none"/>
              </w:rPr>
            </w:pPr>
            <w:r w:rsidRPr="00CC1208">
              <w:rPr>
                <w:b/>
                <w:sz w:val="22"/>
                <w:szCs w:val="22"/>
                <w:lang w:eastAsia="x-none"/>
              </w:rPr>
              <w:t>The first quarter of N association periods</w:t>
            </w:r>
          </w:p>
        </w:tc>
      </w:tr>
      <w:tr w:rsidR="004A1703" w:rsidRPr="00234914" w14:paraId="51E0CCEB" w14:textId="77777777" w:rsidTr="004A1703">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63AA7C" w14:textId="77777777" w:rsidR="004A1703" w:rsidRPr="00CC1208" w:rsidRDefault="004A1703" w:rsidP="004A1703">
            <w:pPr>
              <w:jc w:val="center"/>
              <w:rPr>
                <w:b/>
                <w:sz w:val="22"/>
                <w:szCs w:val="22"/>
                <w:lang w:eastAsia="x-none"/>
              </w:rPr>
            </w:pPr>
            <w:r w:rsidRPr="00CC1208">
              <w:rPr>
                <w:b/>
                <w:sz w:val="22"/>
                <w:szCs w:val="22"/>
                <w:lang w:eastAsia="x-none"/>
              </w:rPr>
              <w:t>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903F7F" w14:textId="77777777" w:rsidR="004A1703" w:rsidRPr="00CC1208" w:rsidRDefault="004A1703" w:rsidP="004A1703">
            <w:pPr>
              <w:jc w:val="center"/>
              <w:rPr>
                <w:b/>
                <w:sz w:val="22"/>
                <w:szCs w:val="22"/>
                <w:lang w:eastAsia="x-none"/>
              </w:rPr>
            </w:pPr>
            <w:r w:rsidRPr="00CC1208">
              <w:rPr>
                <w:b/>
                <w:sz w:val="22"/>
                <w:szCs w:val="22"/>
                <w:lang w:eastAsia="x-none"/>
              </w:rPr>
              <w:t>The second quarter of N association periods</w:t>
            </w:r>
          </w:p>
        </w:tc>
      </w:tr>
      <w:tr w:rsidR="004A1703" w:rsidRPr="00234914" w14:paraId="676203DD" w14:textId="77777777" w:rsidTr="004A1703">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222EDC" w14:textId="77777777" w:rsidR="004A1703" w:rsidRPr="00CC1208" w:rsidRDefault="004A1703" w:rsidP="004A1703">
            <w:pPr>
              <w:jc w:val="center"/>
              <w:rPr>
                <w:b/>
                <w:sz w:val="22"/>
                <w:szCs w:val="22"/>
                <w:lang w:eastAsia="x-none"/>
              </w:rPr>
            </w:pPr>
            <w:r w:rsidRPr="00CC1208">
              <w:rPr>
                <w:b/>
                <w:sz w:val="22"/>
                <w:szCs w:val="22"/>
                <w:lang w:eastAsia="x-none"/>
              </w:rPr>
              <w:t>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C7F72" w14:textId="77777777" w:rsidR="004A1703" w:rsidRPr="00CC1208" w:rsidRDefault="004A1703" w:rsidP="004A1703">
            <w:pPr>
              <w:jc w:val="center"/>
              <w:rPr>
                <w:b/>
                <w:sz w:val="22"/>
                <w:szCs w:val="22"/>
                <w:lang w:eastAsia="x-none"/>
              </w:rPr>
            </w:pPr>
            <w:r w:rsidRPr="00CC1208">
              <w:rPr>
                <w:b/>
                <w:sz w:val="22"/>
                <w:szCs w:val="22"/>
                <w:lang w:eastAsia="x-none"/>
              </w:rPr>
              <w:t>The third quarter of N association periods</w:t>
            </w:r>
          </w:p>
        </w:tc>
      </w:tr>
      <w:tr w:rsidR="004A1703" w:rsidRPr="00234914" w14:paraId="17B137F1" w14:textId="77777777" w:rsidTr="004A1703">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B321E" w14:textId="77777777" w:rsidR="004A1703" w:rsidRPr="00CC1208" w:rsidRDefault="004A1703" w:rsidP="004A1703">
            <w:pPr>
              <w:jc w:val="center"/>
              <w:rPr>
                <w:b/>
                <w:sz w:val="22"/>
                <w:szCs w:val="22"/>
                <w:lang w:eastAsia="x-none"/>
              </w:rPr>
            </w:pPr>
            <w:r w:rsidRPr="00CC1208">
              <w:rPr>
                <w:b/>
                <w:sz w:val="22"/>
                <w:szCs w:val="22"/>
                <w:lang w:eastAsia="x-none"/>
              </w:rPr>
              <w:t>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E73E8" w14:textId="77777777" w:rsidR="004A1703" w:rsidRPr="00CC1208" w:rsidRDefault="004A1703" w:rsidP="004A1703">
            <w:pPr>
              <w:jc w:val="center"/>
              <w:rPr>
                <w:b/>
                <w:sz w:val="22"/>
                <w:szCs w:val="22"/>
                <w:lang w:eastAsia="x-none"/>
              </w:rPr>
            </w:pPr>
            <w:r w:rsidRPr="00CC1208">
              <w:rPr>
                <w:b/>
                <w:sz w:val="22"/>
                <w:szCs w:val="22"/>
                <w:lang w:eastAsia="x-none"/>
              </w:rPr>
              <w:t>The fourth quarter of N association periods</w:t>
            </w:r>
          </w:p>
        </w:tc>
      </w:tr>
      <w:tr w:rsidR="004A1703" w:rsidRPr="00234914" w14:paraId="6B7082EF" w14:textId="77777777" w:rsidTr="004A1703">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BBD5EC" w14:textId="77777777" w:rsidR="004A1703" w:rsidRPr="00CC1208" w:rsidRDefault="004A1703" w:rsidP="004A1703">
            <w:pPr>
              <w:jc w:val="center"/>
              <w:rPr>
                <w:b/>
                <w:sz w:val="22"/>
                <w:szCs w:val="22"/>
                <w:lang w:eastAsia="x-none"/>
              </w:rPr>
            </w:pPr>
            <w:r w:rsidRPr="00CC1208">
              <w:rPr>
                <w:b/>
                <w:sz w:val="22"/>
                <w:szCs w:val="22"/>
                <w:lang w:eastAsia="x-none"/>
              </w:rPr>
              <w:t>6</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0A6925" w14:textId="77777777" w:rsidR="004A1703" w:rsidRPr="00CC1208" w:rsidRDefault="004A1703" w:rsidP="004A1703">
            <w:pPr>
              <w:jc w:val="center"/>
              <w:rPr>
                <w:b/>
                <w:sz w:val="22"/>
                <w:szCs w:val="22"/>
                <w:lang w:eastAsia="x-none"/>
              </w:rPr>
            </w:pPr>
            <w:r w:rsidRPr="00CC1208">
              <w:rPr>
                <w:b/>
                <w:sz w:val="22"/>
                <w:szCs w:val="22"/>
                <w:lang w:eastAsia="x-none"/>
              </w:rPr>
              <w:t>Every even association period</w:t>
            </w:r>
          </w:p>
        </w:tc>
      </w:tr>
      <w:tr w:rsidR="004A1703" w:rsidRPr="00234914" w14:paraId="71897B22" w14:textId="77777777" w:rsidTr="004A1703">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5C0A80" w14:textId="77777777" w:rsidR="004A1703" w:rsidRPr="00CC1208" w:rsidRDefault="004A1703" w:rsidP="004A1703">
            <w:pPr>
              <w:jc w:val="center"/>
              <w:rPr>
                <w:b/>
                <w:sz w:val="22"/>
                <w:szCs w:val="22"/>
                <w:lang w:eastAsia="x-none"/>
              </w:rPr>
            </w:pPr>
            <w:r w:rsidRPr="00CC1208">
              <w:rPr>
                <w:b/>
                <w:sz w:val="22"/>
                <w:szCs w:val="22"/>
                <w:lang w:eastAsia="x-none"/>
              </w:rPr>
              <w:t>7</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0BBE1F" w14:textId="77777777" w:rsidR="004A1703" w:rsidRPr="00CC1208" w:rsidRDefault="004A1703" w:rsidP="004A1703">
            <w:pPr>
              <w:jc w:val="center"/>
              <w:rPr>
                <w:b/>
                <w:sz w:val="22"/>
                <w:szCs w:val="22"/>
                <w:lang w:eastAsia="x-none"/>
              </w:rPr>
            </w:pPr>
            <w:r w:rsidRPr="00CC1208">
              <w:rPr>
                <w:b/>
                <w:sz w:val="22"/>
                <w:szCs w:val="22"/>
                <w:lang w:eastAsia="x-none"/>
              </w:rPr>
              <w:t>Every odd association period</w:t>
            </w:r>
          </w:p>
        </w:tc>
      </w:tr>
    </w:tbl>
    <w:p w14:paraId="4245B951" w14:textId="77777777" w:rsidR="004A1703" w:rsidRDefault="004A1703" w:rsidP="004A1703">
      <w:pPr>
        <w:jc w:val="both"/>
        <w:rPr>
          <w:b/>
          <w:sz w:val="22"/>
          <w:szCs w:val="22"/>
          <w:lang w:eastAsia="x-none"/>
        </w:rPr>
      </w:pPr>
    </w:p>
    <w:p w14:paraId="07E33CE9" w14:textId="77777777" w:rsidR="004A1703" w:rsidRDefault="004A1703" w:rsidP="004A1703">
      <w:pPr>
        <w:jc w:val="both"/>
        <w:rPr>
          <w:b/>
          <w:sz w:val="22"/>
          <w:szCs w:val="22"/>
          <w:lang w:eastAsia="x-none"/>
        </w:rPr>
      </w:pPr>
      <w:r>
        <w:rPr>
          <w:b/>
          <w:sz w:val="22"/>
          <w:szCs w:val="22"/>
          <w:lang w:eastAsia="x-none"/>
        </w:rPr>
        <w:t>Proposal-18: If the semi-static configuration of a 2-bit mask is supported, the following Rel-19 NES PRACH mask is supported:</w:t>
      </w:r>
    </w:p>
    <w:tbl>
      <w:tblPr>
        <w:tblW w:w="6620" w:type="dxa"/>
        <w:jc w:val="center"/>
        <w:tblCellMar>
          <w:left w:w="0" w:type="dxa"/>
          <w:right w:w="0" w:type="dxa"/>
        </w:tblCellMar>
        <w:tblLook w:val="04A0" w:firstRow="1" w:lastRow="0" w:firstColumn="1" w:lastColumn="0" w:noHBand="0" w:noVBand="1"/>
      </w:tblPr>
      <w:tblGrid>
        <w:gridCol w:w="2200"/>
        <w:gridCol w:w="4420"/>
      </w:tblGrid>
      <w:tr w:rsidR="004A1703" w:rsidRPr="0048647B" w14:paraId="71C12A9C" w14:textId="77777777" w:rsidTr="004A1703">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A45A03" w14:textId="77777777" w:rsidR="004A1703" w:rsidRPr="0048647B" w:rsidRDefault="004A1703" w:rsidP="004A1703">
            <w:pPr>
              <w:jc w:val="center"/>
              <w:rPr>
                <w:b/>
                <w:bCs/>
                <w:sz w:val="22"/>
                <w:szCs w:val="22"/>
                <w:lang w:val="en-US" w:eastAsia="x-none"/>
              </w:rPr>
            </w:pPr>
            <w:r w:rsidRPr="0048647B">
              <w:rPr>
                <w:b/>
                <w:bCs/>
                <w:sz w:val="22"/>
                <w:szCs w:val="22"/>
                <w:lang w:eastAsia="x-none"/>
              </w:rPr>
              <w:t>PRACH Mask Index/</w:t>
            </w:r>
            <w:r w:rsidRPr="0048647B">
              <w:rPr>
                <w:b/>
                <w:bCs/>
                <w:sz w:val="22"/>
                <w:szCs w:val="22"/>
                <w:lang w:eastAsia="x-none"/>
              </w:rPr>
              <w:br/>
            </w:r>
            <w:proofErr w:type="spellStart"/>
            <w:r w:rsidRPr="0048647B">
              <w:rPr>
                <w:b/>
                <w:bCs/>
                <w:i/>
                <w:iCs/>
                <w:sz w:val="22"/>
                <w:szCs w:val="22"/>
                <w:lang w:eastAsia="x-none"/>
              </w:rPr>
              <w:t>msgA</w:t>
            </w:r>
            <w:proofErr w:type="spellEnd"/>
            <w:r w:rsidRPr="0048647B">
              <w:rPr>
                <w:b/>
                <w:bCs/>
                <w:i/>
                <w:iCs/>
                <w:sz w:val="22"/>
                <w:szCs w:val="22"/>
                <w:lang w:eastAsia="x-none"/>
              </w:rPr>
              <w:t>-SSB-</w:t>
            </w:r>
            <w:proofErr w:type="spellStart"/>
            <w:r w:rsidRPr="0048647B">
              <w:rPr>
                <w:b/>
                <w:bCs/>
                <w:i/>
                <w:iCs/>
                <w:sz w:val="22"/>
                <w:szCs w:val="22"/>
                <w:lang w:eastAsia="x-none"/>
              </w:rPr>
              <w:t>SharedRO</w:t>
            </w:r>
            <w:proofErr w:type="spellEnd"/>
            <w:r w:rsidRPr="0048647B">
              <w:rPr>
                <w:b/>
                <w:bCs/>
                <w:i/>
                <w:iCs/>
                <w:sz w:val="22"/>
                <w:szCs w:val="22"/>
                <w:lang w:eastAsia="x-none"/>
              </w:rPr>
              <w:t>-</w:t>
            </w:r>
            <w:proofErr w:type="spellStart"/>
            <w:r w:rsidRPr="0048647B">
              <w:rPr>
                <w:b/>
                <w:bCs/>
                <w:i/>
                <w:iCs/>
                <w:sz w:val="22"/>
                <w:szCs w:val="22"/>
                <w:lang w:eastAsia="x-none"/>
              </w:rPr>
              <w:t>MaskIndex</w:t>
            </w:r>
            <w:proofErr w:type="spellEnd"/>
            <w:r w:rsidRPr="0048647B">
              <w:rPr>
                <w:b/>
                <w:bCs/>
                <w:i/>
                <w:iCs/>
                <w:sz w:val="22"/>
                <w:szCs w:val="22"/>
                <w:lang w:eastAsia="x-none"/>
              </w:rPr>
              <w:t>/</w:t>
            </w:r>
            <w:r w:rsidRPr="0048647B">
              <w:rPr>
                <w:b/>
                <w:bCs/>
                <w:sz w:val="22"/>
                <w:szCs w:val="22"/>
                <w:lang w:eastAsia="x-none"/>
              </w:rPr>
              <w:br/>
            </w:r>
            <w:proofErr w:type="spellStart"/>
            <w:r w:rsidRPr="0048647B">
              <w:rPr>
                <w:b/>
                <w:bCs/>
                <w:i/>
                <w:iCs/>
                <w:sz w:val="22"/>
                <w:szCs w:val="22"/>
                <w:lang w:eastAsia="x-none"/>
              </w:rPr>
              <w:t>ssb-SharedRO-MaskIndex</w:t>
            </w:r>
            <w:proofErr w:type="spellEnd"/>
          </w:p>
        </w:tc>
        <w:tc>
          <w:tcPr>
            <w:tcW w:w="4420" w:type="dxa"/>
            <w:tcBorders>
              <w:top w:val="single" w:sz="8" w:space="0" w:color="auto"/>
              <w:left w:val="nil"/>
              <w:bottom w:val="single" w:sz="8" w:space="0" w:color="auto"/>
              <w:right w:val="single" w:sz="8" w:space="0" w:color="auto"/>
            </w:tcBorders>
            <w:tcMar>
              <w:top w:w="15" w:type="dxa"/>
              <w:left w:w="108" w:type="dxa"/>
              <w:bottom w:w="0" w:type="dxa"/>
              <w:right w:w="108" w:type="dxa"/>
            </w:tcMar>
            <w:hideMark/>
          </w:tcPr>
          <w:p w14:paraId="431DF4BD" w14:textId="77777777" w:rsidR="004A1703" w:rsidRPr="00F23732" w:rsidRDefault="004A1703" w:rsidP="004A1703">
            <w:pPr>
              <w:jc w:val="center"/>
              <w:rPr>
                <w:b/>
                <w:bCs/>
                <w:sz w:val="22"/>
                <w:szCs w:val="22"/>
                <w:lang w:val="en-US" w:eastAsia="x-none"/>
              </w:rPr>
            </w:pPr>
            <w:r w:rsidRPr="0048647B">
              <w:rPr>
                <w:b/>
                <w:bCs/>
                <w:sz w:val="22"/>
                <w:szCs w:val="22"/>
                <w:lang w:eastAsia="x-none"/>
              </w:rPr>
              <w:t xml:space="preserve">Association periods with additional valid ROs in </w:t>
            </w:r>
            <w:r w:rsidRPr="00F23732">
              <w:rPr>
                <w:b/>
                <w:bCs/>
                <w:sz w:val="22"/>
                <w:szCs w:val="22"/>
                <w:lang w:eastAsia="x-none"/>
              </w:rPr>
              <w:t>a sequence of N association periods</w:t>
            </w:r>
            <w:r>
              <w:rPr>
                <w:b/>
                <w:bCs/>
                <w:sz w:val="22"/>
                <w:szCs w:val="22"/>
                <w:lang w:eastAsia="x-none"/>
              </w:rPr>
              <w:t xml:space="preserve"> or in </w:t>
            </w:r>
            <w:r w:rsidRPr="0048647B">
              <w:rPr>
                <w:b/>
                <w:bCs/>
                <w:sz w:val="22"/>
                <w:szCs w:val="22"/>
                <w:lang w:eastAsia="x-none"/>
              </w:rPr>
              <w:t>an association pattern period</w:t>
            </w:r>
          </w:p>
          <w:p w14:paraId="6F42D3B8" w14:textId="77777777" w:rsidR="004A1703" w:rsidRPr="0048647B" w:rsidRDefault="004A1703" w:rsidP="004A1703">
            <w:pPr>
              <w:jc w:val="center"/>
              <w:rPr>
                <w:b/>
                <w:bCs/>
                <w:sz w:val="22"/>
                <w:szCs w:val="22"/>
                <w:lang w:val="en-US" w:eastAsia="x-none"/>
              </w:rPr>
            </w:pPr>
          </w:p>
        </w:tc>
      </w:tr>
      <w:tr w:rsidR="004A1703" w:rsidRPr="0048647B" w14:paraId="33117DD4" w14:textId="77777777" w:rsidTr="004A1703">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1A8C8AC0" w14:textId="77777777" w:rsidR="004A1703" w:rsidRPr="0048647B" w:rsidRDefault="004A1703" w:rsidP="004A1703">
            <w:pPr>
              <w:jc w:val="center"/>
              <w:rPr>
                <w:b/>
                <w:bCs/>
                <w:sz w:val="22"/>
                <w:szCs w:val="22"/>
                <w:lang w:val="en-US" w:eastAsia="x-none"/>
              </w:rPr>
            </w:pPr>
            <w:r w:rsidRPr="0048647B">
              <w:rPr>
                <w:b/>
                <w:bCs/>
                <w:sz w:val="22"/>
                <w:szCs w:val="22"/>
                <w:lang w:eastAsia="x-none"/>
              </w:rPr>
              <w:t>0</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1CB3A6C4" w14:textId="77777777" w:rsidR="004A1703" w:rsidRPr="0048647B" w:rsidRDefault="004A1703" w:rsidP="004A1703">
            <w:pPr>
              <w:jc w:val="center"/>
              <w:rPr>
                <w:b/>
                <w:bCs/>
                <w:sz w:val="22"/>
                <w:szCs w:val="22"/>
                <w:lang w:val="en-US" w:eastAsia="x-none"/>
              </w:rPr>
            </w:pPr>
            <w:r w:rsidRPr="0048647B">
              <w:rPr>
                <w:b/>
                <w:bCs/>
                <w:sz w:val="22"/>
                <w:szCs w:val="22"/>
                <w:lang w:eastAsia="x-none"/>
              </w:rPr>
              <w:t>The first half association periods</w:t>
            </w:r>
          </w:p>
        </w:tc>
      </w:tr>
      <w:tr w:rsidR="004A1703" w:rsidRPr="0048647B" w14:paraId="436BEDE0" w14:textId="77777777" w:rsidTr="004A1703">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4114F293" w14:textId="77777777" w:rsidR="004A1703" w:rsidRPr="0048647B" w:rsidRDefault="004A1703" w:rsidP="004A1703">
            <w:pPr>
              <w:jc w:val="center"/>
              <w:rPr>
                <w:b/>
                <w:bCs/>
                <w:sz w:val="22"/>
                <w:szCs w:val="22"/>
                <w:lang w:val="en-US" w:eastAsia="x-none"/>
              </w:rPr>
            </w:pPr>
            <w:r w:rsidRPr="0048647B">
              <w:rPr>
                <w:b/>
                <w:bCs/>
                <w:sz w:val="22"/>
                <w:szCs w:val="22"/>
                <w:lang w:eastAsia="x-none"/>
              </w:rPr>
              <w:t>1</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5BAAD2F5" w14:textId="77777777" w:rsidR="004A1703" w:rsidRPr="0048647B" w:rsidRDefault="004A1703" w:rsidP="004A1703">
            <w:pPr>
              <w:jc w:val="center"/>
              <w:rPr>
                <w:b/>
                <w:bCs/>
                <w:sz w:val="22"/>
                <w:szCs w:val="22"/>
                <w:lang w:val="en-US" w:eastAsia="x-none"/>
              </w:rPr>
            </w:pPr>
            <w:r w:rsidRPr="0048647B">
              <w:rPr>
                <w:b/>
                <w:bCs/>
                <w:sz w:val="22"/>
                <w:szCs w:val="22"/>
                <w:lang w:eastAsia="x-none"/>
              </w:rPr>
              <w:t>The second half association periods</w:t>
            </w:r>
          </w:p>
        </w:tc>
      </w:tr>
      <w:tr w:rsidR="004A1703" w:rsidRPr="0048647B" w14:paraId="3000D553" w14:textId="77777777" w:rsidTr="004A1703">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1E91814B" w14:textId="77777777" w:rsidR="004A1703" w:rsidRPr="0048647B" w:rsidRDefault="004A1703" w:rsidP="004A1703">
            <w:pPr>
              <w:jc w:val="center"/>
              <w:rPr>
                <w:b/>
                <w:bCs/>
                <w:sz w:val="22"/>
                <w:szCs w:val="22"/>
                <w:lang w:val="en-US" w:eastAsia="x-none"/>
              </w:rPr>
            </w:pPr>
            <w:r w:rsidRPr="0048647B">
              <w:rPr>
                <w:b/>
                <w:bCs/>
                <w:sz w:val="22"/>
                <w:szCs w:val="22"/>
                <w:lang w:eastAsia="x-none"/>
              </w:rPr>
              <w:t>2</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4F19E8B2" w14:textId="77777777" w:rsidR="004A1703" w:rsidRPr="0048647B" w:rsidRDefault="004A1703" w:rsidP="004A1703">
            <w:pPr>
              <w:jc w:val="center"/>
              <w:rPr>
                <w:b/>
                <w:bCs/>
                <w:sz w:val="22"/>
                <w:szCs w:val="22"/>
                <w:lang w:val="en-US" w:eastAsia="x-none"/>
              </w:rPr>
            </w:pPr>
            <w:r w:rsidRPr="0048647B">
              <w:rPr>
                <w:b/>
                <w:bCs/>
                <w:sz w:val="22"/>
                <w:szCs w:val="22"/>
                <w:lang w:eastAsia="x-none"/>
              </w:rPr>
              <w:t>Every even association period</w:t>
            </w:r>
          </w:p>
        </w:tc>
      </w:tr>
      <w:tr w:rsidR="004A1703" w:rsidRPr="0048647B" w14:paraId="53F98E92" w14:textId="77777777" w:rsidTr="004A1703">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2B0490C5" w14:textId="77777777" w:rsidR="004A1703" w:rsidRPr="0048647B" w:rsidRDefault="004A1703" w:rsidP="004A1703">
            <w:pPr>
              <w:jc w:val="center"/>
              <w:rPr>
                <w:b/>
                <w:bCs/>
                <w:sz w:val="22"/>
                <w:szCs w:val="22"/>
                <w:lang w:val="en-US" w:eastAsia="x-none"/>
              </w:rPr>
            </w:pPr>
            <w:r w:rsidRPr="0048647B">
              <w:rPr>
                <w:b/>
                <w:bCs/>
                <w:sz w:val="22"/>
                <w:szCs w:val="22"/>
                <w:lang w:eastAsia="x-none"/>
              </w:rPr>
              <w:t>3</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69329135" w14:textId="77777777" w:rsidR="004A1703" w:rsidRPr="0048647B" w:rsidRDefault="004A1703" w:rsidP="004A1703">
            <w:pPr>
              <w:jc w:val="center"/>
              <w:rPr>
                <w:b/>
                <w:bCs/>
                <w:sz w:val="22"/>
                <w:szCs w:val="22"/>
                <w:lang w:val="en-US" w:eastAsia="x-none"/>
              </w:rPr>
            </w:pPr>
            <w:r w:rsidRPr="0048647B">
              <w:rPr>
                <w:b/>
                <w:bCs/>
                <w:sz w:val="22"/>
                <w:szCs w:val="22"/>
                <w:lang w:eastAsia="x-none"/>
              </w:rPr>
              <w:t>Every odd association period</w:t>
            </w:r>
          </w:p>
        </w:tc>
      </w:tr>
    </w:tbl>
    <w:p w14:paraId="27DF5B98" w14:textId="77777777" w:rsidR="004A1703" w:rsidRDefault="004A1703" w:rsidP="004A1703">
      <w:pPr>
        <w:jc w:val="both"/>
        <w:rPr>
          <w:b/>
          <w:sz w:val="22"/>
          <w:szCs w:val="22"/>
        </w:rPr>
      </w:pPr>
    </w:p>
    <w:p w14:paraId="6159605A" w14:textId="77777777" w:rsidR="004A1703" w:rsidRDefault="004A1703" w:rsidP="004A1703">
      <w:pPr>
        <w:jc w:val="both"/>
        <w:rPr>
          <w:b/>
          <w:sz w:val="22"/>
          <w:szCs w:val="22"/>
        </w:rPr>
      </w:pPr>
      <w:r w:rsidRPr="007A5387">
        <w:rPr>
          <w:b/>
          <w:sz w:val="22"/>
          <w:szCs w:val="22"/>
        </w:rPr>
        <w:t>Observation-</w:t>
      </w:r>
      <w:r>
        <w:rPr>
          <w:b/>
          <w:sz w:val="22"/>
          <w:szCs w:val="22"/>
        </w:rPr>
        <w:t>1</w:t>
      </w:r>
      <w:r w:rsidRPr="007A5387">
        <w:rPr>
          <w:b/>
          <w:sz w:val="22"/>
          <w:szCs w:val="22"/>
        </w:rPr>
        <w:t xml:space="preserve">: Dynamic adaptation of PRACH resources may be eventually agreed to be subject to UE capability reporting. A semi-static indication of the mask </w:t>
      </w:r>
      <w:r>
        <w:rPr>
          <w:b/>
          <w:sz w:val="22"/>
          <w:szCs w:val="22"/>
        </w:rPr>
        <w:t xml:space="preserve">selection </w:t>
      </w:r>
      <w:r w:rsidRPr="007A5387">
        <w:rPr>
          <w:b/>
          <w:sz w:val="22"/>
          <w:szCs w:val="22"/>
        </w:rPr>
        <w:t xml:space="preserve">could then serve as baseline supported by all UEs, with processing of dynamic indication supported only by UEs who reported the corresponding capability, if any. </w:t>
      </w:r>
    </w:p>
    <w:p w14:paraId="3CD25A0D" w14:textId="77777777" w:rsidR="004A1703" w:rsidRPr="0058241D" w:rsidRDefault="004A1703" w:rsidP="004A1703">
      <w:pPr>
        <w:jc w:val="both"/>
        <w:rPr>
          <w:b/>
          <w:sz w:val="22"/>
          <w:szCs w:val="22"/>
        </w:rPr>
      </w:pPr>
      <w:r w:rsidRPr="0058241D">
        <w:rPr>
          <w:b/>
          <w:sz w:val="22"/>
          <w:szCs w:val="22"/>
        </w:rPr>
        <w:t>Proposal-1</w:t>
      </w:r>
      <w:r>
        <w:rPr>
          <w:b/>
          <w:sz w:val="22"/>
          <w:szCs w:val="22"/>
        </w:rPr>
        <w:t>9</w:t>
      </w:r>
      <w:r w:rsidRPr="0058241D">
        <w:rPr>
          <w:b/>
          <w:sz w:val="22"/>
          <w:szCs w:val="22"/>
        </w:rPr>
        <w:t>: RAN1 to also consider higher-layer signalling based on SI</w:t>
      </w:r>
      <w:r w:rsidRPr="0058241D" w:rsidDel="00EB745D">
        <w:rPr>
          <w:b/>
          <w:sz w:val="22"/>
          <w:szCs w:val="22"/>
        </w:rPr>
        <w:t>, e.g</w:t>
      </w:r>
      <w:r w:rsidRPr="0058241D">
        <w:rPr>
          <w:b/>
          <w:sz w:val="22"/>
          <w:szCs w:val="22"/>
        </w:rPr>
        <w:t>.</w:t>
      </w:r>
      <w:r w:rsidRPr="0058241D" w:rsidDel="00EB745D">
        <w:rPr>
          <w:b/>
          <w:sz w:val="22"/>
          <w:szCs w:val="22"/>
        </w:rPr>
        <w:t xml:space="preserve"> </w:t>
      </w:r>
      <w:r w:rsidRPr="0058241D">
        <w:rPr>
          <w:b/>
          <w:sz w:val="22"/>
          <w:szCs w:val="22"/>
        </w:rPr>
        <w:t>SIB1</w:t>
      </w:r>
      <w:r w:rsidRPr="0058241D" w:rsidDel="004A2D5A">
        <w:rPr>
          <w:b/>
          <w:sz w:val="22"/>
          <w:szCs w:val="22"/>
        </w:rPr>
        <w:t>, for PRACH adaptation</w:t>
      </w:r>
      <w:r w:rsidRPr="0058241D">
        <w:rPr>
          <w:b/>
          <w:sz w:val="22"/>
          <w:szCs w:val="22"/>
        </w:rPr>
        <w:t>, in addition to the DCI-based adaptation, especially if a UE capability related to the DCI-based adaptation is introduced.</w:t>
      </w:r>
    </w:p>
    <w:p w14:paraId="100C2007" w14:textId="77777777" w:rsidR="004A1703" w:rsidRPr="00642D37" w:rsidRDefault="004A1703" w:rsidP="004A1703">
      <w:pPr>
        <w:jc w:val="both"/>
        <w:rPr>
          <w:b/>
          <w:sz w:val="22"/>
          <w:szCs w:val="22"/>
        </w:rPr>
      </w:pPr>
      <w:r w:rsidRPr="00576A48">
        <w:rPr>
          <w:b/>
          <w:sz w:val="22"/>
          <w:szCs w:val="22"/>
        </w:rPr>
        <w:t>Proposal</w:t>
      </w:r>
      <w:r>
        <w:rPr>
          <w:b/>
          <w:sz w:val="22"/>
          <w:szCs w:val="22"/>
        </w:rPr>
        <w:t>-20</w:t>
      </w:r>
      <w:r w:rsidRPr="00576A48">
        <w:rPr>
          <w:b/>
          <w:sz w:val="22"/>
          <w:szCs w:val="22"/>
        </w:rPr>
        <w:t xml:space="preserve">: </w:t>
      </w:r>
      <w:r>
        <w:rPr>
          <w:b/>
          <w:sz w:val="22"/>
          <w:szCs w:val="22"/>
        </w:rPr>
        <w:t xml:space="preserve">RAN1 to confirm </w:t>
      </w:r>
      <w:r w:rsidRPr="00DB0B6C">
        <w:rPr>
          <w:b/>
          <w:bCs/>
          <w:sz w:val="22"/>
          <w:szCs w:val="22"/>
        </w:rPr>
        <w:t>the size of the PRACH adaptation indication</w:t>
      </w:r>
      <w:r w:rsidRPr="00C5744E" w:rsidDel="00FA534C">
        <w:rPr>
          <w:b/>
          <w:sz w:val="22"/>
          <w:szCs w:val="22"/>
        </w:rPr>
        <w:t xml:space="preserve"> </w:t>
      </w:r>
      <w:r>
        <w:rPr>
          <w:b/>
          <w:sz w:val="22"/>
          <w:szCs w:val="22"/>
        </w:rPr>
        <w:t>in the DCI, i.e., 1 bit, and to select option 2: where one of the reserved bits 5-8 within the Short Message indication is used</w:t>
      </w:r>
      <w:r w:rsidRPr="00B73AF8">
        <w:rPr>
          <w:b/>
          <w:sz w:val="22"/>
          <w:szCs w:val="22"/>
        </w:rPr>
        <w:t xml:space="preserve">. </w:t>
      </w:r>
    </w:p>
    <w:p w14:paraId="7F4395F7" w14:textId="77777777" w:rsidR="004A1703" w:rsidRPr="00D85853" w:rsidRDefault="004A1703" w:rsidP="004A1703">
      <w:pPr>
        <w:jc w:val="both"/>
        <w:rPr>
          <w:b/>
          <w:sz w:val="22"/>
          <w:szCs w:val="22"/>
        </w:rPr>
      </w:pPr>
      <w:r w:rsidRPr="00C20DAB">
        <w:rPr>
          <w:b/>
          <w:sz w:val="22"/>
          <w:szCs w:val="22"/>
          <w:lang w:val="en-US"/>
        </w:rPr>
        <w:t>Proposal</w:t>
      </w:r>
      <w:r>
        <w:rPr>
          <w:b/>
          <w:sz w:val="22"/>
          <w:szCs w:val="22"/>
          <w:lang w:val="en-US"/>
        </w:rPr>
        <w:t>-21</w:t>
      </w:r>
      <w:r w:rsidRPr="00C20DAB">
        <w:rPr>
          <w:b/>
          <w:sz w:val="22"/>
          <w:szCs w:val="22"/>
          <w:lang w:val="en-US"/>
        </w:rPr>
        <w:t xml:space="preserve">: </w:t>
      </w:r>
      <w:r w:rsidRPr="00D85853">
        <w:rPr>
          <w:b/>
          <w:sz w:val="22"/>
          <w:szCs w:val="22"/>
        </w:rPr>
        <w:t>The</w:t>
      </w:r>
      <w:r w:rsidRPr="001E6258">
        <w:rPr>
          <w:b/>
          <w:sz w:val="22"/>
          <w:szCs w:val="22"/>
          <w:lang w:val="en-US"/>
        </w:rPr>
        <w:t xml:space="preserve"> </w:t>
      </w:r>
      <w:r w:rsidRPr="001E6258">
        <w:rPr>
          <w:b/>
          <w:sz w:val="22"/>
          <w:szCs w:val="22"/>
        </w:rPr>
        <w:t xml:space="preserve">validity time duration </w:t>
      </w:r>
      <w:r w:rsidRPr="00C20DAB">
        <w:rPr>
          <w:b/>
          <w:sz w:val="22"/>
          <w:szCs w:val="22"/>
        </w:rPr>
        <w:t>of additional PRACH resources</w:t>
      </w:r>
      <w:r w:rsidRPr="00D85853">
        <w:rPr>
          <w:b/>
          <w:sz w:val="22"/>
          <w:szCs w:val="22"/>
        </w:rPr>
        <w:t xml:space="preserve"> </w:t>
      </w:r>
      <w:r w:rsidRPr="001E6258">
        <w:rPr>
          <w:b/>
          <w:sz w:val="22"/>
          <w:szCs w:val="22"/>
        </w:rPr>
        <w:t>shall be expressed in association</w:t>
      </w:r>
      <w:r w:rsidRPr="00D85853">
        <w:rPr>
          <w:b/>
          <w:sz w:val="22"/>
          <w:szCs w:val="22"/>
        </w:rPr>
        <w:t xml:space="preserve"> (pattern)</w:t>
      </w:r>
      <w:r w:rsidRPr="001E6258">
        <w:rPr>
          <w:b/>
          <w:sz w:val="22"/>
          <w:szCs w:val="22"/>
        </w:rPr>
        <w:t xml:space="preserve"> period</w:t>
      </w:r>
      <w:r w:rsidRPr="00D85853">
        <w:rPr>
          <w:b/>
          <w:sz w:val="22"/>
          <w:szCs w:val="22"/>
        </w:rPr>
        <w:t xml:space="preserve"> and provided to the UE via semi-static signalling, e.g. SIB1.</w:t>
      </w:r>
    </w:p>
    <w:p w14:paraId="5EDD1F3D" w14:textId="77777777" w:rsidR="004A1703" w:rsidRPr="00D85853" w:rsidRDefault="004A1703" w:rsidP="004A1703">
      <w:pPr>
        <w:jc w:val="both"/>
        <w:rPr>
          <w:b/>
          <w:sz w:val="22"/>
          <w:szCs w:val="22"/>
          <w:lang w:val="en-US"/>
        </w:rPr>
      </w:pPr>
      <w:r>
        <w:rPr>
          <w:b/>
          <w:sz w:val="22"/>
          <w:szCs w:val="22"/>
          <w:lang w:val="en-US"/>
        </w:rPr>
        <w:t xml:space="preserve">Proposal-22: RAN1 does not support DCI-based deactivation of </w:t>
      </w:r>
      <w:r>
        <w:rPr>
          <w:b/>
          <w:bCs/>
          <w:sz w:val="22"/>
          <w:szCs w:val="22"/>
        </w:rPr>
        <w:t>additional PRACH resources.</w:t>
      </w:r>
    </w:p>
    <w:p w14:paraId="45312C7D" w14:textId="77777777" w:rsidR="004A1703" w:rsidRDefault="004A1703" w:rsidP="004A1703">
      <w:pPr>
        <w:jc w:val="both"/>
        <w:rPr>
          <w:b/>
          <w:sz w:val="22"/>
          <w:szCs w:val="22"/>
          <w:lang w:val="en-US"/>
        </w:rPr>
      </w:pPr>
      <w:r>
        <w:rPr>
          <w:b/>
          <w:sz w:val="22"/>
          <w:szCs w:val="22"/>
          <w:lang w:val="en-US"/>
        </w:rPr>
        <w:t xml:space="preserve">Proposal-23: RAN1 to support </w:t>
      </w:r>
      <w:r w:rsidRPr="00914D56">
        <w:rPr>
          <w:b/>
          <w:sz w:val="22"/>
          <w:szCs w:val="22"/>
          <w:lang w:val="en-US"/>
        </w:rPr>
        <w:t>O</w:t>
      </w:r>
      <w:r>
        <w:rPr>
          <w:b/>
          <w:sz w:val="22"/>
          <w:szCs w:val="22"/>
          <w:lang w:val="en-US"/>
        </w:rPr>
        <w:t xml:space="preserve">ption 4 </w:t>
      </w:r>
      <w:r w:rsidRPr="00914D56">
        <w:rPr>
          <w:b/>
          <w:sz w:val="22"/>
          <w:szCs w:val="22"/>
          <w:lang w:val="en-US"/>
        </w:rPr>
        <w:t>(</w:t>
      </w:r>
      <w:r w:rsidRPr="00C76727">
        <w:rPr>
          <w:b/>
          <w:sz w:val="22"/>
          <w:szCs w:val="22"/>
          <w:lang w:val="en-US"/>
        </w:rPr>
        <w:t>From the first frame of the current SI modification period</w:t>
      </w:r>
      <w:r w:rsidRPr="00914D56">
        <w:rPr>
          <w:b/>
          <w:sz w:val="22"/>
          <w:szCs w:val="22"/>
          <w:lang w:val="en-US"/>
        </w:rPr>
        <w:t>) or Option 5 (</w:t>
      </w:r>
      <w:r w:rsidRPr="00F642D8">
        <w:rPr>
          <w:b/>
          <w:sz w:val="22"/>
          <w:szCs w:val="22"/>
          <w:lang w:val="en-US"/>
        </w:rPr>
        <w:t>From the first frame of the next SI modification period)</w:t>
      </w:r>
      <w:r>
        <w:rPr>
          <w:b/>
          <w:sz w:val="22"/>
          <w:szCs w:val="22"/>
          <w:lang w:val="en-US"/>
        </w:rPr>
        <w:t xml:space="preserve"> for determining the </w:t>
      </w:r>
      <w:r w:rsidRPr="00253BBC">
        <w:rPr>
          <w:b/>
          <w:sz w:val="22"/>
          <w:szCs w:val="22"/>
          <w:lang w:val="en-US"/>
        </w:rPr>
        <w:t>reference point</w:t>
      </w:r>
      <w:r>
        <w:rPr>
          <w:b/>
          <w:sz w:val="22"/>
          <w:szCs w:val="22"/>
          <w:lang w:val="en-US"/>
        </w:rPr>
        <w:t xml:space="preserve"> for </w:t>
      </w:r>
      <w:r w:rsidRPr="00253BBC">
        <w:rPr>
          <w:b/>
          <w:sz w:val="22"/>
          <w:szCs w:val="22"/>
          <w:lang w:val="en-US"/>
        </w:rPr>
        <w:t>the application of the PRACH adaptation indication provided in DCI 1_0 with P-RNTI</w:t>
      </w:r>
      <w:r>
        <w:rPr>
          <w:b/>
          <w:sz w:val="22"/>
          <w:szCs w:val="22"/>
          <w:lang w:val="en-US"/>
        </w:rPr>
        <w:t>.</w:t>
      </w:r>
    </w:p>
    <w:p w14:paraId="32C3962F" w14:textId="0E6086E5" w:rsidR="004A1703" w:rsidRPr="001F126C" w:rsidRDefault="004A1703" w:rsidP="004A1703">
      <w:pPr>
        <w:jc w:val="both"/>
        <w:rPr>
          <w:b/>
          <w:sz w:val="22"/>
          <w:szCs w:val="22"/>
        </w:rPr>
      </w:pPr>
      <w:r w:rsidRPr="001F126C">
        <w:rPr>
          <w:b/>
          <w:sz w:val="22"/>
          <w:szCs w:val="22"/>
        </w:rPr>
        <w:t>Proposal</w:t>
      </w:r>
      <w:r>
        <w:rPr>
          <w:b/>
          <w:bCs/>
          <w:sz w:val="22"/>
          <w:szCs w:val="22"/>
        </w:rPr>
        <w:t>-24</w:t>
      </w:r>
      <w:r w:rsidRPr="001F126C">
        <w:rPr>
          <w:b/>
          <w:sz w:val="22"/>
          <w:szCs w:val="22"/>
        </w:rPr>
        <w:t xml:space="preserve">: RAN1 to discuss </w:t>
      </w:r>
      <w:r w:rsidR="00CD47DD" w:rsidRPr="00CD47DD">
        <w:rPr>
          <w:b/>
          <w:sz w:val="22"/>
          <w:szCs w:val="22"/>
        </w:rPr>
        <w:t>whether additional and legacy ROs are considered jointly (or separately) for the application of the PRACH mask index indicated in DCI 1_0 with C-RNTI, when applicable. Details of possible additional indications or PRACH mask indication application are FFS.</w:t>
      </w:r>
    </w:p>
    <w:p w14:paraId="310DA1D5" w14:textId="77777777" w:rsidR="004A1703" w:rsidRPr="00E909C0" w:rsidRDefault="004A1703" w:rsidP="004A1703">
      <w:pPr>
        <w:jc w:val="both"/>
        <w:rPr>
          <w:b/>
          <w:bCs/>
          <w:sz w:val="22"/>
          <w:szCs w:val="22"/>
        </w:rPr>
      </w:pPr>
      <w:r>
        <w:rPr>
          <w:b/>
          <w:bCs/>
          <w:sz w:val="22"/>
          <w:szCs w:val="22"/>
        </w:rPr>
        <w:t xml:space="preserve">Observation-2: The network energy saving potential is maximized if the network can address both </w:t>
      </w:r>
      <w:r w:rsidRPr="00C936DB">
        <w:rPr>
          <w:b/>
          <w:bCs/>
          <w:sz w:val="22"/>
          <w:szCs w:val="22"/>
        </w:rPr>
        <w:t>legacy POs and additional release 19 POs using a single PEI with DCI format 2_7</w:t>
      </w:r>
      <w:r>
        <w:rPr>
          <w:b/>
          <w:bCs/>
          <w:sz w:val="22"/>
          <w:szCs w:val="22"/>
        </w:rPr>
        <w:t>.</w:t>
      </w:r>
    </w:p>
    <w:p w14:paraId="433FE730" w14:textId="77777777" w:rsidR="004A1703" w:rsidRPr="00E909C0" w:rsidRDefault="004A1703" w:rsidP="004A1703">
      <w:pPr>
        <w:jc w:val="both"/>
        <w:rPr>
          <w:b/>
          <w:bCs/>
          <w:sz w:val="22"/>
          <w:szCs w:val="22"/>
        </w:rPr>
      </w:pPr>
      <w:r>
        <w:rPr>
          <w:b/>
          <w:bCs/>
          <w:sz w:val="22"/>
          <w:szCs w:val="22"/>
        </w:rPr>
        <w:t xml:space="preserve">Observation-3: A subset of the additional release 19 POs can be multiplexed with the legacy POs in a DCI format 2_7, while the remaining release 19 POs can be addressed by spare bits in the same DCI format 2_7.  </w:t>
      </w:r>
    </w:p>
    <w:p w14:paraId="49711941" w14:textId="77777777" w:rsidR="004A1703" w:rsidRPr="001A217D" w:rsidRDefault="004A1703" w:rsidP="004A1703">
      <w:pPr>
        <w:jc w:val="both"/>
        <w:rPr>
          <w:b/>
          <w:sz w:val="22"/>
          <w:szCs w:val="22"/>
        </w:rPr>
      </w:pPr>
      <w:r w:rsidRPr="001A217D">
        <w:rPr>
          <w:b/>
          <w:sz w:val="22"/>
          <w:szCs w:val="22"/>
        </w:rPr>
        <w:t>Observation</w:t>
      </w:r>
      <w:r>
        <w:rPr>
          <w:b/>
          <w:sz w:val="22"/>
          <w:szCs w:val="22"/>
        </w:rPr>
        <w:t>-4</w:t>
      </w:r>
      <w:r w:rsidRPr="001A217D">
        <w:rPr>
          <w:b/>
          <w:sz w:val="22"/>
          <w:szCs w:val="22"/>
        </w:rPr>
        <w:t xml:space="preserve">: There may be more than 20 spare bits in the PEI DCI format 2_7, when the number of </w:t>
      </w:r>
      <w:r>
        <w:rPr>
          <w:b/>
          <w:sz w:val="22"/>
          <w:szCs w:val="22"/>
        </w:rPr>
        <w:t xml:space="preserve">legacy </w:t>
      </w:r>
      <w:r w:rsidRPr="001A217D">
        <w:rPr>
          <w:b/>
          <w:sz w:val="22"/>
          <w:szCs w:val="22"/>
        </w:rPr>
        <w:t>POs per PEI is 4.</w:t>
      </w:r>
    </w:p>
    <w:p w14:paraId="70E8E007" w14:textId="77777777" w:rsidR="004A1703" w:rsidRDefault="004A1703" w:rsidP="004A1703">
      <w:pPr>
        <w:jc w:val="both"/>
        <w:rPr>
          <w:b/>
          <w:sz w:val="22"/>
          <w:szCs w:val="22"/>
        </w:rPr>
      </w:pPr>
      <w:r>
        <w:rPr>
          <w:b/>
          <w:bCs/>
          <w:sz w:val="22"/>
          <w:szCs w:val="22"/>
        </w:rPr>
        <w:t>Observation-5: Multiplexing legacy POs and additional release 19 POs is not problematic for the false alarm rate since the paging load is low.</w:t>
      </w:r>
    </w:p>
    <w:p w14:paraId="30E755BE" w14:textId="77777777" w:rsidR="004A1703" w:rsidRDefault="004A1703" w:rsidP="004A1703">
      <w:pPr>
        <w:jc w:val="both"/>
        <w:rPr>
          <w:b/>
          <w:bCs/>
          <w:sz w:val="22"/>
          <w:szCs w:val="22"/>
        </w:rPr>
      </w:pPr>
      <w:r>
        <w:rPr>
          <w:b/>
          <w:bCs/>
          <w:sz w:val="22"/>
          <w:szCs w:val="22"/>
        </w:rPr>
        <w:t xml:space="preserve">Proposal-25: A single PEI with DCI format 2_7 can address both legacy POs and additional release 19 POs using a mixture of multiplexing and separate signalling. </w:t>
      </w:r>
    </w:p>
    <w:p w14:paraId="0E9E4FA3" w14:textId="77777777" w:rsidR="004A1703" w:rsidRPr="00F956A7" w:rsidRDefault="004A1703" w:rsidP="004A1703">
      <w:pPr>
        <w:jc w:val="both"/>
        <w:rPr>
          <w:sz w:val="22"/>
          <w:szCs w:val="22"/>
        </w:rPr>
      </w:pPr>
      <w:r>
        <w:rPr>
          <w:b/>
          <w:bCs/>
          <w:sz w:val="22"/>
          <w:szCs w:val="22"/>
        </w:rPr>
        <w:t>Proposal-26: If RAN1 decides to use two PEIs, a second PEI for additional release 19 POs shall only be transmitted when needed.</w:t>
      </w:r>
      <w:r>
        <w:rPr>
          <w:sz w:val="22"/>
          <w:szCs w:val="22"/>
        </w:rPr>
        <w:t xml:space="preserve"> </w:t>
      </w:r>
    </w:p>
    <w:p w14:paraId="448D7315" w14:textId="77777777" w:rsidR="004A1703" w:rsidRPr="0047742D" w:rsidRDefault="004A1703" w:rsidP="004A1703">
      <w:pPr>
        <w:jc w:val="both"/>
        <w:rPr>
          <w:b/>
          <w:bCs/>
          <w:sz w:val="22"/>
          <w:szCs w:val="22"/>
          <w:lang w:val="en-US"/>
        </w:rPr>
      </w:pPr>
      <w:r w:rsidRPr="0047742D">
        <w:rPr>
          <w:b/>
          <w:bCs/>
          <w:sz w:val="22"/>
          <w:szCs w:val="22"/>
          <w:lang w:val="en-US"/>
        </w:rPr>
        <w:t>Proposal</w:t>
      </w:r>
      <w:r>
        <w:rPr>
          <w:b/>
          <w:bCs/>
          <w:sz w:val="22"/>
          <w:szCs w:val="22"/>
          <w:lang w:val="en-US"/>
        </w:rPr>
        <w:t>-27</w:t>
      </w:r>
      <w:r w:rsidRPr="0047742D">
        <w:rPr>
          <w:b/>
          <w:bCs/>
          <w:sz w:val="22"/>
          <w:szCs w:val="22"/>
          <w:lang w:val="en-US"/>
        </w:rPr>
        <w:t>: RAN</w:t>
      </w:r>
      <w:r>
        <w:rPr>
          <w:b/>
          <w:bCs/>
          <w:sz w:val="22"/>
          <w:szCs w:val="22"/>
          <w:lang w:val="en-US"/>
        </w:rPr>
        <w:t>1</w:t>
      </w:r>
      <w:r w:rsidRPr="0047742D">
        <w:rPr>
          <w:b/>
          <w:bCs/>
          <w:sz w:val="22"/>
          <w:szCs w:val="22"/>
          <w:lang w:val="en-US"/>
        </w:rPr>
        <w:t xml:space="preserve"> </w:t>
      </w:r>
      <w:r>
        <w:rPr>
          <w:b/>
          <w:bCs/>
          <w:sz w:val="22"/>
          <w:szCs w:val="22"/>
          <w:lang w:val="en-US"/>
        </w:rPr>
        <w:t>to consider PRACH adaptation in time domain to spread PRACH load when</w:t>
      </w:r>
      <w:r w:rsidRPr="0047742D">
        <w:rPr>
          <w:b/>
          <w:bCs/>
          <w:sz w:val="22"/>
          <w:szCs w:val="22"/>
          <w:lang w:val="en-US"/>
        </w:rPr>
        <w:t xml:space="preserve"> paging occasion adaptation </w:t>
      </w:r>
      <w:r>
        <w:rPr>
          <w:b/>
          <w:bCs/>
          <w:sz w:val="22"/>
          <w:szCs w:val="22"/>
          <w:lang w:val="en-US"/>
        </w:rPr>
        <w:t>is used</w:t>
      </w:r>
      <w:r w:rsidRPr="0047742D">
        <w:rPr>
          <w:b/>
          <w:bCs/>
          <w:sz w:val="22"/>
          <w:szCs w:val="22"/>
          <w:lang w:val="en-US"/>
        </w:rPr>
        <w:t>.</w:t>
      </w:r>
    </w:p>
    <w:p w14:paraId="7165FF8F" w14:textId="77777777" w:rsidR="0050572A" w:rsidRPr="00800EB9" w:rsidRDefault="0050572A"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04B283EE" w:rsidR="00854F75" w:rsidRPr="00960321" w:rsidRDefault="4E8E9CCD" w:rsidP="36488A25">
      <w:pPr>
        <w:pStyle w:val="Reference"/>
        <w:numPr>
          <w:ilvl w:val="0"/>
          <w:numId w:val="13"/>
        </w:numPr>
        <w:spacing w:after="120"/>
        <w:jc w:val="both"/>
        <w:textAlignment w:val="auto"/>
        <w:rPr>
          <w:rStyle w:val="normaltextrun"/>
          <w:rFonts w:cstheme="minorBidi"/>
          <w:sz w:val="22"/>
          <w:szCs w:val="22"/>
        </w:rPr>
      </w:pPr>
      <w:bookmarkStart w:id="9" w:name="_Ref92458346"/>
      <w:r w:rsidRPr="36488A25">
        <w:rPr>
          <w:rStyle w:val="normaltextrun"/>
          <w:sz w:val="22"/>
          <w:szCs w:val="22"/>
          <w:shd w:val="clear" w:color="auto" w:fill="FFFFFF"/>
        </w:rPr>
        <w:t>R1-</w:t>
      </w:r>
      <w:r w:rsidR="00AF3BE7" w:rsidRPr="36488A25">
        <w:rPr>
          <w:rStyle w:val="normaltextrun"/>
          <w:sz w:val="22"/>
          <w:szCs w:val="22"/>
          <w:shd w:val="clear" w:color="auto" w:fill="FFFFFF"/>
        </w:rPr>
        <w:t>2</w:t>
      </w:r>
      <w:r w:rsidR="001853F6">
        <w:rPr>
          <w:rStyle w:val="normaltextrun"/>
          <w:sz w:val="22"/>
          <w:szCs w:val="22"/>
          <w:shd w:val="clear" w:color="auto" w:fill="FFFFFF"/>
        </w:rPr>
        <w:t>50</w:t>
      </w:r>
      <w:r w:rsidR="00DC53C2">
        <w:rPr>
          <w:rStyle w:val="normaltextrun"/>
          <w:sz w:val="22"/>
          <w:szCs w:val="22"/>
          <w:shd w:val="clear" w:color="auto" w:fill="FFFFFF"/>
        </w:rPr>
        <w:t>1772</w:t>
      </w:r>
      <w:r w:rsidRPr="36488A25">
        <w:rPr>
          <w:rStyle w:val="normaltextrun"/>
          <w:sz w:val="22"/>
          <w:szCs w:val="22"/>
          <w:shd w:val="clear" w:color="auto" w:fill="FFFFFF"/>
        </w:rPr>
        <w:t xml:space="preserve">, “On-demand SSB </w:t>
      </w:r>
      <w:proofErr w:type="spellStart"/>
      <w:r w:rsidRPr="36488A25">
        <w:rPr>
          <w:rStyle w:val="normaltextrun"/>
          <w:sz w:val="22"/>
          <w:szCs w:val="22"/>
          <w:shd w:val="clear" w:color="auto" w:fill="FFFFFF"/>
        </w:rPr>
        <w:t>S</w:t>
      </w:r>
      <w:r w:rsidR="545543D0" w:rsidRPr="36488A25">
        <w:rPr>
          <w:rStyle w:val="normaltextrun"/>
          <w:sz w:val="22"/>
          <w:szCs w:val="22"/>
          <w:shd w:val="clear" w:color="auto" w:fill="FFFFFF"/>
        </w:rPr>
        <w:t>C</w:t>
      </w:r>
      <w:r w:rsidRPr="36488A25">
        <w:rPr>
          <w:rStyle w:val="normaltextrun"/>
          <w:sz w:val="22"/>
          <w:szCs w:val="22"/>
          <w:shd w:val="clear" w:color="auto" w:fill="FFFFFF"/>
        </w:rPr>
        <w:t>ell</w:t>
      </w:r>
      <w:proofErr w:type="spellEnd"/>
      <w:r w:rsidRPr="36488A25">
        <w:rPr>
          <w:rStyle w:val="normaltextrun"/>
          <w:sz w:val="22"/>
          <w:szCs w:val="22"/>
          <w:shd w:val="clear" w:color="auto" w:fill="FFFFFF"/>
        </w:rPr>
        <w:t xml:space="preserve"> Operation”, Nokia, Nokia Shanghai Bell, RAN1#</w:t>
      </w:r>
      <w:bookmarkEnd w:id="9"/>
      <w:r w:rsidR="08D1D1ED" w:rsidRPr="36488A25">
        <w:rPr>
          <w:rStyle w:val="normaltextrun"/>
          <w:sz w:val="22"/>
          <w:szCs w:val="22"/>
          <w:shd w:val="clear" w:color="auto" w:fill="FFFFFF"/>
        </w:rPr>
        <w:t>1</w:t>
      </w:r>
      <w:r w:rsidR="0039166F">
        <w:rPr>
          <w:rStyle w:val="normaltextrun"/>
          <w:sz w:val="22"/>
          <w:szCs w:val="22"/>
          <w:shd w:val="clear" w:color="auto" w:fill="FFFFFF"/>
        </w:rPr>
        <w:t>20</w:t>
      </w:r>
      <w:r w:rsidR="00420C94">
        <w:rPr>
          <w:rStyle w:val="normaltextrun"/>
          <w:sz w:val="22"/>
          <w:szCs w:val="22"/>
          <w:shd w:val="clear" w:color="auto" w:fill="FFFFFF"/>
        </w:rPr>
        <w:t>bis</w:t>
      </w:r>
      <w:r w:rsidRPr="36488A25">
        <w:rPr>
          <w:rStyle w:val="normaltextrun"/>
          <w:sz w:val="22"/>
          <w:szCs w:val="22"/>
          <w:shd w:val="clear" w:color="auto" w:fill="FFFFFF"/>
        </w:rPr>
        <w:t xml:space="preserve">, </w:t>
      </w:r>
      <w:r w:rsidR="00420C94">
        <w:rPr>
          <w:rStyle w:val="normaltextrun"/>
          <w:sz w:val="22"/>
          <w:szCs w:val="22"/>
          <w:shd w:val="clear" w:color="auto" w:fill="FFFFFF"/>
        </w:rPr>
        <w:t>Wuhan</w:t>
      </w:r>
      <w:r w:rsidR="00841501" w:rsidRPr="00841501">
        <w:rPr>
          <w:sz w:val="22"/>
          <w:szCs w:val="22"/>
          <w:shd w:val="clear" w:color="auto" w:fill="FFFFFF"/>
        </w:rPr>
        <w:t xml:space="preserve">, </w:t>
      </w:r>
      <w:r w:rsidR="00420C94">
        <w:rPr>
          <w:sz w:val="22"/>
          <w:szCs w:val="22"/>
          <w:shd w:val="clear" w:color="auto" w:fill="FFFFFF"/>
        </w:rPr>
        <w:t>China</w:t>
      </w:r>
      <w:r w:rsidR="00841501" w:rsidRPr="00841501">
        <w:rPr>
          <w:sz w:val="22"/>
          <w:szCs w:val="22"/>
          <w:shd w:val="clear" w:color="auto" w:fill="FFFFFF"/>
        </w:rPr>
        <w:t xml:space="preserve">, </w:t>
      </w:r>
      <w:r w:rsidR="00420C94">
        <w:rPr>
          <w:sz w:val="22"/>
          <w:szCs w:val="22"/>
          <w:shd w:val="clear" w:color="auto" w:fill="FFFFFF"/>
        </w:rPr>
        <w:t>April</w:t>
      </w:r>
      <w:r w:rsidR="00841501" w:rsidRPr="00841501">
        <w:rPr>
          <w:sz w:val="22"/>
          <w:szCs w:val="22"/>
          <w:shd w:val="clear" w:color="auto" w:fill="FFFFFF"/>
        </w:rPr>
        <w:t xml:space="preserve"> </w:t>
      </w:r>
      <w:r w:rsidR="0039166F">
        <w:rPr>
          <w:sz w:val="22"/>
          <w:szCs w:val="22"/>
          <w:shd w:val="clear" w:color="auto" w:fill="FFFFFF"/>
        </w:rPr>
        <w:t>7</w:t>
      </w:r>
      <w:r w:rsidR="00F5788A" w:rsidRPr="002B404D">
        <w:rPr>
          <w:sz w:val="22"/>
          <w:szCs w:val="22"/>
          <w:shd w:val="clear" w:color="auto" w:fill="FFFFFF"/>
          <w:vertAlign w:val="superscript"/>
        </w:rPr>
        <w:t>th</w:t>
      </w:r>
      <w:r w:rsidR="00841501" w:rsidRPr="00841501">
        <w:rPr>
          <w:sz w:val="22"/>
          <w:szCs w:val="22"/>
          <w:shd w:val="clear" w:color="auto" w:fill="FFFFFF"/>
        </w:rPr>
        <w:t xml:space="preserve"> – </w:t>
      </w:r>
      <w:r w:rsidR="00420C94">
        <w:rPr>
          <w:sz w:val="22"/>
          <w:szCs w:val="22"/>
          <w:shd w:val="clear" w:color="auto" w:fill="FFFFFF"/>
        </w:rPr>
        <w:t>11</w:t>
      </w:r>
      <w:r w:rsidR="00420C94" w:rsidRPr="00420C94">
        <w:rPr>
          <w:sz w:val="22"/>
          <w:szCs w:val="22"/>
          <w:shd w:val="clear" w:color="auto" w:fill="FFFFFF"/>
          <w:vertAlign w:val="superscript"/>
        </w:rPr>
        <w:t>th</w:t>
      </w:r>
      <w:r w:rsidR="00420C94">
        <w:rPr>
          <w:sz w:val="22"/>
          <w:szCs w:val="22"/>
          <w:shd w:val="clear" w:color="auto" w:fill="FFFFFF"/>
        </w:rPr>
        <w:t>,</w:t>
      </w:r>
      <w:r w:rsidR="00841501" w:rsidRPr="00841501">
        <w:rPr>
          <w:sz w:val="22"/>
          <w:szCs w:val="22"/>
          <w:shd w:val="clear" w:color="auto" w:fill="FFFFFF"/>
        </w:rPr>
        <w:t xml:space="preserve"> 202</w:t>
      </w:r>
      <w:r w:rsidR="0039166F">
        <w:rPr>
          <w:sz w:val="22"/>
          <w:szCs w:val="22"/>
          <w:shd w:val="clear" w:color="auto" w:fill="FFFFFF"/>
        </w:rPr>
        <w:t>5</w:t>
      </w:r>
      <w:r w:rsidR="00841501">
        <w:rPr>
          <w:sz w:val="22"/>
          <w:szCs w:val="22"/>
          <w:shd w:val="clear" w:color="auto" w:fill="FFFFFF"/>
        </w:rPr>
        <w:t>.</w:t>
      </w:r>
    </w:p>
    <w:p w14:paraId="7DAC35B7" w14:textId="6F21D6E8" w:rsidR="001C0877" w:rsidRPr="00747F3F" w:rsidRDefault="00854F75" w:rsidP="00854F75">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w:t>
      </w:r>
      <w:r w:rsidR="00AF3BE7" w:rsidRPr="00E11036">
        <w:rPr>
          <w:rStyle w:val="normaltextrun"/>
          <w:sz w:val="22"/>
          <w:szCs w:val="22"/>
          <w:shd w:val="clear" w:color="auto" w:fill="FFFFFF"/>
        </w:rPr>
        <w:t>2</w:t>
      </w:r>
      <w:r w:rsidR="001853F6">
        <w:rPr>
          <w:rStyle w:val="normaltextrun"/>
          <w:sz w:val="22"/>
          <w:szCs w:val="22"/>
          <w:shd w:val="clear" w:color="auto" w:fill="FFFFFF"/>
        </w:rPr>
        <w:t>50</w:t>
      </w:r>
      <w:r w:rsidR="00DC53C2">
        <w:rPr>
          <w:rStyle w:val="normaltextrun"/>
          <w:sz w:val="22"/>
          <w:szCs w:val="22"/>
          <w:shd w:val="clear" w:color="auto" w:fill="FFFFFF"/>
        </w:rPr>
        <w:t>1773</w:t>
      </w:r>
      <w:r w:rsidRPr="00E11036">
        <w:rPr>
          <w:rStyle w:val="normaltextrun"/>
          <w:sz w:val="22"/>
          <w:szCs w:val="22"/>
          <w:shd w:val="clear" w:color="auto" w:fill="FFFFFF"/>
        </w:rPr>
        <w:t>, "On-demand SIB1 for Idle/Inactive mode UEs", Nokia, Nokia Shanghai Bell, RAN1#1</w:t>
      </w:r>
      <w:r w:rsidR="0039166F">
        <w:rPr>
          <w:rStyle w:val="normaltextrun"/>
          <w:sz w:val="22"/>
          <w:szCs w:val="22"/>
          <w:shd w:val="clear" w:color="auto" w:fill="FFFFFF"/>
        </w:rPr>
        <w:t>20</w:t>
      </w:r>
      <w:r w:rsidR="00420C94">
        <w:rPr>
          <w:rStyle w:val="normaltextrun"/>
          <w:sz w:val="22"/>
          <w:szCs w:val="22"/>
          <w:shd w:val="clear" w:color="auto" w:fill="FFFFFF"/>
        </w:rPr>
        <w:t>bis</w:t>
      </w:r>
      <w:r w:rsidRPr="00E11036">
        <w:rPr>
          <w:rStyle w:val="normaltextrun"/>
          <w:sz w:val="22"/>
          <w:szCs w:val="22"/>
          <w:shd w:val="clear" w:color="auto" w:fill="FFFFFF"/>
        </w:rPr>
        <w:t xml:space="preserve">, </w:t>
      </w:r>
      <w:r w:rsidR="00420C94">
        <w:rPr>
          <w:rStyle w:val="normaltextrun"/>
          <w:sz w:val="22"/>
          <w:szCs w:val="22"/>
          <w:shd w:val="clear" w:color="auto" w:fill="FFFFFF"/>
        </w:rPr>
        <w:t>Wuhan</w:t>
      </w:r>
      <w:r w:rsidR="00420C94" w:rsidRPr="00841501">
        <w:rPr>
          <w:sz w:val="22"/>
          <w:szCs w:val="22"/>
          <w:shd w:val="clear" w:color="auto" w:fill="FFFFFF"/>
        </w:rPr>
        <w:t xml:space="preserve">, </w:t>
      </w:r>
      <w:r w:rsidR="00420C94">
        <w:rPr>
          <w:sz w:val="22"/>
          <w:szCs w:val="22"/>
          <w:shd w:val="clear" w:color="auto" w:fill="FFFFFF"/>
        </w:rPr>
        <w:t>China</w:t>
      </w:r>
      <w:r w:rsidR="00420C94" w:rsidRPr="00841501">
        <w:rPr>
          <w:sz w:val="22"/>
          <w:szCs w:val="22"/>
          <w:shd w:val="clear" w:color="auto" w:fill="FFFFFF"/>
        </w:rPr>
        <w:t xml:space="preserve">, </w:t>
      </w:r>
      <w:r w:rsidR="00420C94">
        <w:rPr>
          <w:sz w:val="22"/>
          <w:szCs w:val="22"/>
          <w:shd w:val="clear" w:color="auto" w:fill="FFFFFF"/>
        </w:rPr>
        <w:t>April</w:t>
      </w:r>
      <w:r w:rsidR="00420C94" w:rsidRPr="00841501">
        <w:rPr>
          <w:sz w:val="22"/>
          <w:szCs w:val="22"/>
          <w:shd w:val="clear" w:color="auto" w:fill="FFFFFF"/>
        </w:rPr>
        <w:t xml:space="preserve"> </w:t>
      </w:r>
      <w:r w:rsidR="00420C94">
        <w:rPr>
          <w:sz w:val="22"/>
          <w:szCs w:val="22"/>
          <w:shd w:val="clear" w:color="auto" w:fill="FFFFFF"/>
        </w:rPr>
        <w:t>7</w:t>
      </w:r>
      <w:r w:rsidR="00420C94" w:rsidRPr="002B404D">
        <w:rPr>
          <w:sz w:val="22"/>
          <w:szCs w:val="22"/>
          <w:shd w:val="clear" w:color="auto" w:fill="FFFFFF"/>
          <w:vertAlign w:val="superscript"/>
        </w:rPr>
        <w:t>th</w:t>
      </w:r>
      <w:r w:rsidR="00420C94" w:rsidRPr="00841501">
        <w:rPr>
          <w:sz w:val="22"/>
          <w:szCs w:val="22"/>
          <w:shd w:val="clear" w:color="auto" w:fill="FFFFFF"/>
        </w:rPr>
        <w:t xml:space="preserve"> – </w:t>
      </w:r>
      <w:r w:rsidR="00420C94">
        <w:rPr>
          <w:sz w:val="22"/>
          <w:szCs w:val="22"/>
          <w:shd w:val="clear" w:color="auto" w:fill="FFFFFF"/>
        </w:rPr>
        <w:t>11</w:t>
      </w:r>
      <w:r w:rsidR="00420C94" w:rsidRPr="00420C94">
        <w:rPr>
          <w:sz w:val="22"/>
          <w:szCs w:val="22"/>
          <w:shd w:val="clear" w:color="auto" w:fill="FFFFFF"/>
          <w:vertAlign w:val="superscript"/>
        </w:rPr>
        <w:t>th</w:t>
      </w:r>
      <w:r w:rsidR="00420C94">
        <w:rPr>
          <w:sz w:val="22"/>
          <w:szCs w:val="22"/>
          <w:shd w:val="clear" w:color="auto" w:fill="FFFFFF"/>
        </w:rPr>
        <w:t>,</w:t>
      </w:r>
      <w:r w:rsidR="00420C94" w:rsidRPr="00841501">
        <w:rPr>
          <w:sz w:val="22"/>
          <w:szCs w:val="22"/>
          <w:shd w:val="clear" w:color="auto" w:fill="FFFFFF"/>
        </w:rPr>
        <w:t xml:space="preserve"> 202</w:t>
      </w:r>
      <w:r w:rsidR="00420C94">
        <w:rPr>
          <w:sz w:val="22"/>
          <w:szCs w:val="22"/>
          <w:shd w:val="clear" w:color="auto" w:fill="FFFFFF"/>
        </w:rPr>
        <w:t>5</w:t>
      </w:r>
      <w:r>
        <w:rPr>
          <w:sz w:val="22"/>
          <w:szCs w:val="22"/>
          <w:shd w:val="clear" w:color="auto" w:fill="FFFFFF"/>
        </w:rPr>
        <w:t>.</w:t>
      </w:r>
    </w:p>
    <w:p w14:paraId="2552491F" w14:textId="77777777" w:rsidR="00854F75" w:rsidRPr="006B13D7" w:rsidRDefault="00854F75" w:rsidP="00747F3F">
      <w:pPr>
        <w:pStyle w:val="Reference"/>
        <w:numPr>
          <w:ilvl w:val="0"/>
          <w:numId w:val="0"/>
        </w:numPr>
        <w:spacing w:after="120"/>
        <w:jc w:val="both"/>
        <w:textAlignment w:val="auto"/>
        <w:rPr>
          <w:rStyle w:val="normaltextrun"/>
          <w:rFonts w:cstheme="minorHAnsi"/>
          <w:strike/>
          <w:color w:val="FF0000"/>
        </w:rPr>
      </w:pPr>
    </w:p>
    <w:sectPr w:rsidR="00854F75" w:rsidRPr="006B13D7" w:rsidSect="00997F78">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54F08" w14:textId="77777777" w:rsidR="00053468" w:rsidRDefault="00053468">
      <w:r>
        <w:separator/>
      </w:r>
    </w:p>
  </w:endnote>
  <w:endnote w:type="continuationSeparator" w:id="0">
    <w:p w14:paraId="463698EB" w14:textId="77777777" w:rsidR="00053468" w:rsidRDefault="00053468">
      <w:r>
        <w:continuationSeparator/>
      </w:r>
    </w:p>
  </w:endnote>
  <w:endnote w:type="continuationNotice" w:id="1">
    <w:p w14:paraId="72DEE88A" w14:textId="77777777" w:rsidR="00053468" w:rsidRDefault="00053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7911" w14:textId="77777777" w:rsidR="00F46573" w:rsidRDefault="00F46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E1DD9" w14:textId="77777777" w:rsidR="00F46573" w:rsidRDefault="00F4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83B9C" w14:textId="77777777" w:rsidR="00053468" w:rsidRDefault="00053468">
      <w:r>
        <w:separator/>
      </w:r>
    </w:p>
  </w:footnote>
  <w:footnote w:type="continuationSeparator" w:id="0">
    <w:p w14:paraId="44A84F69" w14:textId="77777777" w:rsidR="00053468" w:rsidRDefault="00053468">
      <w:r>
        <w:continuationSeparator/>
      </w:r>
    </w:p>
  </w:footnote>
  <w:footnote w:type="continuationNotice" w:id="1">
    <w:p w14:paraId="4F6ACEDD" w14:textId="77777777" w:rsidR="00053468" w:rsidRDefault="000534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81A3" w14:textId="77777777" w:rsidR="00F46573" w:rsidRDefault="00F4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A8CC" w14:textId="77777777" w:rsidR="00F46573" w:rsidRDefault="00F4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0FB5822"/>
    <w:multiLevelType w:val="hybridMultilevel"/>
    <w:tmpl w:val="B546F1F2"/>
    <w:lvl w:ilvl="0" w:tplc="950204F0">
      <w:start w:val="1"/>
      <w:numFmt w:val="bullet"/>
      <w:lvlText w:val="•"/>
      <w:lvlJc w:val="left"/>
      <w:pPr>
        <w:tabs>
          <w:tab w:val="num" w:pos="720"/>
        </w:tabs>
        <w:ind w:left="720" w:hanging="360"/>
      </w:pPr>
      <w:rPr>
        <w:rFonts w:ascii="Arial" w:hAnsi="Arial" w:hint="default"/>
      </w:rPr>
    </w:lvl>
    <w:lvl w:ilvl="1" w:tplc="BB4001F0">
      <w:start w:val="1"/>
      <w:numFmt w:val="bullet"/>
      <w:lvlText w:val="•"/>
      <w:lvlJc w:val="left"/>
      <w:pPr>
        <w:tabs>
          <w:tab w:val="num" w:pos="1440"/>
        </w:tabs>
        <w:ind w:left="1440" w:hanging="360"/>
      </w:pPr>
      <w:rPr>
        <w:rFonts w:ascii="Arial" w:hAnsi="Arial" w:hint="default"/>
      </w:rPr>
    </w:lvl>
    <w:lvl w:ilvl="2" w:tplc="98DEE740">
      <w:numFmt w:val="bullet"/>
      <w:lvlText w:val="•"/>
      <w:lvlJc w:val="left"/>
      <w:pPr>
        <w:tabs>
          <w:tab w:val="num" w:pos="2160"/>
        </w:tabs>
        <w:ind w:left="2160" w:hanging="360"/>
      </w:pPr>
      <w:rPr>
        <w:rFonts w:ascii="Arial" w:hAnsi="Arial" w:hint="default"/>
      </w:rPr>
    </w:lvl>
    <w:lvl w:ilvl="3" w:tplc="3CA611D2" w:tentative="1">
      <w:start w:val="1"/>
      <w:numFmt w:val="bullet"/>
      <w:lvlText w:val="•"/>
      <w:lvlJc w:val="left"/>
      <w:pPr>
        <w:tabs>
          <w:tab w:val="num" w:pos="2880"/>
        </w:tabs>
        <w:ind w:left="2880" w:hanging="360"/>
      </w:pPr>
      <w:rPr>
        <w:rFonts w:ascii="Arial" w:hAnsi="Arial" w:hint="default"/>
      </w:rPr>
    </w:lvl>
    <w:lvl w:ilvl="4" w:tplc="E834CFEE" w:tentative="1">
      <w:start w:val="1"/>
      <w:numFmt w:val="bullet"/>
      <w:lvlText w:val="•"/>
      <w:lvlJc w:val="left"/>
      <w:pPr>
        <w:tabs>
          <w:tab w:val="num" w:pos="3600"/>
        </w:tabs>
        <w:ind w:left="3600" w:hanging="360"/>
      </w:pPr>
      <w:rPr>
        <w:rFonts w:ascii="Arial" w:hAnsi="Arial" w:hint="default"/>
      </w:rPr>
    </w:lvl>
    <w:lvl w:ilvl="5" w:tplc="65A6F762" w:tentative="1">
      <w:start w:val="1"/>
      <w:numFmt w:val="bullet"/>
      <w:lvlText w:val="•"/>
      <w:lvlJc w:val="left"/>
      <w:pPr>
        <w:tabs>
          <w:tab w:val="num" w:pos="4320"/>
        </w:tabs>
        <w:ind w:left="4320" w:hanging="360"/>
      </w:pPr>
      <w:rPr>
        <w:rFonts w:ascii="Arial" w:hAnsi="Arial" w:hint="default"/>
      </w:rPr>
    </w:lvl>
    <w:lvl w:ilvl="6" w:tplc="00A888E2" w:tentative="1">
      <w:start w:val="1"/>
      <w:numFmt w:val="bullet"/>
      <w:lvlText w:val="•"/>
      <w:lvlJc w:val="left"/>
      <w:pPr>
        <w:tabs>
          <w:tab w:val="num" w:pos="5040"/>
        </w:tabs>
        <w:ind w:left="5040" w:hanging="360"/>
      </w:pPr>
      <w:rPr>
        <w:rFonts w:ascii="Arial" w:hAnsi="Arial" w:hint="default"/>
      </w:rPr>
    </w:lvl>
    <w:lvl w:ilvl="7" w:tplc="A96AF74E" w:tentative="1">
      <w:start w:val="1"/>
      <w:numFmt w:val="bullet"/>
      <w:lvlText w:val="•"/>
      <w:lvlJc w:val="left"/>
      <w:pPr>
        <w:tabs>
          <w:tab w:val="num" w:pos="5760"/>
        </w:tabs>
        <w:ind w:left="5760" w:hanging="360"/>
      </w:pPr>
      <w:rPr>
        <w:rFonts w:ascii="Arial" w:hAnsi="Arial" w:hint="default"/>
      </w:rPr>
    </w:lvl>
    <w:lvl w:ilvl="8" w:tplc="FF24AB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3153EE"/>
    <w:multiLevelType w:val="hybridMultilevel"/>
    <w:tmpl w:val="4BD6D0F0"/>
    <w:lvl w:ilvl="0" w:tplc="44969C92">
      <w:start w:val="1"/>
      <w:numFmt w:val="bullet"/>
      <w:lvlText w:val=""/>
      <w:lvlJc w:val="left"/>
      <w:pPr>
        <w:tabs>
          <w:tab w:val="num" w:pos="720"/>
        </w:tabs>
        <w:ind w:left="720" w:hanging="360"/>
      </w:pPr>
      <w:rPr>
        <w:rFonts w:ascii="Symbol" w:hAnsi="Symbol" w:hint="default"/>
      </w:rPr>
    </w:lvl>
    <w:lvl w:ilvl="1" w:tplc="F8325F02" w:tentative="1">
      <w:start w:val="1"/>
      <w:numFmt w:val="bullet"/>
      <w:lvlText w:val=""/>
      <w:lvlJc w:val="left"/>
      <w:pPr>
        <w:tabs>
          <w:tab w:val="num" w:pos="1440"/>
        </w:tabs>
        <w:ind w:left="1440" w:hanging="360"/>
      </w:pPr>
      <w:rPr>
        <w:rFonts w:ascii="Symbol" w:hAnsi="Symbol" w:hint="default"/>
      </w:rPr>
    </w:lvl>
    <w:lvl w:ilvl="2" w:tplc="4EE87E58" w:tentative="1">
      <w:start w:val="1"/>
      <w:numFmt w:val="bullet"/>
      <w:lvlText w:val=""/>
      <w:lvlJc w:val="left"/>
      <w:pPr>
        <w:tabs>
          <w:tab w:val="num" w:pos="2160"/>
        </w:tabs>
        <w:ind w:left="2160" w:hanging="360"/>
      </w:pPr>
      <w:rPr>
        <w:rFonts w:ascii="Symbol" w:hAnsi="Symbol" w:hint="default"/>
      </w:rPr>
    </w:lvl>
    <w:lvl w:ilvl="3" w:tplc="81E47984" w:tentative="1">
      <w:start w:val="1"/>
      <w:numFmt w:val="bullet"/>
      <w:lvlText w:val=""/>
      <w:lvlJc w:val="left"/>
      <w:pPr>
        <w:tabs>
          <w:tab w:val="num" w:pos="2880"/>
        </w:tabs>
        <w:ind w:left="2880" w:hanging="360"/>
      </w:pPr>
      <w:rPr>
        <w:rFonts w:ascii="Symbol" w:hAnsi="Symbol" w:hint="default"/>
      </w:rPr>
    </w:lvl>
    <w:lvl w:ilvl="4" w:tplc="635AE6CE" w:tentative="1">
      <w:start w:val="1"/>
      <w:numFmt w:val="bullet"/>
      <w:lvlText w:val=""/>
      <w:lvlJc w:val="left"/>
      <w:pPr>
        <w:tabs>
          <w:tab w:val="num" w:pos="3600"/>
        </w:tabs>
        <w:ind w:left="3600" w:hanging="360"/>
      </w:pPr>
      <w:rPr>
        <w:rFonts w:ascii="Symbol" w:hAnsi="Symbol" w:hint="default"/>
      </w:rPr>
    </w:lvl>
    <w:lvl w:ilvl="5" w:tplc="2BC6C32C" w:tentative="1">
      <w:start w:val="1"/>
      <w:numFmt w:val="bullet"/>
      <w:lvlText w:val=""/>
      <w:lvlJc w:val="left"/>
      <w:pPr>
        <w:tabs>
          <w:tab w:val="num" w:pos="4320"/>
        </w:tabs>
        <w:ind w:left="4320" w:hanging="360"/>
      </w:pPr>
      <w:rPr>
        <w:rFonts w:ascii="Symbol" w:hAnsi="Symbol" w:hint="default"/>
      </w:rPr>
    </w:lvl>
    <w:lvl w:ilvl="6" w:tplc="F6F4AA98" w:tentative="1">
      <w:start w:val="1"/>
      <w:numFmt w:val="bullet"/>
      <w:lvlText w:val=""/>
      <w:lvlJc w:val="left"/>
      <w:pPr>
        <w:tabs>
          <w:tab w:val="num" w:pos="5040"/>
        </w:tabs>
        <w:ind w:left="5040" w:hanging="360"/>
      </w:pPr>
      <w:rPr>
        <w:rFonts w:ascii="Symbol" w:hAnsi="Symbol" w:hint="default"/>
      </w:rPr>
    </w:lvl>
    <w:lvl w:ilvl="7" w:tplc="FA86A722" w:tentative="1">
      <w:start w:val="1"/>
      <w:numFmt w:val="bullet"/>
      <w:lvlText w:val=""/>
      <w:lvlJc w:val="left"/>
      <w:pPr>
        <w:tabs>
          <w:tab w:val="num" w:pos="5760"/>
        </w:tabs>
        <w:ind w:left="5760" w:hanging="360"/>
      </w:pPr>
      <w:rPr>
        <w:rFonts w:ascii="Symbol" w:hAnsi="Symbol" w:hint="default"/>
      </w:rPr>
    </w:lvl>
    <w:lvl w:ilvl="8" w:tplc="6578152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1EC798E"/>
    <w:multiLevelType w:val="hybridMultilevel"/>
    <w:tmpl w:val="B8AE9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BF043A"/>
    <w:multiLevelType w:val="hybridMultilevel"/>
    <w:tmpl w:val="8EB8BA2A"/>
    <w:lvl w:ilvl="0" w:tplc="56F8D894">
      <w:start w:val="1"/>
      <w:numFmt w:val="bullet"/>
      <w:lvlText w:val="•"/>
      <w:lvlJc w:val="left"/>
      <w:pPr>
        <w:tabs>
          <w:tab w:val="num" w:pos="720"/>
        </w:tabs>
        <w:ind w:left="720" w:hanging="360"/>
      </w:pPr>
      <w:rPr>
        <w:rFonts w:ascii="Arial" w:hAnsi="Arial" w:hint="default"/>
      </w:rPr>
    </w:lvl>
    <w:lvl w:ilvl="1" w:tplc="481CCEC8" w:tentative="1">
      <w:start w:val="1"/>
      <w:numFmt w:val="bullet"/>
      <w:lvlText w:val="•"/>
      <w:lvlJc w:val="left"/>
      <w:pPr>
        <w:tabs>
          <w:tab w:val="num" w:pos="1440"/>
        </w:tabs>
        <w:ind w:left="1440" w:hanging="360"/>
      </w:pPr>
      <w:rPr>
        <w:rFonts w:ascii="Arial" w:hAnsi="Arial" w:hint="default"/>
      </w:rPr>
    </w:lvl>
    <w:lvl w:ilvl="2" w:tplc="5E4CDF2A" w:tentative="1">
      <w:start w:val="1"/>
      <w:numFmt w:val="bullet"/>
      <w:lvlText w:val="•"/>
      <w:lvlJc w:val="left"/>
      <w:pPr>
        <w:tabs>
          <w:tab w:val="num" w:pos="2160"/>
        </w:tabs>
        <w:ind w:left="2160" w:hanging="360"/>
      </w:pPr>
      <w:rPr>
        <w:rFonts w:ascii="Arial" w:hAnsi="Arial" w:hint="default"/>
      </w:rPr>
    </w:lvl>
    <w:lvl w:ilvl="3" w:tplc="EF984A8E" w:tentative="1">
      <w:start w:val="1"/>
      <w:numFmt w:val="bullet"/>
      <w:lvlText w:val="•"/>
      <w:lvlJc w:val="left"/>
      <w:pPr>
        <w:tabs>
          <w:tab w:val="num" w:pos="2880"/>
        </w:tabs>
        <w:ind w:left="2880" w:hanging="360"/>
      </w:pPr>
      <w:rPr>
        <w:rFonts w:ascii="Arial" w:hAnsi="Arial" w:hint="default"/>
      </w:rPr>
    </w:lvl>
    <w:lvl w:ilvl="4" w:tplc="9768151E" w:tentative="1">
      <w:start w:val="1"/>
      <w:numFmt w:val="bullet"/>
      <w:lvlText w:val="•"/>
      <w:lvlJc w:val="left"/>
      <w:pPr>
        <w:tabs>
          <w:tab w:val="num" w:pos="3600"/>
        </w:tabs>
        <w:ind w:left="3600" w:hanging="360"/>
      </w:pPr>
      <w:rPr>
        <w:rFonts w:ascii="Arial" w:hAnsi="Arial" w:hint="default"/>
      </w:rPr>
    </w:lvl>
    <w:lvl w:ilvl="5" w:tplc="96027434" w:tentative="1">
      <w:start w:val="1"/>
      <w:numFmt w:val="bullet"/>
      <w:lvlText w:val="•"/>
      <w:lvlJc w:val="left"/>
      <w:pPr>
        <w:tabs>
          <w:tab w:val="num" w:pos="4320"/>
        </w:tabs>
        <w:ind w:left="4320" w:hanging="360"/>
      </w:pPr>
      <w:rPr>
        <w:rFonts w:ascii="Arial" w:hAnsi="Arial" w:hint="default"/>
      </w:rPr>
    </w:lvl>
    <w:lvl w:ilvl="6" w:tplc="801C3054" w:tentative="1">
      <w:start w:val="1"/>
      <w:numFmt w:val="bullet"/>
      <w:lvlText w:val="•"/>
      <w:lvlJc w:val="left"/>
      <w:pPr>
        <w:tabs>
          <w:tab w:val="num" w:pos="5040"/>
        </w:tabs>
        <w:ind w:left="5040" w:hanging="360"/>
      </w:pPr>
      <w:rPr>
        <w:rFonts w:ascii="Arial" w:hAnsi="Arial" w:hint="default"/>
      </w:rPr>
    </w:lvl>
    <w:lvl w:ilvl="7" w:tplc="72F82336" w:tentative="1">
      <w:start w:val="1"/>
      <w:numFmt w:val="bullet"/>
      <w:lvlText w:val="•"/>
      <w:lvlJc w:val="left"/>
      <w:pPr>
        <w:tabs>
          <w:tab w:val="num" w:pos="5760"/>
        </w:tabs>
        <w:ind w:left="5760" w:hanging="360"/>
      </w:pPr>
      <w:rPr>
        <w:rFonts w:ascii="Arial" w:hAnsi="Arial" w:hint="default"/>
      </w:rPr>
    </w:lvl>
    <w:lvl w:ilvl="8" w:tplc="33967F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CB566C"/>
    <w:multiLevelType w:val="hybridMultilevel"/>
    <w:tmpl w:val="87868208"/>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8" w15:restartNumberingAfterBreak="0">
    <w:nsid w:val="03365F60"/>
    <w:multiLevelType w:val="hybridMultilevel"/>
    <w:tmpl w:val="84CE3D90"/>
    <w:lvl w:ilvl="0" w:tplc="37563D0A">
      <w:start w:val="1"/>
      <w:numFmt w:val="decimal"/>
      <w:lvlText w:val="%1)"/>
      <w:lvlJc w:val="left"/>
      <w:pPr>
        <w:ind w:left="1020" w:hanging="360"/>
      </w:pPr>
    </w:lvl>
    <w:lvl w:ilvl="1" w:tplc="F35E2800">
      <w:start w:val="1"/>
      <w:numFmt w:val="decimal"/>
      <w:lvlText w:val="%2)"/>
      <w:lvlJc w:val="left"/>
      <w:pPr>
        <w:ind w:left="1020" w:hanging="360"/>
      </w:pPr>
    </w:lvl>
    <w:lvl w:ilvl="2" w:tplc="0DBC24AC">
      <w:start w:val="1"/>
      <w:numFmt w:val="decimal"/>
      <w:lvlText w:val="%3)"/>
      <w:lvlJc w:val="left"/>
      <w:pPr>
        <w:ind w:left="1020" w:hanging="360"/>
      </w:pPr>
    </w:lvl>
    <w:lvl w:ilvl="3" w:tplc="63BCC1CC">
      <w:start w:val="1"/>
      <w:numFmt w:val="decimal"/>
      <w:lvlText w:val="%4)"/>
      <w:lvlJc w:val="left"/>
      <w:pPr>
        <w:ind w:left="1020" w:hanging="360"/>
      </w:pPr>
    </w:lvl>
    <w:lvl w:ilvl="4" w:tplc="31A273A0">
      <w:start w:val="1"/>
      <w:numFmt w:val="decimal"/>
      <w:lvlText w:val="%5)"/>
      <w:lvlJc w:val="left"/>
      <w:pPr>
        <w:ind w:left="1020" w:hanging="360"/>
      </w:pPr>
    </w:lvl>
    <w:lvl w:ilvl="5" w:tplc="564ACF48">
      <w:start w:val="1"/>
      <w:numFmt w:val="decimal"/>
      <w:lvlText w:val="%6)"/>
      <w:lvlJc w:val="left"/>
      <w:pPr>
        <w:ind w:left="1020" w:hanging="360"/>
      </w:pPr>
    </w:lvl>
    <w:lvl w:ilvl="6" w:tplc="8CAAB802">
      <w:start w:val="1"/>
      <w:numFmt w:val="decimal"/>
      <w:lvlText w:val="%7)"/>
      <w:lvlJc w:val="left"/>
      <w:pPr>
        <w:ind w:left="1020" w:hanging="360"/>
      </w:pPr>
    </w:lvl>
    <w:lvl w:ilvl="7" w:tplc="AD9E318E">
      <w:start w:val="1"/>
      <w:numFmt w:val="decimal"/>
      <w:lvlText w:val="%8)"/>
      <w:lvlJc w:val="left"/>
      <w:pPr>
        <w:ind w:left="1020" w:hanging="360"/>
      </w:pPr>
    </w:lvl>
    <w:lvl w:ilvl="8" w:tplc="9FA0524C">
      <w:start w:val="1"/>
      <w:numFmt w:val="decimal"/>
      <w:lvlText w:val="%9)"/>
      <w:lvlJc w:val="left"/>
      <w:pPr>
        <w:ind w:left="1020" w:hanging="360"/>
      </w:pPr>
    </w:lvl>
  </w:abstractNum>
  <w:abstractNum w:abstractNumId="9" w15:restartNumberingAfterBreak="0">
    <w:nsid w:val="034219A1"/>
    <w:multiLevelType w:val="hybridMultilevel"/>
    <w:tmpl w:val="B7F4B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3767D52"/>
    <w:multiLevelType w:val="hybridMultilevel"/>
    <w:tmpl w:val="EAD8EC7C"/>
    <w:lvl w:ilvl="0" w:tplc="10DE5D82">
      <w:start w:val="1"/>
      <w:numFmt w:val="bullet"/>
      <w:lvlText w:val="•"/>
      <w:lvlJc w:val="left"/>
      <w:pPr>
        <w:tabs>
          <w:tab w:val="num" w:pos="720"/>
        </w:tabs>
        <w:ind w:left="720" w:hanging="360"/>
      </w:pPr>
      <w:rPr>
        <w:rFonts w:ascii="Arial" w:hAnsi="Arial" w:hint="default"/>
      </w:rPr>
    </w:lvl>
    <w:lvl w:ilvl="1" w:tplc="E18EBB40">
      <w:start w:val="1"/>
      <w:numFmt w:val="bullet"/>
      <w:lvlText w:val="•"/>
      <w:lvlJc w:val="left"/>
      <w:pPr>
        <w:tabs>
          <w:tab w:val="num" w:pos="1440"/>
        </w:tabs>
        <w:ind w:left="1440" w:hanging="360"/>
      </w:pPr>
      <w:rPr>
        <w:rFonts w:ascii="Arial" w:hAnsi="Arial" w:hint="default"/>
      </w:rPr>
    </w:lvl>
    <w:lvl w:ilvl="2" w:tplc="1DC0BA06" w:tentative="1">
      <w:start w:val="1"/>
      <w:numFmt w:val="bullet"/>
      <w:lvlText w:val="•"/>
      <w:lvlJc w:val="left"/>
      <w:pPr>
        <w:tabs>
          <w:tab w:val="num" w:pos="2160"/>
        </w:tabs>
        <w:ind w:left="2160" w:hanging="360"/>
      </w:pPr>
      <w:rPr>
        <w:rFonts w:ascii="Arial" w:hAnsi="Arial" w:hint="default"/>
      </w:rPr>
    </w:lvl>
    <w:lvl w:ilvl="3" w:tplc="090A39CC" w:tentative="1">
      <w:start w:val="1"/>
      <w:numFmt w:val="bullet"/>
      <w:lvlText w:val="•"/>
      <w:lvlJc w:val="left"/>
      <w:pPr>
        <w:tabs>
          <w:tab w:val="num" w:pos="2880"/>
        </w:tabs>
        <w:ind w:left="2880" w:hanging="360"/>
      </w:pPr>
      <w:rPr>
        <w:rFonts w:ascii="Arial" w:hAnsi="Arial" w:hint="default"/>
      </w:rPr>
    </w:lvl>
    <w:lvl w:ilvl="4" w:tplc="BB16C660" w:tentative="1">
      <w:start w:val="1"/>
      <w:numFmt w:val="bullet"/>
      <w:lvlText w:val="•"/>
      <w:lvlJc w:val="left"/>
      <w:pPr>
        <w:tabs>
          <w:tab w:val="num" w:pos="3600"/>
        </w:tabs>
        <w:ind w:left="3600" w:hanging="360"/>
      </w:pPr>
      <w:rPr>
        <w:rFonts w:ascii="Arial" w:hAnsi="Arial" w:hint="default"/>
      </w:rPr>
    </w:lvl>
    <w:lvl w:ilvl="5" w:tplc="D86678E6" w:tentative="1">
      <w:start w:val="1"/>
      <w:numFmt w:val="bullet"/>
      <w:lvlText w:val="•"/>
      <w:lvlJc w:val="left"/>
      <w:pPr>
        <w:tabs>
          <w:tab w:val="num" w:pos="4320"/>
        </w:tabs>
        <w:ind w:left="4320" w:hanging="360"/>
      </w:pPr>
      <w:rPr>
        <w:rFonts w:ascii="Arial" w:hAnsi="Arial" w:hint="default"/>
      </w:rPr>
    </w:lvl>
    <w:lvl w:ilvl="6" w:tplc="AED4926A" w:tentative="1">
      <w:start w:val="1"/>
      <w:numFmt w:val="bullet"/>
      <w:lvlText w:val="•"/>
      <w:lvlJc w:val="left"/>
      <w:pPr>
        <w:tabs>
          <w:tab w:val="num" w:pos="5040"/>
        </w:tabs>
        <w:ind w:left="5040" w:hanging="360"/>
      </w:pPr>
      <w:rPr>
        <w:rFonts w:ascii="Arial" w:hAnsi="Arial" w:hint="default"/>
      </w:rPr>
    </w:lvl>
    <w:lvl w:ilvl="7" w:tplc="4EBAC7B4" w:tentative="1">
      <w:start w:val="1"/>
      <w:numFmt w:val="bullet"/>
      <w:lvlText w:val="•"/>
      <w:lvlJc w:val="left"/>
      <w:pPr>
        <w:tabs>
          <w:tab w:val="num" w:pos="5760"/>
        </w:tabs>
        <w:ind w:left="5760" w:hanging="360"/>
      </w:pPr>
      <w:rPr>
        <w:rFonts w:ascii="Arial" w:hAnsi="Arial" w:hint="default"/>
      </w:rPr>
    </w:lvl>
    <w:lvl w:ilvl="8" w:tplc="CEA408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5FF4744"/>
    <w:multiLevelType w:val="hybridMultilevel"/>
    <w:tmpl w:val="8286C662"/>
    <w:lvl w:ilvl="0" w:tplc="3BBAE1E2">
      <w:start w:val="1"/>
      <w:numFmt w:val="lowerRoman"/>
      <w:lvlText w:val="%1)"/>
      <w:lvlJc w:val="right"/>
      <w:pPr>
        <w:ind w:left="1020" w:hanging="360"/>
      </w:pPr>
    </w:lvl>
    <w:lvl w:ilvl="1" w:tplc="28885326">
      <w:start w:val="1"/>
      <w:numFmt w:val="lowerRoman"/>
      <w:lvlText w:val="%2)"/>
      <w:lvlJc w:val="right"/>
      <w:pPr>
        <w:ind w:left="1020" w:hanging="360"/>
      </w:pPr>
    </w:lvl>
    <w:lvl w:ilvl="2" w:tplc="70C6E50C">
      <w:start w:val="1"/>
      <w:numFmt w:val="lowerRoman"/>
      <w:lvlText w:val="%3)"/>
      <w:lvlJc w:val="right"/>
      <w:pPr>
        <w:ind w:left="1020" w:hanging="360"/>
      </w:pPr>
    </w:lvl>
    <w:lvl w:ilvl="3" w:tplc="9942070A">
      <w:start w:val="1"/>
      <w:numFmt w:val="lowerRoman"/>
      <w:lvlText w:val="%4)"/>
      <w:lvlJc w:val="right"/>
      <w:pPr>
        <w:ind w:left="1020" w:hanging="360"/>
      </w:pPr>
    </w:lvl>
    <w:lvl w:ilvl="4" w:tplc="7D58305A">
      <w:start w:val="1"/>
      <w:numFmt w:val="lowerRoman"/>
      <w:lvlText w:val="%5)"/>
      <w:lvlJc w:val="right"/>
      <w:pPr>
        <w:ind w:left="1020" w:hanging="360"/>
      </w:pPr>
    </w:lvl>
    <w:lvl w:ilvl="5" w:tplc="5E765214">
      <w:start w:val="1"/>
      <w:numFmt w:val="lowerRoman"/>
      <w:lvlText w:val="%6)"/>
      <w:lvlJc w:val="right"/>
      <w:pPr>
        <w:ind w:left="1020" w:hanging="360"/>
      </w:pPr>
    </w:lvl>
    <w:lvl w:ilvl="6" w:tplc="492A2860">
      <w:start w:val="1"/>
      <w:numFmt w:val="lowerRoman"/>
      <w:lvlText w:val="%7)"/>
      <w:lvlJc w:val="right"/>
      <w:pPr>
        <w:ind w:left="1020" w:hanging="360"/>
      </w:pPr>
    </w:lvl>
    <w:lvl w:ilvl="7" w:tplc="31EC870A">
      <w:start w:val="1"/>
      <w:numFmt w:val="lowerRoman"/>
      <w:lvlText w:val="%8)"/>
      <w:lvlJc w:val="right"/>
      <w:pPr>
        <w:ind w:left="1020" w:hanging="360"/>
      </w:pPr>
    </w:lvl>
    <w:lvl w:ilvl="8" w:tplc="09323BAC">
      <w:start w:val="1"/>
      <w:numFmt w:val="lowerRoman"/>
      <w:lvlText w:val="%9)"/>
      <w:lvlJc w:val="right"/>
      <w:pPr>
        <w:ind w:left="1020" w:hanging="360"/>
      </w:pPr>
    </w:lvl>
  </w:abstractNum>
  <w:abstractNum w:abstractNumId="13" w15:restartNumberingAfterBreak="0">
    <w:nsid w:val="077E26C5"/>
    <w:multiLevelType w:val="multilevel"/>
    <w:tmpl w:val="0E50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182B77"/>
    <w:multiLevelType w:val="hybridMultilevel"/>
    <w:tmpl w:val="77E05CF6"/>
    <w:lvl w:ilvl="0" w:tplc="B8EA7C88">
      <w:start w:val="1"/>
      <w:numFmt w:val="bullet"/>
      <w:lvlText w:val=""/>
      <w:lvlJc w:val="left"/>
      <w:pPr>
        <w:ind w:left="720" w:hanging="360"/>
      </w:pPr>
      <w:rPr>
        <w:rFonts w:ascii="Symbol" w:hAnsi="Symbol"/>
      </w:rPr>
    </w:lvl>
    <w:lvl w:ilvl="1" w:tplc="DE666EE2">
      <w:start w:val="1"/>
      <w:numFmt w:val="bullet"/>
      <w:lvlText w:val=""/>
      <w:lvlJc w:val="left"/>
      <w:pPr>
        <w:ind w:left="720" w:hanging="360"/>
      </w:pPr>
      <w:rPr>
        <w:rFonts w:ascii="Symbol" w:hAnsi="Symbol"/>
      </w:rPr>
    </w:lvl>
    <w:lvl w:ilvl="2" w:tplc="3C308B6C">
      <w:start w:val="1"/>
      <w:numFmt w:val="bullet"/>
      <w:lvlText w:val=""/>
      <w:lvlJc w:val="left"/>
      <w:pPr>
        <w:ind w:left="720" w:hanging="360"/>
      </w:pPr>
      <w:rPr>
        <w:rFonts w:ascii="Symbol" w:hAnsi="Symbol"/>
      </w:rPr>
    </w:lvl>
    <w:lvl w:ilvl="3" w:tplc="1B68B02E">
      <w:start w:val="1"/>
      <w:numFmt w:val="bullet"/>
      <w:lvlText w:val=""/>
      <w:lvlJc w:val="left"/>
      <w:pPr>
        <w:ind w:left="720" w:hanging="360"/>
      </w:pPr>
      <w:rPr>
        <w:rFonts w:ascii="Symbol" w:hAnsi="Symbol"/>
      </w:rPr>
    </w:lvl>
    <w:lvl w:ilvl="4" w:tplc="71D2E9FA">
      <w:start w:val="1"/>
      <w:numFmt w:val="bullet"/>
      <w:lvlText w:val=""/>
      <w:lvlJc w:val="left"/>
      <w:pPr>
        <w:ind w:left="720" w:hanging="360"/>
      </w:pPr>
      <w:rPr>
        <w:rFonts w:ascii="Symbol" w:hAnsi="Symbol"/>
      </w:rPr>
    </w:lvl>
    <w:lvl w:ilvl="5" w:tplc="DD466F10">
      <w:start w:val="1"/>
      <w:numFmt w:val="bullet"/>
      <w:lvlText w:val=""/>
      <w:lvlJc w:val="left"/>
      <w:pPr>
        <w:ind w:left="720" w:hanging="360"/>
      </w:pPr>
      <w:rPr>
        <w:rFonts w:ascii="Symbol" w:hAnsi="Symbol"/>
      </w:rPr>
    </w:lvl>
    <w:lvl w:ilvl="6" w:tplc="253E4226">
      <w:start w:val="1"/>
      <w:numFmt w:val="bullet"/>
      <w:lvlText w:val=""/>
      <w:lvlJc w:val="left"/>
      <w:pPr>
        <w:ind w:left="720" w:hanging="360"/>
      </w:pPr>
      <w:rPr>
        <w:rFonts w:ascii="Symbol" w:hAnsi="Symbol"/>
      </w:rPr>
    </w:lvl>
    <w:lvl w:ilvl="7" w:tplc="06BA8306">
      <w:start w:val="1"/>
      <w:numFmt w:val="bullet"/>
      <w:lvlText w:val=""/>
      <w:lvlJc w:val="left"/>
      <w:pPr>
        <w:ind w:left="720" w:hanging="360"/>
      </w:pPr>
      <w:rPr>
        <w:rFonts w:ascii="Symbol" w:hAnsi="Symbol"/>
      </w:rPr>
    </w:lvl>
    <w:lvl w:ilvl="8" w:tplc="DF24F6CA">
      <w:start w:val="1"/>
      <w:numFmt w:val="bullet"/>
      <w:lvlText w:val=""/>
      <w:lvlJc w:val="left"/>
      <w:pPr>
        <w:ind w:left="720" w:hanging="360"/>
      </w:pPr>
      <w:rPr>
        <w:rFonts w:ascii="Symbol" w:hAnsi="Symbol"/>
      </w:rPr>
    </w:lvl>
  </w:abstractNum>
  <w:abstractNum w:abstractNumId="15" w15:restartNumberingAfterBreak="0">
    <w:nsid w:val="08512FF0"/>
    <w:multiLevelType w:val="hybridMultilevel"/>
    <w:tmpl w:val="705E4ADE"/>
    <w:lvl w:ilvl="0" w:tplc="84682BA8">
      <w:start w:val="1"/>
      <w:numFmt w:val="bullet"/>
      <w:lvlText w:val="•"/>
      <w:lvlJc w:val="left"/>
      <w:pPr>
        <w:tabs>
          <w:tab w:val="num" w:pos="360"/>
        </w:tabs>
        <w:ind w:left="360" w:hanging="360"/>
      </w:pPr>
      <w:rPr>
        <w:rFonts w:ascii="Arial" w:hAnsi="Arial" w:hint="default"/>
      </w:rPr>
    </w:lvl>
    <w:lvl w:ilvl="1" w:tplc="2B443C0E" w:tentative="1">
      <w:start w:val="1"/>
      <w:numFmt w:val="bullet"/>
      <w:lvlText w:val="•"/>
      <w:lvlJc w:val="left"/>
      <w:pPr>
        <w:tabs>
          <w:tab w:val="num" w:pos="1080"/>
        </w:tabs>
        <w:ind w:left="1080" w:hanging="360"/>
      </w:pPr>
      <w:rPr>
        <w:rFonts w:ascii="Arial" w:hAnsi="Arial" w:hint="default"/>
      </w:rPr>
    </w:lvl>
    <w:lvl w:ilvl="2" w:tplc="3072F112" w:tentative="1">
      <w:start w:val="1"/>
      <w:numFmt w:val="bullet"/>
      <w:lvlText w:val="•"/>
      <w:lvlJc w:val="left"/>
      <w:pPr>
        <w:tabs>
          <w:tab w:val="num" w:pos="1800"/>
        </w:tabs>
        <w:ind w:left="1800" w:hanging="360"/>
      </w:pPr>
      <w:rPr>
        <w:rFonts w:ascii="Arial" w:hAnsi="Arial" w:hint="default"/>
      </w:rPr>
    </w:lvl>
    <w:lvl w:ilvl="3" w:tplc="C06C6722" w:tentative="1">
      <w:start w:val="1"/>
      <w:numFmt w:val="bullet"/>
      <w:lvlText w:val="•"/>
      <w:lvlJc w:val="left"/>
      <w:pPr>
        <w:tabs>
          <w:tab w:val="num" w:pos="2520"/>
        </w:tabs>
        <w:ind w:left="2520" w:hanging="360"/>
      </w:pPr>
      <w:rPr>
        <w:rFonts w:ascii="Arial" w:hAnsi="Arial" w:hint="default"/>
      </w:rPr>
    </w:lvl>
    <w:lvl w:ilvl="4" w:tplc="EBC212E0" w:tentative="1">
      <w:start w:val="1"/>
      <w:numFmt w:val="bullet"/>
      <w:lvlText w:val="•"/>
      <w:lvlJc w:val="left"/>
      <w:pPr>
        <w:tabs>
          <w:tab w:val="num" w:pos="3240"/>
        </w:tabs>
        <w:ind w:left="3240" w:hanging="360"/>
      </w:pPr>
      <w:rPr>
        <w:rFonts w:ascii="Arial" w:hAnsi="Arial" w:hint="default"/>
      </w:rPr>
    </w:lvl>
    <w:lvl w:ilvl="5" w:tplc="6F6AC186" w:tentative="1">
      <w:start w:val="1"/>
      <w:numFmt w:val="bullet"/>
      <w:lvlText w:val="•"/>
      <w:lvlJc w:val="left"/>
      <w:pPr>
        <w:tabs>
          <w:tab w:val="num" w:pos="3960"/>
        </w:tabs>
        <w:ind w:left="3960" w:hanging="360"/>
      </w:pPr>
      <w:rPr>
        <w:rFonts w:ascii="Arial" w:hAnsi="Arial" w:hint="default"/>
      </w:rPr>
    </w:lvl>
    <w:lvl w:ilvl="6" w:tplc="C13C9A28" w:tentative="1">
      <w:start w:val="1"/>
      <w:numFmt w:val="bullet"/>
      <w:lvlText w:val="•"/>
      <w:lvlJc w:val="left"/>
      <w:pPr>
        <w:tabs>
          <w:tab w:val="num" w:pos="4680"/>
        </w:tabs>
        <w:ind w:left="4680" w:hanging="360"/>
      </w:pPr>
      <w:rPr>
        <w:rFonts w:ascii="Arial" w:hAnsi="Arial" w:hint="default"/>
      </w:rPr>
    </w:lvl>
    <w:lvl w:ilvl="7" w:tplc="9EF482E6" w:tentative="1">
      <w:start w:val="1"/>
      <w:numFmt w:val="bullet"/>
      <w:lvlText w:val="•"/>
      <w:lvlJc w:val="left"/>
      <w:pPr>
        <w:tabs>
          <w:tab w:val="num" w:pos="5400"/>
        </w:tabs>
        <w:ind w:left="5400" w:hanging="360"/>
      </w:pPr>
      <w:rPr>
        <w:rFonts w:ascii="Arial" w:hAnsi="Arial" w:hint="default"/>
      </w:rPr>
    </w:lvl>
    <w:lvl w:ilvl="8" w:tplc="17489F8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09CD353E"/>
    <w:multiLevelType w:val="hybridMultilevel"/>
    <w:tmpl w:val="89E23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A505B29"/>
    <w:multiLevelType w:val="hybridMultilevel"/>
    <w:tmpl w:val="E90AB12E"/>
    <w:lvl w:ilvl="0" w:tplc="E030457C">
      <w:start w:val="1"/>
      <w:numFmt w:val="bullet"/>
      <w:lvlText w:val="•"/>
      <w:lvlJc w:val="left"/>
      <w:pPr>
        <w:tabs>
          <w:tab w:val="num" w:pos="720"/>
        </w:tabs>
        <w:ind w:left="720" w:hanging="360"/>
      </w:pPr>
      <w:rPr>
        <w:rFonts w:ascii="Arial" w:hAnsi="Arial" w:hint="default"/>
      </w:rPr>
    </w:lvl>
    <w:lvl w:ilvl="1" w:tplc="0D8AB89C">
      <w:start w:val="1"/>
      <w:numFmt w:val="bullet"/>
      <w:lvlText w:val="•"/>
      <w:lvlJc w:val="left"/>
      <w:pPr>
        <w:tabs>
          <w:tab w:val="num" w:pos="1440"/>
        </w:tabs>
        <w:ind w:left="1440" w:hanging="360"/>
      </w:pPr>
      <w:rPr>
        <w:rFonts w:ascii="Arial" w:hAnsi="Arial" w:hint="default"/>
      </w:rPr>
    </w:lvl>
    <w:lvl w:ilvl="2" w:tplc="A8A8E1E4" w:tentative="1">
      <w:start w:val="1"/>
      <w:numFmt w:val="bullet"/>
      <w:lvlText w:val="•"/>
      <w:lvlJc w:val="left"/>
      <w:pPr>
        <w:tabs>
          <w:tab w:val="num" w:pos="2160"/>
        </w:tabs>
        <w:ind w:left="2160" w:hanging="360"/>
      </w:pPr>
      <w:rPr>
        <w:rFonts w:ascii="Arial" w:hAnsi="Arial" w:hint="default"/>
      </w:rPr>
    </w:lvl>
    <w:lvl w:ilvl="3" w:tplc="810AFE66">
      <w:numFmt w:val="bullet"/>
      <w:lvlText w:val="o"/>
      <w:lvlJc w:val="left"/>
      <w:pPr>
        <w:tabs>
          <w:tab w:val="num" w:pos="2880"/>
        </w:tabs>
        <w:ind w:left="2880" w:hanging="360"/>
      </w:pPr>
      <w:rPr>
        <w:rFonts w:ascii="Courier New" w:hAnsi="Courier New" w:hint="default"/>
      </w:rPr>
    </w:lvl>
    <w:lvl w:ilvl="4" w:tplc="2254791E" w:tentative="1">
      <w:start w:val="1"/>
      <w:numFmt w:val="bullet"/>
      <w:lvlText w:val="•"/>
      <w:lvlJc w:val="left"/>
      <w:pPr>
        <w:tabs>
          <w:tab w:val="num" w:pos="3600"/>
        </w:tabs>
        <w:ind w:left="3600" w:hanging="360"/>
      </w:pPr>
      <w:rPr>
        <w:rFonts w:ascii="Arial" w:hAnsi="Arial" w:hint="default"/>
      </w:rPr>
    </w:lvl>
    <w:lvl w:ilvl="5" w:tplc="DCD09740" w:tentative="1">
      <w:start w:val="1"/>
      <w:numFmt w:val="bullet"/>
      <w:lvlText w:val="•"/>
      <w:lvlJc w:val="left"/>
      <w:pPr>
        <w:tabs>
          <w:tab w:val="num" w:pos="4320"/>
        </w:tabs>
        <w:ind w:left="4320" w:hanging="360"/>
      </w:pPr>
      <w:rPr>
        <w:rFonts w:ascii="Arial" w:hAnsi="Arial" w:hint="default"/>
      </w:rPr>
    </w:lvl>
    <w:lvl w:ilvl="6" w:tplc="DEBC5456" w:tentative="1">
      <w:start w:val="1"/>
      <w:numFmt w:val="bullet"/>
      <w:lvlText w:val="•"/>
      <w:lvlJc w:val="left"/>
      <w:pPr>
        <w:tabs>
          <w:tab w:val="num" w:pos="5040"/>
        </w:tabs>
        <w:ind w:left="5040" w:hanging="360"/>
      </w:pPr>
      <w:rPr>
        <w:rFonts w:ascii="Arial" w:hAnsi="Arial" w:hint="default"/>
      </w:rPr>
    </w:lvl>
    <w:lvl w:ilvl="7" w:tplc="C3CA9B3E" w:tentative="1">
      <w:start w:val="1"/>
      <w:numFmt w:val="bullet"/>
      <w:lvlText w:val="•"/>
      <w:lvlJc w:val="left"/>
      <w:pPr>
        <w:tabs>
          <w:tab w:val="num" w:pos="5760"/>
        </w:tabs>
        <w:ind w:left="5760" w:hanging="360"/>
      </w:pPr>
      <w:rPr>
        <w:rFonts w:ascii="Arial" w:hAnsi="Arial" w:hint="default"/>
      </w:rPr>
    </w:lvl>
    <w:lvl w:ilvl="8" w:tplc="376EE36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9" w15:restartNumberingAfterBreak="0">
    <w:nsid w:val="0AA2206E"/>
    <w:multiLevelType w:val="hybridMultilevel"/>
    <w:tmpl w:val="BCF0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1E2E9F"/>
    <w:multiLevelType w:val="hybridMultilevel"/>
    <w:tmpl w:val="8EB88DDA"/>
    <w:lvl w:ilvl="0" w:tplc="82402F82">
      <w:start w:val="1"/>
      <w:numFmt w:val="bullet"/>
      <w:lvlText w:val="•"/>
      <w:lvlJc w:val="left"/>
      <w:pPr>
        <w:tabs>
          <w:tab w:val="num" w:pos="720"/>
        </w:tabs>
        <w:ind w:left="720" w:hanging="360"/>
      </w:pPr>
      <w:rPr>
        <w:rFonts w:ascii="Arial" w:hAnsi="Arial" w:hint="default"/>
      </w:rPr>
    </w:lvl>
    <w:lvl w:ilvl="1" w:tplc="06C046D4" w:tentative="1">
      <w:start w:val="1"/>
      <w:numFmt w:val="bullet"/>
      <w:lvlText w:val="•"/>
      <w:lvlJc w:val="left"/>
      <w:pPr>
        <w:tabs>
          <w:tab w:val="num" w:pos="1440"/>
        </w:tabs>
        <w:ind w:left="1440" w:hanging="360"/>
      </w:pPr>
      <w:rPr>
        <w:rFonts w:ascii="Arial" w:hAnsi="Arial" w:hint="default"/>
      </w:rPr>
    </w:lvl>
    <w:lvl w:ilvl="2" w:tplc="93362D7C" w:tentative="1">
      <w:start w:val="1"/>
      <w:numFmt w:val="bullet"/>
      <w:lvlText w:val="•"/>
      <w:lvlJc w:val="left"/>
      <w:pPr>
        <w:tabs>
          <w:tab w:val="num" w:pos="2160"/>
        </w:tabs>
        <w:ind w:left="2160" w:hanging="360"/>
      </w:pPr>
      <w:rPr>
        <w:rFonts w:ascii="Arial" w:hAnsi="Arial" w:hint="default"/>
      </w:rPr>
    </w:lvl>
    <w:lvl w:ilvl="3" w:tplc="6F964534" w:tentative="1">
      <w:start w:val="1"/>
      <w:numFmt w:val="bullet"/>
      <w:lvlText w:val="•"/>
      <w:lvlJc w:val="left"/>
      <w:pPr>
        <w:tabs>
          <w:tab w:val="num" w:pos="2880"/>
        </w:tabs>
        <w:ind w:left="2880" w:hanging="360"/>
      </w:pPr>
      <w:rPr>
        <w:rFonts w:ascii="Arial" w:hAnsi="Arial" w:hint="default"/>
      </w:rPr>
    </w:lvl>
    <w:lvl w:ilvl="4" w:tplc="32AEC738" w:tentative="1">
      <w:start w:val="1"/>
      <w:numFmt w:val="bullet"/>
      <w:lvlText w:val="•"/>
      <w:lvlJc w:val="left"/>
      <w:pPr>
        <w:tabs>
          <w:tab w:val="num" w:pos="3600"/>
        </w:tabs>
        <w:ind w:left="3600" w:hanging="360"/>
      </w:pPr>
      <w:rPr>
        <w:rFonts w:ascii="Arial" w:hAnsi="Arial" w:hint="default"/>
      </w:rPr>
    </w:lvl>
    <w:lvl w:ilvl="5" w:tplc="51AEF88A" w:tentative="1">
      <w:start w:val="1"/>
      <w:numFmt w:val="bullet"/>
      <w:lvlText w:val="•"/>
      <w:lvlJc w:val="left"/>
      <w:pPr>
        <w:tabs>
          <w:tab w:val="num" w:pos="4320"/>
        </w:tabs>
        <w:ind w:left="4320" w:hanging="360"/>
      </w:pPr>
      <w:rPr>
        <w:rFonts w:ascii="Arial" w:hAnsi="Arial" w:hint="default"/>
      </w:rPr>
    </w:lvl>
    <w:lvl w:ilvl="6" w:tplc="570E31B8" w:tentative="1">
      <w:start w:val="1"/>
      <w:numFmt w:val="bullet"/>
      <w:lvlText w:val="•"/>
      <w:lvlJc w:val="left"/>
      <w:pPr>
        <w:tabs>
          <w:tab w:val="num" w:pos="5040"/>
        </w:tabs>
        <w:ind w:left="5040" w:hanging="360"/>
      </w:pPr>
      <w:rPr>
        <w:rFonts w:ascii="Arial" w:hAnsi="Arial" w:hint="default"/>
      </w:rPr>
    </w:lvl>
    <w:lvl w:ilvl="7" w:tplc="E722C554" w:tentative="1">
      <w:start w:val="1"/>
      <w:numFmt w:val="bullet"/>
      <w:lvlText w:val="•"/>
      <w:lvlJc w:val="left"/>
      <w:pPr>
        <w:tabs>
          <w:tab w:val="num" w:pos="5760"/>
        </w:tabs>
        <w:ind w:left="5760" w:hanging="360"/>
      </w:pPr>
      <w:rPr>
        <w:rFonts w:ascii="Arial" w:hAnsi="Arial" w:hint="default"/>
      </w:rPr>
    </w:lvl>
    <w:lvl w:ilvl="8" w:tplc="9AD43B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DB932C9"/>
    <w:multiLevelType w:val="hybridMultilevel"/>
    <w:tmpl w:val="11CC2A72"/>
    <w:lvl w:ilvl="0" w:tplc="9F4495B2">
      <w:start w:val="1"/>
      <w:numFmt w:val="bullet"/>
      <w:lvlText w:val=""/>
      <w:lvlJc w:val="left"/>
      <w:pPr>
        <w:ind w:left="980" w:hanging="360"/>
      </w:pPr>
      <w:rPr>
        <w:rFonts w:ascii="Symbol" w:hAnsi="Symbol"/>
      </w:rPr>
    </w:lvl>
    <w:lvl w:ilvl="1" w:tplc="4E849244">
      <w:start w:val="1"/>
      <w:numFmt w:val="bullet"/>
      <w:lvlText w:val=""/>
      <w:lvlJc w:val="left"/>
      <w:pPr>
        <w:ind w:left="980" w:hanging="360"/>
      </w:pPr>
      <w:rPr>
        <w:rFonts w:ascii="Symbol" w:hAnsi="Symbol"/>
      </w:rPr>
    </w:lvl>
    <w:lvl w:ilvl="2" w:tplc="B516BDEA">
      <w:start w:val="1"/>
      <w:numFmt w:val="bullet"/>
      <w:lvlText w:val=""/>
      <w:lvlJc w:val="left"/>
      <w:pPr>
        <w:ind w:left="980" w:hanging="360"/>
      </w:pPr>
      <w:rPr>
        <w:rFonts w:ascii="Symbol" w:hAnsi="Symbol"/>
      </w:rPr>
    </w:lvl>
    <w:lvl w:ilvl="3" w:tplc="5B92820C">
      <w:start w:val="1"/>
      <w:numFmt w:val="bullet"/>
      <w:lvlText w:val=""/>
      <w:lvlJc w:val="left"/>
      <w:pPr>
        <w:ind w:left="980" w:hanging="360"/>
      </w:pPr>
      <w:rPr>
        <w:rFonts w:ascii="Symbol" w:hAnsi="Symbol"/>
      </w:rPr>
    </w:lvl>
    <w:lvl w:ilvl="4" w:tplc="879E5CD4">
      <w:start w:val="1"/>
      <w:numFmt w:val="bullet"/>
      <w:lvlText w:val=""/>
      <w:lvlJc w:val="left"/>
      <w:pPr>
        <w:ind w:left="980" w:hanging="360"/>
      </w:pPr>
      <w:rPr>
        <w:rFonts w:ascii="Symbol" w:hAnsi="Symbol"/>
      </w:rPr>
    </w:lvl>
    <w:lvl w:ilvl="5" w:tplc="CB4CDD4C">
      <w:start w:val="1"/>
      <w:numFmt w:val="bullet"/>
      <w:lvlText w:val=""/>
      <w:lvlJc w:val="left"/>
      <w:pPr>
        <w:ind w:left="980" w:hanging="360"/>
      </w:pPr>
      <w:rPr>
        <w:rFonts w:ascii="Symbol" w:hAnsi="Symbol"/>
      </w:rPr>
    </w:lvl>
    <w:lvl w:ilvl="6" w:tplc="3E2EB8E0">
      <w:start w:val="1"/>
      <w:numFmt w:val="bullet"/>
      <w:lvlText w:val=""/>
      <w:lvlJc w:val="left"/>
      <w:pPr>
        <w:ind w:left="980" w:hanging="360"/>
      </w:pPr>
      <w:rPr>
        <w:rFonts w:ascii="Symbol" w:hAnsi="Symbol"/>
      </w:rPr>
    </w:lvl>
    <w:lvl w:ilvl="7" w:tplc="E21CE5DE">
      <w:start w:val="1"/>
      <w:numFmt w:val="bullet"/>
      <w:lvlText w:val=""/>
      <w:lvlJc w:val="left"/>
      <w:pPr>
        <w:ind w:left="980" w:hanging="360"/>
      </w:pPr>
      <w:rPr>
        <w:rFonts w:ascii="Symbol" w:hAnsi="Symbol"/>
      </w:rPr>
    </w:lvl>
    <w:lvl w:ilvl="8" w:tplc="0A5E1454">
      <w:start w:val="1"/>
      <w:numFmt w:val="bullet"/>
      <w:lvlText w:val=""/>
      <w:lvlJc w:val="left"/>
      <w:pPr>
        <w:ind w:left="980" w:hanging="360"/>
      </w:pPr>
      <w:rPr>
        <w:rFonts w:ascii="Symbol" w:hAnsi="Symbol"/>
      </w:rPr>
    </w:lvl>
  </w:abstractNum>
  <w:abstractNum w:abstractNumId="22" w15:restartNumberingAfterBreak="0">
    <w:nsid w:val="0DF813F1"/>
    <w:multiLevelType w:val="hybridMultilevel"/>
    <w:tmpl w:val="5A12E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0E714A92"/>
    <w:multiLevelType w:val="hybridMultilevel"/>
    <w:tmpl w:val="9EF21C32"/>
    <w:lvl w:ilvl="0" w:tplc="0978BE3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672464"/>
    <w:multiLevelType w:val="hybridMultilevel"/>
    <w:tmpl w:val="8C5ACF38"/>
    <w:lvl w:ilvl="0" w:tplc="50AEADF2">
      <w:start w:val="1"/>
      <w:numFmt w:val="bullet"/>
      <w:lvlText w:val=""/>
      <w:lvlJc w:val="left"/>
      <w:pPr>
        <w:ind w:left="1260" w:hanging="360"/>
      </w:pPr>
      <w:rPr>
        <w:rFonts w:ascii="Symbol" w:hAnsi="Symbol"/>
      </w:rPr>
    </w:lvl>
    <w:lvl w:ilvl="1" w:tplc="A4B068D0">
      <w:start w:val="1"/>
      <w:numFmt w:val="bullet"/>
      <w:lvlText w:val=""/>
      <w:lvlJc w:val="left"/>
      <w:pPr>
        <w:ind w:left="1260" w:hanging="360"/>
      </w:pPr>
      <w:rPr>
        <w:rFonts w:ascii="Symbol" w:hAnsi="Symbol"/>
      </w:rPr>
    </w:lvl>
    <w:lvl w:ilvl="2" w:tplc="77F69994">
      <w:start w:val="1"/>
      <w:numFmt w:val="bullet"/>
      <w:lvlText w:val=""/>
      <w:lvlJc w:val="left"/>
      <w:pPr>
        <w:ind w:left="1260" w:hanging="360"/>
      </w:pPr>
      <w:rPr>
        <w:rFonts w:ascii="Symbol" w:hAnsi="Symbol"/>
      </w:rPr>
    </w:lvl>
    <w:lvl w:ilvl="3" w:tplc="4F062BC6">
      <w:start w:val="1"/>
      <w:numFmt w:val="bullet"/>
      <w:lvlText w:val=""/>
      <w:lvlJc w:val="left"/>
      <w:pPr>
        <w:ind w:left="1260" w:hanging="360"/>
      </w:pPr>
      <w:rPr>
        <w:rFonts w:ascii="Symbol" w:hAnsi="Symbol"/>
      </w:rPr>
    </w:lvl>
    <w:lvl w:ilvl="4" w:tplc="D7C67800">
      <w:start w:val="1"/>
      <w:numFmt w:val="bullet"/>
      <w:lvlText w:val=""/>
      <w:lvlJc w:val="left"/>
      <w:pPr>
        <w:ind w:left="1260" w:hanging="360"/>
      </w:pPr>
      <w:rPr>
        <w:rFonts w:ascii="Symbol" w:hAnsi="Symbol"/>
      </w:rPr>
    </w:lvl>
    <w:lvl w:ilvl="5" w:tplc="074C6A88">
      <w:start w:val="1"/>
      <w:numFmt w:val="bullet"/>
      <w:lvlText w:val=""/>
      <w:lvlJc w:val="left"/>
      <w:pPr>
        <w:ind w:left="1260" w:hanging="360"/>
      </w:pPr>
      <w:rPr>
        <w:rFonts w:ascii="Symbol" w:hAnsi="Symbol"/>
      </w:rPr>
    </w:lvl>
    <w:lvl w:ilvl="6" w:tplc="7BBC6290">
      <w:start w:val="1"/>
      <w:numFmt w:val="bullet"/>
      <w:lvlText w:val=""/>
      <w:lvlJc w:val="left"/>
      <w:pPr>
        <w:ind w:left="1260" w:hanging="360"/>
      </w:pPr>
      <w:rPr>
        <w:rFonts w:ascii="Symbol" w:hAnsi="Symbol"/>
      </w:rPr>
    </w:lvl>
    <w:lvl w:ilvl="7" w:tplc="A574F55C">
      <w:start w:val="1"/>
      <w:numFmt w:val="bullet"/>
      <w:lvlText w:val=""/>
      <w:lvlJc w:val="left"/>
      <w:pPr>
        <w:ind w:left="1260" w:hanging="360"/>
      </w:pPr>
      <w:rPr>
        <w:rFonts w:ascii="Symbol" w:hAnsi="Symbol"/>
      </w:rPr>
    </w:lvl>
    <w:lvl w:ilvl="8" w:tplc="4EBE5F94">
      <w:start w:val="1"/>
      <w:numFmt w:val="bullet"/>
      <w:lvlText w:val=""/>
      <w:lvlJc w:val="left"/>
      <w:pPr>
        <w:ind w:left="1260" w:hanging="360"/>
      </w:pPr>
      <w:rPr>
        <w:rFonts w:ascii="Symbol" w:hAnsi="Symbol"/>
      </w:rPr>
    </w:lvl>
  </w:abstractNum>
  <w:abstractNum w:abstractNumId="26" w15:restartNumberingAfterBreak="0">
    <w:nsid w:val="108D13FE"/>
    <w:multiLevelType w:val="hybridMultilevel"/>
    <w:tmpl w:val="4F0007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21C018F"/>
    <w:multiLevelType w:val="hybridMultilevel"/>
    <w:tmpl w:val="0C4615A6"/>
    <w:lvl w:ilvl="0" w:tplc="E46A47F8">
      <w:start w:val="1"/>
      <w:numFmt w:val="bullet"/>
      <w:lvlText w:val="•"/>
      <w:lvlJc w:val="left"/>
      <w:pPr>
        <w:tabs>
          <w:tab w:val="num" w:pos="720"/>
        </w:tabs>
        <w:ind w:left="720" w:hanging="360"/>
      </w:pPr>
      <w:rPr>
        <w:rFonts w:ascii="Arial" w:hAnsi="Arial" w:hint="default"/>
      </w:rPr>
    </w:lvl>
    <w:lvl w:ilvl="1" w:tplc="6CE619C0" w:tentative="1">
      <w:start w:val="1"/>
      <w:numFmt w:val="bullet"/>
      <w:lvlText w:val="•"/>
      <w:lvlJc w:val="left"/>
      <w:pPr>
        <w:tabs>
          <w:tab w:val="num" w:pos="1440"/>
        </w:tabs>
        <w:ind w:left="1440" w:hanging="360"/>
      </w:pPr>
      <w:rPr>
        <w:rFonts w:ascii="Arial" w:hAnsi="Arial" w:hint="default"/>
      </w:rPr>
    </w:lvl>
    <w:lvl w:ilvl="2" w:tplc="30547A2E" w:tentative="1">
      <w:start w:val="1"/>
      <w:numFmt w:val="bullet"/>
      <w:lvlText w:val="•"/>
      <w:lvlJc w:val="left"/>
      <w:pPr>
        <w:tabs>
          <w:tab w:val="num" w:pos="2160"/>
        </w:tabs>
        <w:ind w:left="2160" w:hanging="360"/>
      </w:pPr>
      <w:rPr>
        <w:rFonts w:ascii="Arial" w:hAnsi="Arial" w:hint="default"/>
      </w:rPr>
    </w:lvl>
    <w:lvl w:ilvl="3" w:tplc="DB7EFF78" w:tentative="1">
      <w:start w:val="1"/>
      <w:numFmt w:val="bullet"/>
      <w:lvlText w:val="•"/>
      <w:lvlJc w:val="left"/>
      <w:pPr>
        <w:tabs>
          <w:tab w:val="num" w:pos="2880"/>
        </w:tabs>
        <w:ind w:left="2880" w:hanging="360"/>
      </w:pPr>
      <w:rPr>
        <w:rFonts w:ascii="Arial" w:hAnsi="Arial" w:hint="default"/>
      </w:rPr>
    </w:lvl>
    <w:lvl w:ilvl="4" w:tplc="437C6BBC" w:tentative="1">
      <w:start w:val="1"/>
      <w:numFmt w:val="bullet"/>
      <w:lvlText w:val="•"/>
      <w:lvlJc w:val="left"/>
      <w:pPr>
        <w:tabs>
          <w:tab w:val="num" w:pos="3600"/>
        </w:tabs>
        <w:ind w:left="3600" w:hanging="360"/>
      </w:pPr>
      <w:rPr>
        <w:rFonts w:ascii="Arial" w:hAnsi="Arial" w:hint="default"/>
      </w:rPr>
    </w:lvl>
    <w:lvl w:ilvl="5" w:tplc="972C1EB8" w:tentative="1">
      <w:start w:val="1"/>
      <w:numFmt w:val="bullet"/>
      <w:lvlText w:val="•"/>
      <w:lvlJc w:val="left"/>
      <w:pPr>
        <w:tabs>
          <w:tab w:val="num" w:pos="4320"/>
        </w:tabs>
        <w:ind w:left="4320" w:hanging="360"/>
      </w:pPr>
      <w:rPr>
        <w:rFonts w:ascii="Arial" w:hAnsi="Arial" w:hint="default"/>
      </w:rPr>
    </w:lvl>
    <w:lvl w:ilvl="6" w:tplc="F3245692" w:tentative="1">
      <w:start w:val="1"/>
      <w:numFmt w:val="bullet"/>
      <w:lvlText w:val="•"/>
      <w:lvlJc w:val="left"/>
      <w:pPr>
        <w:tabs>
          <w:tab w:val="num" w:pos="5040"/>
        </w:tabs>
        <w:ind w:left="5040" w:hanging="360"/>
      </w:pPr>
      <w:rPr>
        <w:rFonts w:ascii="Arial" w:hAnsi="Arial" w:hint="default"/>
      </w:rPr>
    </w:lvl>
    <w:lvl w:ilvl="7" w:tplc="ADDA195E" w:tentative="1">
      <w:start w:val="1"/>
      <w:numFmt w:val="bullet"/>
      <w:lvlText w:val="•"/>
      <w:lvlJc w:val="left"/>
      <w:pPr>
        <w:tabs>
          <w:tab w:val="num" w:pos="5760"/>
        </w:tabs>
        <w:ind w:left="5760" w:hanging="360"/>
      </w:pPr>
      <w:rPr>
        <w:rFonts w:ascii="Arial" w:hAnsi="Arial" w:hint="default"/>
      </w:rPr>
    </w:lvl>
    <w:lvl w:ilvl="8" w:tplc="9E6ADC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2921F60"/>
    <w:multiLevelType w:val="hybridMultilevel"/>
    <w:tmpl w:val="CAAE302A"/>
    <w:lvl w:ilvl="0" w:tplc="49443572">
      <w:start w:val="1"/>
      <w:numFmt w:val="bullet"/>
      <w:lvlText w:val="-"/>
      <w:lvlJc w:val="left"/>
      <w:pPr>
        <w:tabs>
          <w:tab w:val="num" w:pos="720"/>
        </w:tabs>
        <w:ind w:left="720" w:hanging="360"/>
      </w:pPr>
      <w:rPr>
        <w:rFonts w:ascii="Times" w:hAnsi="Times" w:hint="default"/>
      </w:rPr>
    </w:lvl>
    <w:lvl w:ilvl="1" w:tplc="DD98A100" w:tentative="1">
      <w:start w:val="1"/>
      <w:numFmt w:val="bullet"/>
      <w:lvlText w:val="-"/>
      <w:lvlJc w:val="left"/>
      <w:pPr>
        <w:tabs>
          <w:tab w:val="num" w:pos="1440"/>
        </w:tabs>
        <w:ind w:left="1440" w:hanging="360"/>
      </w:pPr>
      <w:rPr>
        <w:rFonts w:ascii="Times" w:hAnsi="Times" w:hint="default"/>
      </w:rPr>
    </w:lvl>
    <w:lvl w:ilvl="2" w:tplc="FB7A324C" w:tentative="1">
      <w:start w:val="1"/>
      <w:numFmt w:val="bullet"/>
      <w:lvlText w:val="-"/>
      <w:lvlJc w:val="left"/>
      <w:pPr>
        <w:tabs>
          <w:tab w:val="num" w:pos="2160"/>
        </w:tabs>
        <w:ind w:left="2160" w:hanging="360"/>
      </w:pPr>
      <w:rPr>
        <w:rFonts w:ascii="Times" w:hAnsi="Times" w:hint="default"/>
      </w:rPr>
    </w:lvl>
    <w:lvl w:ilvl="3" w:tplc="EA4E4008" w:tentative="1">
      <w:start w:val="1"/>
      <w:numFmt w:val="bullet"/>
      <w:lvlText w:val="-"/>
      <w:lvlJc w:val="left"/>
      <w:pPr>
        <w:tabs>
          <w:tab w:val="num" w:pos="2880"/>
        </w:tabs>
        <w:ind w:left="2880" w:hanging="360"/>
      </w:pPr>
      <w:rPr>
        <w:rFonts w:ascii="Times" w:hAnsi="Times" w:hint="default"/>
      </w:rPr>
    </w:lvl>
    <w:lvl w:ilvl="4" w:tplc="0706BB88" w:tentative="1">
      <w:start w:val="1"/>
      <w:numFmt w:val="bullet"/>
      <w:lvlText w:val="-"/>
      <w:lvlJc w:val="left"/>
      <w:pPr>
        <w:tabs>
          <w:tab w:val="num" w:pos="3600"/>
        </w:tabs>
        <w:ind w:left="3600" w:hanging="360"/>
      </w:pPr>
      <w:rPr>
        <w:rFonts w:ascii="Times" w:hAnsi="Times" w:hint="default"/>
      </w:rPr>
    </w:lvl>
    <w:lvl w:ilvl="5" w:tplc="D57ED37C" w:tentative="1">
      <w:start w:val="1"/>
      <w:numFmt w:val="bullet"/>
      <w:lvlText w:val="-"/>
      <w:lvlJc w:val="left"/>
      <w:pPr>
        <w:tabs>
          <w:tab w:val="num" w:pos="4320"/>
        </w:tabs>
        <w:ind w:left="4320" w:hanging="360"/>
      </w:pPr>
      <w:rPr>
        <w:rFonts w:ascii="Times" w:hAnsi="Times" w:hint="default"/>
      </w:rPr>
    </w:lvl>
    <w:lvl w:ilvl="6" w:tplc="BFC476BC" w:tentative="1">
      <w:start w:val="1"/>
      <w:numFmt w:val="bullet"/>
      <w:lvlText w:val="-"/>
      <w:lvlJc w:val="left"/>
      <w:pPr>
        <w:tabs>
          <w:tab w:val="num" w:pos="5040"/>
        </w:tabs>
        <w:ind w:left="5040" w:hanging="360"/>
      </w:pPr>
      <w:rPr>
        <w:rFonts w:ascii="Times" w:hAnsi="Times" w:hint="default"/>
      </w:rPr>
    </w:lvl>
    <w:lvl w:ilvl="7" w:tplc="8D846E5A" w:tentative="1">
      <w:start w:val="1"/>
      <w:numFmt w:val="bullet"/>
      <w:lvlText w:val="-"/>
      <w:lvlJc w:val="left"/>
      <w:pPr>
        <w:tabs>
          <w:tab w:val="num" w:pos="5760"/>
        </w:tabs>
        <w:ind w:left="5760" w:hanging="360"/>
      </w:pPr>
      <w:rPr>
        <w:rFonts w:ascii="Times" w:hAnsi="Times" w:hint="default"/>
      </w:rPr>
    </w:lvl>
    <w:lvl w:ilvl="8" w:tplc="E7A2B316"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13292E85"/>
    <w:multiLevelType w:val="hybridMultilevel"/>
    <w:tmpl w:val="B50C3C98"/>
    <w:lvl w:ilvl="0" w:tplc="FBE8A176">
      <w:start w:val="1"/>
      <w:numFmt w:val="bullet"/>
      <w:lvlText w:val="•"/>
      <w:lvlJc w:val="left"/>
      <w:pPr>
        <w:tabs>
          <w:tab w:val="num" w:pos="1212"/>
        </w:tabs>
        <w:ind w:left="1212" w:hanging="360"/>
      </w:pPr>
      <w:rPr>
        <w:rFonts w:ascii="Arial" w:hAnsi="Arial" w:hint="default"/>
      </w:rPr>
    </w:lvl>
    <w:lvl w:ilvl="1" w:tplc="B1383D82">
      <w:start w:val="1"/>
      <w:numFmt w:val="bullet"/>
      <w:lvlText w:val="•"/>
      <w:lvlJc w:val="left"/>
      <w:pPr>
        <w:tabs>
          <w:tab w:val="num" w:pos="1932"/>
        </w:tabs>
        <w:ind w:left="1932" w:hanging="360"/>
      </w:pPr>
      <w:rPr>
        <w:rFonts w:ascii="Arial" w:hAnsi="Arial" w:hint="default"/>
      </w:rPr>
    </w:lvl>
    <w:lvl w:ilvl="2" w:tplc="34E0DC4E">
      <w:start w:val="1"/>
      <w:numFmt w:val="bullet"/>
      <w:lvlText w:val="•"/>
      <w:lvlJc w:val="left"/>
      <w:pPr>
        <w:tabs>
          <w:tab w:val="num" w:pos="2652"/>
        </w:tabs>
        <w:ind w:left="2652" w:hanging="360"/>
      </w:pPr>
      <w:rPr>
        <w:rFonts w:ascii="Arial" w:hAnsi="Arial" w:hint="default"/>
      </w:rPr>
    </w:lvl>
    <w:lvl w:ilvl="3" w:tplc="1D84C696">
      <w:numFmt w:val="bullet"/>
      <w:lvlText w:val="o"/>
      <w:lvlJc w:val="left"/>
      <w:pPr>
        <w:tabs>
          <w:tab w:val="num" w:pos="3372"/>
        </w:tabs>
        <w:ind w:left="3372" w:hanging="360"/>
      </w:pPr>
      <w:rPr>
        <w:rFonts w:ascii="Courier New" w:hAnsi="Courier New" w:hint="default"/>
      </w:rPr>
    </w:lvl>
    <w:lvl w:ilvl="4" w:tplc="7E84EBFE">
      <w:numFmt w:val="bullet"/>
      <w:lvlText w:val="-"/>
      <w:lvlJc w:val="left"/>
      <w:pPr>
        <w:ind w:left="4092" w:hanging="360"/>
      </w:pPr>
      <w:rPr>
        <w:rFonts w:ascii="Times New Roman" w:eastAsia="宋体" w:hAnsi="Times New Roman" w:cs="Times New Roman" w:hint="default"/>
      </w:rPr>
    </w:lvl>
    <w:lvl w:ilvl="5" w:tplc="251E75DE" w:tentative="1">
      <w:start w:val="1"/>
      <w:numFmt w:val="bullet"/>
      <w:lvlText w:val="•"/>
      <w:lvlJc w:val="left"/>
      <w:pPr>
        <w:tabs>
          <w:tab w:val="num" w:pos="4812"/>
        </w:tabs>
        <w:ind w:left="4812" w:hanging="360"/>
      </w:pPr>
      <w:rPr>
        <w:rFonts w:ascii="Arial" w:hAnsi="Arial" w:hint="default"/>
      </w:rPr>
    </w:lvl>
    <w:lvl w:ilvl="6" w:tplc="243EC2CA" w:tentative="1">
      <w:start w:val="1"/>
      <w:numFmt w:val="bullet"/>
      <w:lvlText w:val="•"/>
      <w:lvlJc w:val="left"/>
      <w:pPr>
        <w:tabs>
          <w:tab w:val="num" w:pos="5532"/>
        </w:tabs>
        <w:ind w:left="5532" w:hanging="360"/>
      </w:pPr>
      <w:rPr>
        <w:rFonts w:ascii="Arial" w:hAnsi="Arial" w:hint="default"/>
      </w:rPr>
    </w:lvl>
    <w:lvl w:ilvl="7" w:tplc="4B103D36" w:tentative="1">
      <w:start w:val="1"/>
      <w:numFmt w:val="bullet"/>
      <w:lvlText w:val="•"/>
      <w:lvlJc w:val="left"/>
      <w:pPr>
        <w:tabs>
          <w:tab w:val="num" w:pos="6252"/>
        </w:tabs>
        <w:ind w:left="6252" w:hanging="360"/>
      </w:pPr>
      <w:rPr>
        <w:rFonts w:ascii="Arial" w:hAnsi="Arial" w:hint="default"/>
      </w:rPr>
    </w:lvl>
    <w:lvl w:ilvl="8" w:tplc="C16C0576" w:tentative="1">
      <w:start w:val="1"/>
      <w:numFmt w:val="bullet"/>
      <w:lvlText w:val="•"/>
      <w:lvlJc w:val="left"/>
      <w:pPr>
        <w:tabs>
          <w:tab w:val="num" w:pos="6972"/>
        </w:tabs>
        <w:ind w:left="6972" w:hanging="360"/>
      </w:pPr>
      <w:rPr>
        <w:rFonts w:ascii="Arial" w:hAnsi="Arial" w:hint="default"/>
      </w:rPr>
    </w:lvl>
  </w:abstractNum>
  <w:abstractNum w:abstractNumId="30" w15:restartNumberingAfterBreak="0">
    <w:nsid w:val="14343AF9"/>
    <w:multiLevelType w:val="hybridMultilevel"/>
    <w:tmpl w:val="362481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8D25A3B"/>
    <w:multiLevelType w:val="multilevel"/>
    <w:tmpl w:val="97064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94C2129"/>
    <w:multiLevelType w:val="hybridMultilevel"/>
    <w:tmpl w:val="C1C8CE9C"/>
    <w:lvl w:ilvl="0" w:tplc="DAE28E56">
      <w:start w:val="1"/>
      <w:numFmt w:val="bullet"/>
      <w:lvlText w:val=""/>
      <w:lvlJc w:val="left"/>
      <w:pPr>
        <w:tabs>
          <w:tab w:val="num" w:pos="720"/>
        </w:tabs>
        <w:ind w:left="720" w:hanging="360"/>
      </w:pPr>
      <w:rPr>
        <w:rFonts w:ascii="Symbol" w:hAnsi="Symbol" w:hint="default"/>
      </w:rPr>
    </w:lvl>
    <w:lvl w:ilvl="1" w:tplc="F73C45AC">
      <w:numFmt w:val="bullet"/>
      <w:lvlText w:val="o"/>
      <w:lvlJc w:val="left"/>
      <w:pPr>
        <w:tabs>
          <w:tab w:val="num" w:pos="1440"/>
        </w:tabs>
        <w:ind w:left="1440" w:hanging="360"/>
      </w:pPr>
      <w:rPr>
        <w:rFonts w:ascii="Courier New" w:hAnsi="Courier New" w:hint="default"/>
      </w:rPr>
    </w:lvl>
    <w:lvl w:ilvl="2" w:tplc="4B1AA544">
      <w:numFmt w:val="bullet"/>
      <w:lvlText w:val=""/>
      <w:lvlJc w:val="left"/>
      <w:pPr>
        <w:tabs>
          <w:tab w:val="num" w:pos="2160"/>
        </w:tabs>
        <w:ind w:left="2160" w:hanging="360"/>
      </w:pPr>
      <w:rPr>
        <w:rFonts w:ascii="Wingdings" w:hAnsi="Wingdings" w:hint="default"/>
      </w:rPr>
    </w:lvl>
    <w:lvl w:ilvl="3" w:tplc="A04AA1C4" w:tentative="1">
      <w:start w:val="1"/>
      <w:numFmt w:val="bullet"/>
      <w:lvlText w:val=""/>
      <w:lvlJc w:val="left"/>
      <w:pPr>
        <w:tabs>
          <w:tab w:val="num" w:pos="2880"/>
        </w:tabs>
        <w:ind w:left="2880" w:hanging="360"/>
      </w:pPr>
      <w:rPr>
        <w:rFonts w:ascii="Symbol" w:hAnsi="Symbol" w:hint="default"/>
      </w:rPr>
    </w:lvl>
    <w:lvl w:ilvl="4" w:tplc="56A6AAC8" w:tentative="1">
      <w:start w:val="1"/>
      <w:numFmt w:val="bullet"/>
      <w:lvlText w:val=""/>
      <w:lvlJc w:val="left"/>
      <w:pPr>
        <w:tabs>
          <w:tab w:val="num" w:pos="3600"/>
        </w:tabs>
        <w:ind w:left="3600" w:hanging="360"/>
      </w:pPr>
      <w:rPr>
        <w:rFonts w:ascii="Symbol" w:hAnsi="Symbol" w:hint="default"/>
      </w:rPr>
    </w:lvl>
    <w:lvl w:ilvl="5" w:tplc="70501DCA" w:tentative="1">
      <w:start w:val="1"/>
      <w:numFmt w:val="bullet"/>
      <w:lvlText w:val=""/>
      <w:lvlJc w:val="left"/>
      <w:pPr>
        <w:tabs>
          <w:tab w:val="num" w:pos="4320"/>
        </w:tabs>
        <w:ind w:left="4320" w:hanging="360"/>
      </w:pPr>
      <w:rPr>
        <w:rFonts w:ascii="Symbol" w:hAnsi="Symbol" w:hint="default"/>
      </w:rPr>
    </w:lvl>
    <w:lvl w:ilvl="6" w:tplc="3B9AFC7A" w:tentative="1">
      <w:start w:val="1"/>
      <w:numFmt w:val="bullet"/>
      <w:lvlText w:val=""/>
      <w:lvlJc w:val="left"/>
      <w:pPr>
        <w:tabs>
          <w:tab w:val="num" w:pos="5040"/>
        </w:tabs>
        <w:ind w:left="5040" w:hanging="360"/>
      </w:pPr>
      <w:rPr>
        <w:rFonts w:ascii="Symbol" w:hAnsi="Symbol" w:hint="default"/>
      </w:rPr>
    </w:lvl>
    <w:lvl w:ilvl="7" w:tplc="8CC25D5E" w:tentative="1">
      <w:start w:val="1"/>
      <w:numFmt w:val="bullet"/>
      <w:lvlText w:val=""/>
      <w:lvlJc w:val="left"/>
      <w:pPr>
        <w:tabs>
          <w:tab w:val="num" w:pos="5760"/>
        </w:tabs>
        <w:ind w:left="5760" w:hanging="360"/>
      </w:pPr>
      <w:rPr>
        <w:rFonts w:ascii="Symbol" w:hAnsi="Symbol" w:hint="default"/>
      </w:rPr>
    </w:lvl>
    <w:lvl w:ilvl="8" w:tplc="5310F98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1BE901E1"/>
    <w:multiLevelType w:val="hybridMultilevel"/>
    <w:tmpl w:val="8862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ED87458"/>
    <w:multiLevelType w:val="multilevel"/>
    <w:tmpl w:val="271EE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1D50F05"/>
    <w:multiLevelType w:val="hybridMultilevel"/>
    <w:tmpl w:val="DE585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25A0B6E"/>
    <w:multiLevelType w:val="hybridMultilevel"/>
    <w:tmpl w:val="780AAC5E"/>
    <w:lvl w:ilvl="0" w:tplc="0F2EB6EC">
      <w:start w:val="1"/>
      <w:numFmt w:val="decimal"/>
      <w:lvlText w:val="%1)"/>
      <w:lvlJc w:val="left"/>
      <w:pPr>
        <w:ind w:left="1020" w:hanging="360"/>
      </w:pPr>
    </w:lvl>
    <w:lvl w:ilvl="1" w:tplc="2506E074">
      <w:start w:val="1"/>
      <w:numFmt w:val="decimal"/>
      <w:lvlText w:val="%2)"/>
      <w:lvlJc w:val="left"/>
      <w:pPr>
        <w:ind w:left="1020" w:hanging="360"/>
      </w:pPr>
    </w:lvl>
    <w:lvl w:ilvl="2" w:tplc="6E868DF2">
      <w:start w:val="1"/>
      <w:numFmt w:val="decimal"/>
      <w:lvlText w:val="%3)"/>
      <w:lvlJc w:val="left"/>
      <w:pPr>
        <w:ind w:left="1020" w:hanging="360"/>
      </w:pPr>
    </w:lvl>
    <w:lvl w:ilvl="3" w:tplc="FA9E4324">
      <w:start w:val="1"/>
      <w:numFmt w:val="decimal"/>
      <w:lvlText w:val="%4)"/>
      <w:lvlJc w:val="left"/>
      <w:pPr>
        <w:ind w:left="1020" w:hanging="360"/>
      </w:pPr>
    </w:lvl>
    <w:lvl w:ilvl="4" w:tplc="2FE4CE6E">
      <w:start w:val="1"/>
      <w:numFmt w:val="decimal"/>
      <w:lvlText w:val="%5)"/>
      <w:lvlJc w:val="left"/>
      <w:pPr>
        <w:ind w:left="1020" w:hanging="360"/>
      </w:pPr>
    </w:lvl>
    <w:lvl w:ilvl="5" w:tplc="09B6CC14">
      <w:start w:val="1"/>
      <w:numFmt w:val="decimal"/>
      <w:lvlText w:val="%6)"/>
      <w:lvlJc w:val="left"/>
      <w:pPr>
        <w:ind w:left="1020" w:hanging="360"/>
      </w:pPr>
    </w:lvl>
    <w:lvl w:ilvl="6" w:tplc="9C420CA0">
      <w:start w:val="1"/>
      <w:numFmt w:val="decimal"/>
      <w:lvlText w:val="%7)"/>
      <w:lvlJc w:val="left"/>
      <w:pPr>
        <w:ind w:left="1020" w:hanging="360"/>
      </w:pPr>
    </w:lvl>
    <w:lvl w:ilvl="7" w:tplc="D018BCAC">
      <w:start w:val="1"/>
      <w:numFmt w:val="decimal"/>
      <w:lvlText w:val="%8)"/>
      <w:lvlJc w:val="left"/>
      <w:pPr>
        <w:ind w:left="1020" w:hanging="360"/>
      </w:pPr>
    </w:lvl>
    <w:lvl w:ilvl="8" w:tplc="8470669A">
      <w:start w:val="1"/>
      <w:numFmt w:val="decimal"/>
      <w:lvlText w:val="%9)"/>
      <w:lvlJc w:val="left"/>
      <w:pPr>
        <w:ind w:left="1020" w:hanging="360"/>
      </w:pPr>
    </w:lvl>
  </w:abstractNum>
  <w:abstractNum w:abstractNumId="3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88366DE"/>
    <w:multiLevelType w:val="hybridMultilevel"/>
    <w:tmpl w:val="28001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42" w15:restartNumberingAfterBreak="0">
    <w:nsid w:val="29F43A14"/>
    <w:multiLevelType w:val="hybridMultilevel"/>
    <w:tmpl w:val="851C1E4C"/>
    <w:lvl w:ilvl="0" w:tplc="CC56A22C">
      <w:start w:val="1"/>
      <w:numFmt w:val="bullet"/>
      <w:lvlText w:val=""/>
      <w:lvlJc w:val="left"/>
      <w:pPr>
        <w:ind w:left="720" w:hanging="360"/>
      </w:pPr>
      <w:rPr>
        <w:rFonts w:ascii="Symbol" w:hAnsi="Symbol"/>
      </w:rPr>
    </w:lvl>
    <w:lvl w:ilvl="1" w:tplc="FCAABFD6">
      <w:start w:val="1"/>
      <w:numFmt w:val="bullet"/>
      <w:lvlText w:val=""/>
      <w:lvlJc w:val="left"/>
      <w:pPr>
        <w:ind w:left="720" w:hanging="360"/>
      </w:pPr>
      <w:rPr>
        <w:rFonts w:ascii="Symbol" w:hAnsi="Symbol"/>
      </w:rPr>
    </w:lvl>
    <w:lvl w:ilvl="2" w:tplc="0C2C2EA6">
      <w:start w:val="1"/>
      <w:numFmt w:val="bullet"/>
      <w:lvlText w:val=""/>
      <w:lvlJc w:val="left"/>
      <w:pPr>
        <w:ind w:left="720" w:hanging="360"/>
      </w:pPr>
      <w:rPr>
        <w:rFonts w:ascii="Symbol" w:hAnsi="Symbol"/>
      </w:rPr>
    </w:lvl>
    <w:lvl w:ilvl="3" w:tplc="1DC43F02">
      <w:start w:val="1"/>
      <w:numFmt w:val="bullet"/>
      <w:lvlText w:val=""/>
      <w:lvlJc w:val="left"/>
      <w:pPr>
        <w:ind w:left="720" w:hanging="360"/>
      </w:pPr>
      <w:rPr>
        <w:rFonts w:ascii="Symbol" w:hAnsi="Symbol"/>
      </w:rPr>
    </w:lvl>
    <w:lvl w:ilvl="4" w:tplc="BB20417A">
      <w:start w:val="1"/>
      <w:numFmt w:val="bullet"/>
      <w:lvlText w:val=""/>
      <w:lvlJc w:val="left"/>
      <w:pPr>
        <w:ind w:left="720" w:hanging="360"/>
      </w:pPr>
      <w:rPr>
        <w:rFonts w:ascii="Symbol" w:hAnsi="Symbol"/>
      </w:rPr>
    </w:lvl>
    <w:lvl w:ilvl="5" w:tplc="5EE2A06E">
      <w:start w:val="1"/>
      <w:numFmt w:val="bullet"/>
      <w:lvlText w:val=""/>
      <w:lvlJc w:val="left"/>
      <w:pPr>
        <w:ind w:left="720" w:hanging="360"/>
      </w:pPr>
      <w:rPr>
        <w:rFonts w:ascii="Symbol" w:hAnsi="Symbol"/>
      </w:rPr>
    </w:lvl>
    <w:lvl w:ilvl="6" w:tplc="4C5022B6">
      <w:start w:val="1"/>
      <w:numFmt w:val="bullet"/>
      <w:lvlText w:val=""/>
      <w:lvlJc w:val="left"/>
      <w:pPr>
        <w:ind w:left="720" w:hanging="360"/>
      </w:pPr>
      <w:rPr>
        <w:rFonts w:ascii="Symbol" w:hAnsi="Symbol"/>
      </w:rPr>
    </w:lvl>
    <w:lvl w:ilvl="7" w:tplc="F1BA2EAE">
      <w:start w:val="1"/>
      <w:numFmt w:val="bullet"/>
      <w:lvlText w:val=""/>
      <w:lvlJc w:val="left"/>
      <w:pPr>
        <w:ind w:left="720" w:hanging="360"/>
      </w:pPr>
      <w:rPr>
        <w:rFonts w:ascii="Symbol" w:hAnsi="Symbol"/>
      </w:rPr>
    </w:lvl>
    <w:lvl w:ilvl="8" w:tplc="4AC8489C">
      <w:start w:val="1"/>
      <w:numFmt w:val="bullet"/>
      <w:lvlText w:val=""/>
      <w:lvlJc w:val="left"/>
      <w:pPr>
        <w:ind w:left="720" w:hanging="360"/>
      </w:pPr>
      <w:rPr>
        <w:rFonts w:ascii="Symbol" w:hAnsi="Symbol"/>
      </w:rPr>
    </w:lvl>
  </w:abstractNum>
  <w:abstractNum w:abstractNumId="43"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A694923"/>
    <w:multiLevelType w:val="hybridMultilevel"/>
    <w:tmpl w:val="A2FAF506"/>
    <w:lvl w:ilvl="0" w:tplc="8E8C0928">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AD31BE8"/>
    <w:multiLevelType w:val="hybridMultilevel"/>
    <w:tmpl w:val="7E8E7CD8"/>
    <w:lvl w:ilvl="0" w:tplc="CD6642C6">
      <w:start w:val="1"/>
      <w:numFmt w:val="bullet"/>
      <w:lvlText w:val="-"/>
      <w:lvlJc w:val="left"/>
      <w:pPr>
        <w:tabs>
          <w:tab w:val="num" w:pos="720"/>
        </w:tabs>
        <w:ind w:left="720" w:hanging="360"/>
      </w:pPr>
      <w:rPr>
        <w:rFonts w:ascii="Times" w:hAnsi="Times" w:hint="default"/>
      </w:rPr>
    </w:lvl>
    <w:lvl w:ilvl="1" w:tplc="0616BE52">
      <w:numFmt w:val="bullet"/>
      <w:lvlText w:val="o"/>
      <w:lvlJc w:val="left"/>
      <w:pPr>
        <w:tabs>
          <w:tab w:val="num" w:pos="1440"/>
        </w:tabs>
        <w:ind w:left="1440" w:hanging="360"/>
      </w:pPr>
      <w:rPr>
        <w:rFonts w:ascii="Courier New" w:hAnsi="Courier New" w:hint="default"/>
      </w:rPr>
    </w:lvl>
    <w:lvl w:ilvl="2" w:tplc="F022EC90">
      <w:numFmt w:val="bullet"/>
      <w:lvlText w:val=""/>
      <w:lvlJc w:val="left"/>
      <w:pPr>
        <w:tabs>
          <w:tab w:val="num" w:pos="2160"/>
        </w:tabs>
        <w:ind w:left="2160" w:hanging="360"/>
      </w:pPr>
      <w:rPr>
        <w:rFonts w:ascii="Wingdings" w:hAnsi="Wingdings" w:hint="default"/>
      </w:rPr>
    </w:lvl>
    <w:lvl w:ilvl="3" w:tplc="E966B0D2" w:tentative="1">
      <w:start w:val="1"/>
      <w:numFmt w:val="bullet"/>
      <w:lvlText w:val="-"/>
      <w:lvlJc w:val="left"/>
      <w:pPr>
        <w:tabs>
          <w:tab w:val="num" w:pos="2880"/>
        </w:tabs>
        <w:ind w:left="2880" w:hanging="360"/>
      </w:pPr>
      <w:rPr>
        <w:rFonts w:ascii="Times" w:hAnsi="Times" w:hint="default"/>
      </w:rPr>
    </w:lvl>
    <w:lvl w:ilvl="4" w:tplc="183AB83A" w:tentative="1">
      <w:start w:val="1"/>
      <w:numFmt w:val="bullet"/>
      <w:lvlText w:val="-"/>
      <w:lvlJc w:val="left"/>
      <w:pPr>
        <w:tabs>
          <w:tab w:val="num" w:pos="3600"/>
        </w:tabs>
        <w:ind w:left="3600" w:hanging="360"/>
      </w:pPr>
      <w:rPr>
        <w:rFonts w:ascii="Times" w:hAnsi="Times" w:hint="default"/>
      </w:rPr>
    </w:lvl>
    <w:lvl w:ilvl="5" w:tplc="3DECEC5C" w:tentative="1">
      <w:start w:val="1"/>
      <w:numFmt w:val="bullet"/>
      <w:lvlText w:val="-"/>
      <w:lvlJc w:val="left"/>
      <w:pPr>
        <w:tabs>
          <w:tab w:val="num" w:pos="4320"/>
        </w:tabs>
        <w:ind w:left="4320" w:hanging="360"/>
      </w:pPr>
      <w:rPr>
        <w:rFonts w:ascii="Times" w:hAnsi="Times" w:hint="default"/>
      </w:rPr>
    </w:lvl>
    <w:lvl w:ilvl="6" w:tplc="1B18A622" w:tentative="1">
      <w:start w:val="1"/>
      <w:numFmt w:val="bullet"/>
      <w:lvlText w:val="-"/>
      <w:lvlJc w:val="left"/>
      <w:pPr>
        <w:tabs>
          <w:tab w:val="num" w:pos="5040"/>
        </w:tabs>
        <w:ind w:left="5040" w:hanging="360"/>
      </w:pPr>
      <w:rPr>
        <w:rFonts w:ascii="Times" w:hAnsi="Times" w:hint="default"/>
      </w:rPr>
    </w:lvl>
    <w:lvl w:ilvl="7" w:tplc="02222492" w:tentative="1">
      <w:start w:val="1"/>
      <w:numFmt w:val="bullet"/>
      <w:lvlText w:val="-"/>
      <w:lvlJc w:val="left"/>
      <w:pPr>
        <w:tabs>
          <w:tab w:val="num" w:pos="5760"/>
        </w:tabs>
        <w:ind w:left="5760" w:hanging="360"/>
      </w:pPr>
      <w:rPr>
        <w:rFonts w:ascii="Times" w:hAnsi="Times" w:hint="default"/>
      </w:rPr>
    </w:lvl>
    <w:lvl w:ilvl="8" w:tplc="405681EA"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2B5A4F5E"/>
    <w:multiLevelType w:val="hybridMultilevel"/>
    <w:tmpl w:val="0D7C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2375BD"/>
    <w:multiLevelType w:val="hybridMultilevel"/>
    <w:tmpl w:val="5366F7A4"/>
    <w:lvl w:ilvl="0" w:tplc="D34A776A">
      <w:start w:val="1"/>
      <w:numFmt w:val="bullet"/>
      <w:lvlText w:val="-"/>
      <w:lvlJc w:val="left"/>
      <w:pPr>
        <w:tabs>
          <w:tab w:val="num" w:pos="720"/>
        </w:tabs>
        <w:ind w:left="720" w:hanging="360"/>
      </w:pPr>
      <w:rPr>
        <w:rFonts w:ascii="Times" w:hAnsi="Times" w:hint="default"/>
      </w:rPr>
    </w:lvl>
    <w:lvl w:ilvl="1" w:tplc="B8A2C1F6" w:tentative="1">
      <w:start w:val="1"/>
      <w:numFmt w:val="bullet"/>
      <w:lvlText w:val="-"/>
      <w:lvlJc w:val="left"/>
      <w:pPr>
        <w:tabs>
          <w:tab w:val="num" w:pos="1440"/>
        </w:tabs>
        <w:ind w:left="1440" w:hanging="360"/>
      </w:pPr>
      <w:rPr>
        <w:rFonts w:ascii="Times" w:hAnsi="Times" w:hint="default"/>
      </w:rPr>
    </w:lvl>
    <w:lvl w:ilvl="2" w:tplc="9EF25812" w:tentative="1">
      <w:start w:val="1"/>
      <w:numFmt w:val="bullet"/>
      <w:lvlText w:val="-"/>
      <w:lvlJc w:val="left"/>
      <w:pPr>
        <w:tabs>
          <w:tab w:val="num" w:pos="2160"/>
        </w:tabs>
        <w:ind w:left="2160" w:hanging="360"/>
      </w:pPr>
      <w:rPr>
        <w:rFonts w:ascii="Times" w:hAnsi="Times" w:hint="default"/>
      </w:rPr>
    </w:lvl>
    <w:lvl w:ilvl="3" w:tplc="0608B5D2" w:tentative="1">
      <w:start w:val="1"/>
      <w:numFmt w:val="bullet"/>
      <w:lvlText w:val="-"/>
      <w:lvlJc w:val="left"/>
      <w:pPr>
        <w:tabs>
          <w:tab w:val="num" w:pos="2880"/>
        </w:tabs>
        <w:ind w:left="2880" w:hanging="360"/>
      </w:pPr>
      <w:rPr>
        <w:rFonts w:ascii="Times" w:hAnsi="Times" w:hint="default"/>
      </w:rPr>
    </w:lvl>
    <w:lvl w:ilvl="4" w:tplc="B6D0ED68" w:tentative="1">
      <w:start w:val="1"/>
      <w:numFmt w:val="bullet"/>
      <w:lvlText w:val="-"/>
      <w:lvlJc w:val="left"/>
      <w:pPr>
        <w:tabs>
          <w:tab w:val="num" w:pos="3600"/>
        </w:tabs>
        <w:ind w:left="3600" w:hanging="360"/>
      </w:pPr>
      <w:rPr>
        <w:rFonts w:ascii="Times" w:hAnsi="Times" w:hint="default"/>
      </w:rPr>
    </w:lvl>
    <w:lvl w:ilvl="5" w:tplc="5C8A9C2C" w:tentative="1">
      <w:start w:val="1"/>
      <w:numFmt w:val="bullet"/>
      <w:lvlText w:val="-"/>
      <w:lvlJc w:val="left"/>
      <w:pPr>
        <w:tabs>
          <w:tab w:val="num" w:pos="4320"/>
        </w:tabs>
        <w:ind w:left="4320" w:hanging="360"/>
      </w:pPr>
      <w:rPr>
        <w:rFonts w:ascii="Times" w:hAnsi="Times" w:hint="default"/>
      </w:rPr>
    </w:lvl>
    <w:lvl w:ilvl="6" w:tplc="B844A1BA" w:tentative="1">
      <w:start w:val="1"/>
      <w:numFmt w:val="bullet"/>
      <w:lvlText w:val="-"/>
      <w:lvlJc w:val="left"/>
      <w:pPr>
        <w:tabs>
          <w:tab w:val="num" w:pos="5040"/>
        </w:tabs>
        <w:ind w:left="5040" w:hanging="360"/>
      </w:pPr>
      <w:rPr>
        <w:rFonts w:ascii="Times" w:hAnsi="Times" w:hint="default"/>
      </w:rPr>
    </w:lvl>
    <w:lvl w:ilvl="7" w:tplc="0ACA5F4E" w:tentative="1">
      <w:start w:val="1"/>
      <w:numFmt w:val="bullet"/>
      <w:lvlText w:val="-"/>
      <w:lvlJc w:val="left"/>
      <w:pPr>
        <w:tabs>
          <w:tab w:val="num" w:pos="5760"/>
        </w:tabs>
        <w:ind w:left="5760" w:hanging="360"/>
      </w:pPr>
      <w:rPr>
        <w:rFonts w:ascii="Times" w:hAnsi="Times" w:hint="default"/>
      </w:rPr>
    </w:lvl>
    <w:lvl w:ilvl="8" w:tplc="BC3858C0"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2C562AA6"/>
    <w:multiLevelType w:val="hybridMultilevel"/>
    <w:tmpl w:val="A57040C6"/>
    <w:lvl w:ilvl="0" w:tplc="44606D68">
      <w:start w:val="1"/>
      <w:numFmt w:val="decimal"/>
      <w:lvlText w:val="%1)"/>
      <w:lvlJc w:val="left"/>
      <w:pPr>
        <w:ind w:left="1020" w:hanging="360"/>
      </w:pPr>
    </w:lvl>
    <w:lvl w:ilvl="1" w:tplc="C74C2180">
      <w:start w:val="1"/>
      <w:numFmt w:val="decimal"/>
      <w:lvlText w:val="%2)"/>
      <w:lvlJc w:val="left"/>
      <w:pPr>
        <w:ind w:left="1020" w:hanging="360"/>
      </w:pPr>
    </w:lvl>
    <w:lvl w:ilvl="2" w:tplc="8884DA7E">
      <w:start w:val="1"/>
      <w:numFmt w:val="decimal"/>
      <w:lvlText w:val="%3)"/>
      <w:lvlJc w:val="left"/>
      <w:pPr>
        <w:ind w:left="1020" w:hanging="360"/>
      </w:pPr>
    </w:lvl>
    <w:lvl w:ilvl="3" w:tplc="A4D8686A">
      <w:start w:val="1"/>
      <w:numFmt w:val="decimal"/>
      <w:lvlText w:val="%4)"/>
      <w:lvlJc w:val="left"/>
      <w:pPr>
        <w:ind w:left="1020" w:hanging="360"/>
      </w:pPr>
    </w:lvl>
    <w:lvl w:ilvl="4" w:tplc="1EF6165A">
      <w:start w:val="1"/>
      <w:numFmt w:val="decimal"/>
      <w:lvlText w:val="%5)"/>
      <w:lvlJc w:val="left"/>
      <w:pPr>
        <w:ind w:left="1020" w:hanging="360"/>
      </w:pPr>
    </w:lvl>
    <w:lvl w:ilvl="5" w:tplc="D0F86D94">
      <w:start w:val="1"/>
      <w:numFmt w:val="decimal"/>
      <w:lvlText w:val="%6)"/>
      <w:lvlJc w:val="left"/>
      <w:pPr>
        <w:ind w:left="1020" w:hanging="360"/>
      </w:pPr>
    </w:lvl>
    <w:lvl w:ilvl="6" w:tplc="24A66192">
      <w:start w:val="1"/>
      <w:numFmt w:val="decimal"/>
      <w:lvlText w:val="%7)"/>
      <w:lvlJc w:val="left"/>
      <w:pPr>
        <w:ind w:left="1020" w:hanging="360"/>
      </w:pPr>
    </w:lvl>
    <w:lvl w:ilvl="7" w:tplc="8C0AF97A">
      <w:start w:val="1"/>
      <w:numFmt w:val="decimal"/>
      <w:lvlText w:val="%8)"/>
      <w:lvlJc w:val="left"/>
      <w:pPr>
        <w:ind w:left="1020" w:hanging="360"/>
      </w:pPr>
    </w:lvl>
    <w:lvl w:ilvl="8" w:tplc="72942E92">
      <w:start w:val="1"/>
      <w:numFmt w:val="decimal"/>
      <w:lvlText w:val="%9)"/>
      <w:lvlJc w:val="left"/>
      <w:pPr>
        <w:ind w:left="1020" w:hanging="360"/>
      </w:pPr>
    </w:lvl>
  </w:abstractNum>
  <w:abstractNum w:abstractNumId="49" w15:restartNumberingAfterBreak="0">
    <w:nsid w:val="2C822332"/>
    <w:multiLevelType w:val="hybridMultilevel"/>
    <w:tmpl w:val="E544DD1E"/>
    <w:lvl w:ilvl="0" w:tplc="75966C74">
      <w:start w:val="1"/>
      <w:numFmt w:val="bullet"/>
      <w:lvlText w:val="•"/>
      <w:lvlJc w:val="left"/>
      <w:pPr>
        <w:tabs>
          <w:tab w:val="num" w:pos="720"/>
        </w:tabs>
        <w:ind w:left="720" w:hanging="360"/>
      </w:pPr>
      <w:rPr>
        <w:rFonts w:ascii="Arial" w:hAnsi="Arial" w:hint="default"/>
      </w:rPr>
    </w:lvl>
    <w:lvl w:ilvl="1" w:tplc="F8F6A922">
      <w:start w:val="1"/>
      <w:numFmt w:val="bullet"/>
      <w:lvlText w:val="•"/>
      <w:lvlJc w:val="left"/>
      <w:pPr>
        <w:tabs>
          <w:tab w:val="num" w:pos="1440"/>
        </w:tabs>
        <w:ind w:left="1440" w:hanging="360"/>
      </w:pPr>
      <w:rPr>
        <w:rFonts w:ascii="Arial" w:hAnsi="Arial" w:hint="default"/>
      </w:rPr>
    </w:lvl>
    <w:lvl w:ilvl="2" w:tplc="EBAEF23A">
      <w:numFmt w:val="bullet"/>
      <w:lvlText w:val="•"/>
      <w:lvlJc w:val="left"/>
      <w:pPr>
        <w:tabs>
          <w:tab w:val="num" w:pos="2160"/>
        </w:tabs>
        <w:ind w:left="2160" w:hanging="360"/>
      </w:pPr>
      <w:rPr>
        <w:rFonts w:ascii="Arial" w:hAnsi="Arial" w:hint="default"/>
      </w:rPr>
    </w:lvl>
    <w:lvl w:ilvl="3" w:tplc="547EB9F2" w:tentative="1">
      <w:start w:val="1"/>
      <w:numFmt w:val="bullet"/>
      <w:lvlText w:val="•"/>
      <w:lvlJc w:val="left"/>
      <w:pPr>
        <w:tabs>
          <w:tab w:val="num" w:pos="2880"/>
        </w:tabs>
        <w:ind w:left="2880" w:hanging="360"/>
      </w:pPr>
      <w:rPr>
        <w:rFonts w:ascii="Arial" w:hAnsi="Arial" w:hint="default"/>
      </w:rPr>
    </w:lvl>
    <w:lvl w:ilvl="4" w:tplc="09A66C22" w:tentative="1">
      <w:start w:val="1"/>
      <w:numFmt w:val="bullet"/>
      <w:lvlText w:val="•"/>
      <w:lvlJc w:val="left"/>
      <w:pPr>
        <w:tabs>
          <w:tab w:val="num" w:pos="3600"/>
        </w:tabs>
        <w:ind w:left="3600" w:hanging="360"/>
      </w:pPr>
      <w:rPr>
        <w:rFonts w:ascii="Arial" w:hAnsi="Arial" w:hint="default"/>
      </w:rPr>
    </w:lvl>
    <w:lvl w:ilvl="5" w:tplc="B7B4F65A" w:tentative="1">
      <w:start w:val="1"/>
      <w:numFmt w:val="bullet"/>
      <w:lvlText w:val="•"/>
      <w:lvlJc w:val="left"/>
      <w:pPr>
        <w:tabs>
          <w:tab w:val="num" w:pos="4320"/>
        </w:tabs>
        <w:ind w:left="4320" w:hanging="360"/>
      </w:pPr>
      <w:rPr>
        <w:rFonts w:ascii="Arial" w:hAnsi="Arial" w:hint="default"/>
      </w:rPr>
    </w:lvl>
    <w:lvl w:ilvl="6" w:tplc="75C81D32" w:tentative="1">
      <w:start w:val="1"/>
      <w:numFmt w:val="bullet"/>
      <w:lvlText w:val="•"/>
      <w:lvlJc w:val="left"/>
      <w:pPr>
        <w:tabs>
          <w:tab w:val="num" w:pos="5040"/>
        </w:tabs>
        <w:ind w:left="5040" w:hanging="360"/>
      </w:pPr>
      <w:rPr>
        <w:rFonts w:ascii="Arial" w:hAnsi="Arial" w:hint="default"/>
      </w:rPr>
    </w:lvl>
    <w:lvl w:ilvl="7" w:tplc="8EAA9596" w:tentative="1">
      <w:start w:val="1"/>
      <w:numFmt w:val="bullet"/>
      <w:lvlText w:val="•"/>
      <w:lvlJc w:val="left"/>
      <w:pPr>
        <w:tabs>
          <w:tab w:val="num" w:pos="5760"/>
        </w:tabs>
        <w:ind w:left="5760" w:hanging="360"/>
      </w:pPr>
      <w:rPr>
        <w:rFonts w:ascii="Arial" w:hAnsi="Arial" w:hint="default"/>
      </w:rPr>
    </w:lvl>
    <w:lvl w:ilvl="8" w:tplc="3542750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D972BDA"/>
    <w:multiLevelType w:val="hybridMultilevel"/>
    <w:tmpl w:val="0A107D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2DEE374E"/>
    <w:multiLevelType w:val="multilevel"/>
    <w:tmpl w:val="F6D4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F284D87"/>
    <w:multiLevelType w:val="hybridMultilevel"/>
    <w:tmpl w:val="D2B6309A"/>
    <w:lvl w:ilvl="0" w:tplc="05169032">
      <w:start w:val="1"/>
      <w:numFmt w:val="bullet"/>
      <w:lvlText w:val="•"/>
      <w:lvlJc w:val="left"/>
      <w:pPr>
        <w:tabs>
          <w:tab w:val="num" w:pos="720"/>
        </w:tabs>
        <w:ind w:left="720" w:hanging="360"/>
      </w:pPr>
      <w:rPr>
        <w:rFonts w:ascii="Arial" w:hAnsi="Arial" w:hint="default"/>
      </w:rPr>
    </w:lvl>
    <w:lvl w:ilvl="1" w:tplc="71D685D6" w:tentative="1">
      <w:start w:val="1"/>
      <w:numFmt w:val="bullet"/>
      <w:lvlText w:val="•"/>
      <w:lvlJc w:val="left"/>
      <w:pPr>
        <w:tabs>
          <w:tab w:val="num" w:pos="1440"/>
        </w:tabs>
        <w:ind w:left="1440" w:hanging="360"/>
      </w:pPr>
      <w:rPr>
        <w:rFonts w:ascii="Arial" w:hAnsi="Arial" w:hint="default"/>
      </w:rPr>
    </w:lvl>
    <w:lvl w:ilvl="2" w:tplc="CA084AB6" w:tentative="1">
      <w:start w:val="1"/>
      <w:numFmt w:val="bullet"/>
      <w:lvlText w:val="•"/>
      <w:lvlJc w:val="left"/>
      <w:pPr>
        <w:tabs>
          <w:tab w:val="num" w:pos="2160"/>
        </w:tabs>
        <w:ind w:left="2160" w:hanging="360"/>
      </w:pPr>
      <w:rPr>
        <w:rFonts w:ascii="Arial" w:hAnsi="Arial" w:hint="default"/>
      </w:rPr>
    </w:lvl>
    <w:lvl w:ilvl="3" w:tplc="A13ADFC0" w:tentative="1">
      <w:start w:val="1"/>
      <w:numFmt w:val="bullet"/>
      <w:lvlText w:val="•"/>
      <w:lvlJc w:val="left"/>
      <w:pPr>
        <w:tabs>
          <w:tab w:val="num" w:pos="2880"/>
        </w:tabs>
        <w:ind w:left="2880" w:hanging="360"/>
      </w:pPr>
      <w:rPr>
        <w:rFonts w:ascii="Arial" w:hAnsi="Arial" w:hint="default"/>
      </w:rPr>
    </w:lvl>
    <w:lvl w:ilvl="4" w:tplc="82E05F60" w:tentative="1">
      <w:start w:val="1"/>
      <w:numFmt w:val="bullet"/>
      <w:lvlText w:val="•"/>
      <w:lvlJc w:val="left"/>
      <w:pPr>
        <w:tabs>
          <w:tab w:val="num" w:pos="3600"/>
        </w:tabs>
        <w:ind w:left="3600" w:hanging="360"/>
      </w:pPr>
      <w:rPr>
        <w:rFonts w:ascii="Arial" w:hAnsi="Arial" w:hint="default"/>
      </w:rPr>
    </w:lvl>
    <w:lvl w:ilvl="5" w:tplc="3B1E7E1A" w:tentative="1">
      <w:start w:val="1"/>
      <w:numFmt w:val="bullet"/>
      <w:lvlText w:val="•"/>
      <w:lvlJc w:val="left"/>
      <w:pPr>
        <w:tabs>
          <w:tab w:val="num" w:pos="4320"/>
        </w:tabs>
        <w:ind w:left="4320" w:hanging="360"/>
      </w:pPr>
      <w:rPr>
        <w:rFonts w:ascii="Arial" w:hAnsi="Arial" w:hint="default"/>
      </w:rPr>
    </w:lvl>
    <w:lvl w:ilvl="6" w:tplc="4C748518" w:tentative="1">
      <w:start w:val="1"/>
      <w:numFmt w:val="bullet"/>
      <w:lvlText w:val="•"/>
      <w:lvlJc w:val="left"/>
      <w:pPr>
        <w:tabs>
          <w:tab w:val="num" w:pos="5040"/>
        </w:tabs>
        <w:ind w:left="5040" w:hanging="360"/>
      </w:pPr>
      <w:rPr>
        <w:rFonts w:ascii="Arial" w:hAnsi="Arial" w:hint="default"/>
      </w:rPr>
    </w:lvl>
    <w:lvl w:ilvl="7" w:tplc="519E83AC" w:tentative="1">
      <w:start w:val="1"/>
      <w:numFmt w:val="bullet"/>
      <w:lvlText w:val="•"/>
      <w:lvlJc w:val="left"/>
      <w:pPr>
        <w:tabs>
          <w:tab w:val="num" w:pos="5760"/>
        </w:tabs>
        <w:ind w:left="5760" w:hanging="360"/>
      </w:pPr>
      <w:rPr>
        <w:rFonts w:ascii="Arial" w:hAnsi="Arial" w:hint="default"/>
      </w:rPr>
    </w:lvl>
    <w:lvl w:ilvl="8" w:tplc="E764A07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179347E"/>
    <w:multiLevelType w:val="multilevel"/>
    <w:tmpl w:val="2870A398"/>
    <w:lvl w:ilvl="0">
      <w:start w:val="1"/>
      <w:numFmt w:val="bullet"/>
      <w:lvlText w:val=""/>
      <w:lvlJc w:val="left"/>
      <w:pPr>
        <w:tabs>
          <w:tab w:val="num" w:pos="512"/>
        </w:tabs>
        <w:ind w:left="512" w:hanging="360"/>
      </w:pPr>
      <w:rPr>
        <w:rFonts w:ascii="Symbol" w:hAnsi="Symbol" w:hint="default"/>
        <w:sz w:val="20"/>
      </w:rPr>
    </w:lvl>
    <w:lvl w:ilvl="1" w:tentative="1">
      <w:start w:val="1"/>
      <w:numFmt w:val="bullet"/>
      <w:lvlText w:val=""/>
      <w:lvlJc w:val="left"/>
      <w:pPr>
        <w:tabs>
          <w:tab w:val="num" w:pos="1232"/>
        </w:tabs>
        <w:ind w:left="1232" w:hanging="360"/>
      </w:pPr>
      <w:rPr>
        <w:rFonts w:ascii="Symbol" w:hAnsi="Symbol" w:hint="default"/>
        <w:sz w:val="20"/>
      </w:rPr>
    </w:lvl>
    <w:lvl w:ilvl="2" w:tentative="1">
      <w:start w:val="1"/>
      <w:numFmt w:val="bullet"/>
      <w:lvlText w:val=""/>
      <w:lvlJc w:val="left"/>
      <w:pPr>
        <w:tabs>
          <w:tab w:val="num" w:pos="1952"/>
        </w:tabs>
        <w:ind w:left="1952" w:hanging="360"/>
      </w:pPr>
      <w:rPr>
        <w:rFonts w:ascii="Symbol" w:hAnsi="Symbol" w:hint="default"/>
        <w:sz w:val="20"/>
      </w:rPr>
    </w:lvl>
    <w:lvl w:ilvl="3" w:tentative="1">
      <w:start w:val="1"/>
      <w:numFmt w:val="bullet"/>
      <w:lvlText w:val=""/>
      <w:lvlJc w:val="left"/>
      <w:pPr>
        <w:tabs>
          <w:tab w:val="num" w:pos="2672"/>
        </w:tabs>
        <w:ind w:left="2672" w:hanging="360"/>
      </w:pPr>
      <w:rPr>
        <w:rFonts w:ascii="Symbol" w:hAnsi="Symbol" w:hint="default"/>
        <w:sz w:val="20"/>
      </w:rPr>
    </w:lvl>
    <w:lvl w:ilvl="4" w:tentative="1">
      <w:start w:val="1"/>
      <w:numFmt w:val="bullet"/>
      <w:lvlText w:val=""/>
      <w:lvlJc w:val="left"/>
      <w:pPr>
        <w:tabs>
          <w:tab w:val="num" w:pos="3392"/>
        </w:tabs>
        <w:ind w:left="3392" w:hanging="360"/>
      </w:pPr>
      <w:rPr>
        <w:rFonts w:ascii="Symbol" w:hAnsi="Symbol" w:hint="default"/>
        <w:sz w:val="20"/>
      </w:rPr>
    </w:lvl>
    <w:lvl w:ilvl="5" w:tentative="1">
      <w:start w:val="1"/>
      <w:numFmt w:val="bullet"/>
      <w:lvlText w:val=""/>
      <w:lvlJc w:val="left"/>
      <w:pPr>
        <w:tabs>
          <w:tab w:val="num" w:pos="4112"/>
        </w:tabs>
        <w:ind w:left="4112" w:hanging="360"/>
      </w:pPr>
      <w:rPr>
        <w:rFonts w:ascii="Symbol" w:hAnsi="Symbol" w:hint="default"/>
        <w:sz w:val="20"/>
      </w:rPr>
    </w:lvl>
    <w:lvl w:ilvl="6" w:tentative="1">
      <w:start w:val="1"/>
      <w:numFmt w:val="bullet"/>
      <w:lvlText w:val=""/>
      <w:lvlJc w:val="left"/>
      <w:pPr>
        <w:tabs>
          <w:tab w:val="num" w:pos="4832"/>
        </w:tabs>
        <w:ind w:left="4832" w:hanging="360"/>
      </w:pPr>
      <w:rPr>
        <w:rFonts w:ascii="Symbol" w:hAnsi="Symbol" w:hint="default"/>
        <w:sz w:val="20"/>
      </w:rPr>
    </w:lvl>
    <w:lvl w:ilvl="7" w:tentative="1">
      <w:start w:val="1"/>
      <w:numFmt w:val="bullet"/>
      <w:lvlText w:val=""/>
      <w:lvlJc w:val="left"/>
      <w:pPr>
        <w:tabs>
          <w:tab w:val="num" w:pos="5552"/>
        </w:tabs>
        <w:ind w:left="5552" w:hanging="360"/>
      </w:pPr>
      <w:rPr>
        <w:rFonts w:ascii="Symbol" w:hAnsi="Symbol" w:hint="default"/>
        <w:sz w:val="20"/>
      </w:rPr>
    </w:lvl>
    <w:lvl w:ilvl="8" w:tentative="1">
      <w:start w:val="1"/>
      <w:numFmt w:val="bullet"/>
      <w:lvlText w:val=""/>
      <w:lvlJc w:val="left"/>
      <w:pPr>
        <w:tabs>
          <w:tab w:val="num" w:pos="6272"/>
        </w:tabs>
        <w:ind w:left="6272" w:hanging="360"/>
      </w:pPr>
      <w:rPr>
        <w:rFonts w:ascii="Symbol" w:hAnsi="Symbol" w:hint="default"/>
        <w:sz w:val="20"/>
      </w:rPr>
    </w:lvl>
  </w:abstractNum>
  <w:abstractNum w:abstractNumId="55" w15:restartNumberingAfterBreak="0">
    <w:nsid w:val="347F3160"/>
    <w:multiLevelType w:val="multilevel"/>
    <w:tmpl w:val="F75E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8304B4D"/>
    <w:multiLevelType w:val="hybridMultilevel"/>
    <w:tmpl w:val="15D4A59A"/>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57" w15:restartNumberingAfterBreak="0">
    <w:nsid w:val="38444381"/>
    <w:multiLevelType w:val="hybridMultilevel"/>
    <w:tmpl w:val="CC905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8F01BB6"/>
    <w:multiLevelType w:val="hybridMultilevel"/>
    <w:tmpl w:val="A9A81386"/>
    <w:lvl w:ilvl="0" w:tplc="71229B58">
      <w:start w:val="1"/>
      <w:numFmt w:val="bullet"/>
      <w:lvlText w:val=""/>
      <w:lvlJc w:val="left"/>
      <w:pPr>
        <w:ind w:left="720" w:hanging="360"/>
      </w:pPr>
      <w:rPr>
        <w:rFonts w:ascii="Symbol" w:hAnsi="Symbol"/>
      </w:rPr>
    </w:lvl>
    <w:lvl w:ilvl="1" w:tplc="117AD904">
      <w:start w:val="1"/>
      <w:numFmt w:val="bullet"/>
      <w:lvlText w:val=""/>
      <w:lvlJc w:val="left"/>
      <w:pPr>
        <w:ind w:left="720" w:hanging="360"/>
      </w:pPr>
      <w:rPr>
        <w:rFonts w:ascii="Symbol" w:hAnsi="Symbol"/>
      </w:rPr>
    </w:lvl>
    <w:lvl w:ilvl="2" w:tplc="0F28BF1C">
      <w:start w:val="1"/>
      <w:numFmt w:val="bullet"/>
      <w:lvlText w:val=""/>
      <w:lvlJc w:val="left"/>
      <w:pPr>
        <w:ind w:left="720" w:hanging="360"/>
      </w:pPr>
      <w:rPr>
        <w:rFonts w:ascii="Symbol" w:hAnsi="Symbol"/>
      </w:rPr>
    </w:lvl>
    <w:lvl w:ilvl="3" w:tplc="3EAA7AFC">
      <w:start w:val="1"/>
      <w:numFmt w:val="bullet"/>
      <w:lvlText w:val=""/>
      <w:lvlJc w:val="left"/>
      <w:pPr>
        <w:ind w:left="720" w:hanging="360"/>
      </w:pPr>
      <w:rPr>
        <w:rFonts w:ascii="Symbol" w:hAnsi="Symbol"/>
      </w:rPr>
    </w:lvl>
    <w:lvl w:ilvl="4" w:tplc="AA284D56">
      <w:start w:val="1"/>
      <w:numFmt w:val="bullet"/>
      <w:lvlText w:val=""/>
      <w:lvlJc w:val="left"/>
      <w:pPr>
        <w:ind w:left="720" w:hanging="360"/>
      </w:pPr>
      <w:rPr>
        <w:rFonts w:ascii="Symbol" w:hAnsi="Symbol"/>
      </w:rPr>
    </w:lvl>
    <w:lvl w:ilvl="5" w:tplc="6C427BFC">
      <w:start w:val="1"/>
      <w:numFmt w:val="bullet"/>
      <w:lvlText w:val=""/>
      <w:lvlJc w:val="left"/>
      <w:pPr>
        <w:ind w:left="720" w:hanging="360"/>
      </w:pPr>
      <w:rPr>
        <w:rFonts w:ascii="Symbol" w:hAnsi="Symbol"/>
      </w:rPr>
    </w:lvl>
    <w:lvl w:ilvl="6" w:tplc="EE12C034">
      <w:start w:val="1"/>
      <w:numFmt w:val="bullet"/>
      <w:lvlText w:val=""/>
      <w:lvlJc w:val="left"/>
      <w:pPr>
        <w:ind w:left="720" w:hanging="360"/>
      </w:pPr>
      <w:rPr>
        <w:rFonts w:ascii="Symbol" w:hAnsi="Symbol"/>
      </w:rPr>
    </w:lvl>
    <w:lvl w:ilvl="7" w:tplc="3BA2423C">
      <w:start w:val="1"/>
      <w:numFmt w:val="bullet"/>
      <w:lvlText w:val=""/>
      <w:lvlJc w:val="left"/>
      <w:pPr>
        <w:ind w:left="720" w:hanging="360"/>
      </w:pPr>
      <w:rPr>
        <w:rFonts w:ascii="Symbol" w:hAnsi="Symbol"/>
      </w:rPr>
    </w:lvl>
    <w:lvl w:ilvl="8" w:tplc="7A6A9A80">
      <w:start w:val="1"/>
      <w:numFmt w:val="bullet"/>
      <w:lvlText w:val=""/>
      <w:lvlJc w:val="left"/>
      <w:pPr>
        <w:ind w:left="720" w:hanging="360"/>
      </w:pPr>
      <w:rPr>
        <w:rFonts w:ascii="Symbol" w:hAnsi="Symbol"/>
      </w:rPr>
    </w:lvl>
  </w:abstractNum>
  <w:abstractNum w:abstractNumId="59"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C460188"/>
    <w:multiLevelType w:val="hybridMultilevel"/>
    <w:tmpl w:val="D988B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CDC0163"/>
    <w:multiLevelType w:val="multilevel"/>
    <w:tmpl w:val="B15E0B7C"/>
    <w:lvl w:ilvl="0">
      <w:start w:val="1"/>
      <w:numFmt w:val="bullet"/>
      <w:lvlText w:val=""/>
      <w:lvlJc w:val="left"/>
      <w:pPr>
        <w:tabs>
          <w:tab w:val="num" w:pos="45"/>
        </w:tabs>
        <w:ind w:left="45" w:hanging="360"/>
      </w:pPr>
      <w:rPr>
        <w:rFonts w:ascii="Symbol" w:hAnsi="Symbol" w:hint="default"/>
        <w:sz w:val="20"/>
      </w:rPr>
    </w:lvl>
    <w:lvl w:ilvl="1" w:tentative="1">
      <w:start w:val="1"/>
      <w:numFmt w:val="bullet"/>
      <w:lvlText w:val=""/>
      <w:lvlJc w:val="left"/>
      <w:pPr>
        <w:tabs>
          <w:tab w:val="num" w:pos="765"/>
        </w:tabs>
        <w:ind w:left="765" w:hanging="360"/>
      </w:pPr>
      <w:rPr>
        <w:rFonts w:ascii="Symbol" w:hAnsi="Symbol" w:hint="default"/>
        <w:sz w:val="20"/>
      </w:rPr>
    </w:lvl>
    <w:lvl w:ilvl="2" w:tentative="1">
      <w:start w:val="1"/>
      <w:numFmt w:val="bullet"/>
      <w:lvlText w:val=""/>
      <w:lvlJc w:val="left"/>
      <w:pPr>
        <w:tabs>
          <w:tab w:val="num" w:pos="1485"/>
        </w:tabs>
        <w:ind w:left="1485" w:hanging="360"/>
      </w:pPr>
      <w:rPr>
        <w:rFonts w:ascii="Symbol" w:hAnsi="Symbol" w:hint="default"/>
        <w:sz w:val="20"/>
      </w:rPr>
    </w:lvl>
    <w:lvl w:ilvl="3" w:tentative="1">
      <w:start w:val="1"/>
      <w:numFmt w:val="bullet"/>
      <w:lvlText w:val=""/>
      <w:lvlJc w:val="left"/>
      <w:pPr>
        <w:tabs>
          <w:tab w:val="num" w:pos="2205"/>
        </w:tabs>
        <w:ind w:left="2205" w:hanging="360"/>
      </w:pPr>
      <w:rPr>
        <w:rFonts w:ascii="Symbol" w:hAnsi="Symbol" w:hint="default"/>
        <w:sz w:val="20"/>
      </w:rPr>
    </w:lvl>
    <w:lvl w:ilvl="4" w:tentative="1">
      <w:start w:val="1"/>
      <w:numFmt w:val="bullet"/>
      <w:lvlText w:val=""/>
      <w:lvlJc w:val="left"/>
      <w:pPr>
        <w:tabs>
          <w:tab w:val="num" w:pos="2925"/>
        </w:tabs>
        <w:ind w:left="2925" w:hanging="360"/>
      </w:pPr>
      <w:rPr>
        <w:rFonts w:ascii="Symbol" w:hAnsi="Symbol" w:hint="default"/>
        <w:sz w:val="20"/>
      </w:rPr>
    </w:lvl>
    <w:lvl w:ilvl="5" w:tentative="1">
      <w:start w:val="1"/>
      <w:numFmt w:val="bullet"/>
      <w:lvlText w:val=""/>
      <w:lvlJc w:val="left"/>
      <w:pPr>
        <w:tabs>
          <w:tab w:val="num" w:pos="3645"/>
        </w:tabs>
        <w:ind w:left="3645" w:hanging="360"/>
      </w:pPr>
      <w:rPr>
        <w:rFonts w:ascii="Symbol" w:hAnsi="Symbol" w:hint="default"/>
        <w:sz w:val="20"/>
      </w:rPr>
    </w:lvl>
    <w:lvl w:ilvl="6" w:tentative="1">
      <w:start w:val="1"/>
      <w:numFmt w:val="bullet"/>
      <w:lvlText w:val=""/>
      <w:lvlJc w:val="left"/>
      <w:pPr>
        <w:tabs>
          <w:tab w:val="num" w:pos="4365"/>
        </w:tabs>
        <w:ind w:left="4365" w:hanging="360"/>
      </w:pPr>
      <w:rPr>
        <w:rFonts w:ascii="Symbol" w:hAnsi="Symbol" w:hint="default"/>
        <w:sz w:val="20"/>
      </w:rPr>
    </w:lvl>
    <w:lvl w:ilvl="7" w:tentative="1">
      <w:start w:val="1"/>
      <w:numFmt w:val="bullet"/>
      <w:lvlText w:val=""/>
      <w:lvlJc w:val="left"/>
      <w:pPr>
        <w:tabs>
          <w:tab w:val="num" w:pos="5085"/>
        </w:tabs>
        <w:ind w:left="5085" w:hanging="360"/>
      </w:pPr>
      <w:rPr>
        <w:rFonts w:ascii="Symbol" w:hAnsi="Symbol" w:hint="default"/>
        <w:sz w:val="20"/>
      </w:rPr>
    </w:lvl>
    <w:lvl w:ilvl="8" w:tentative="1">
      <w:start w:val="1"/>
      <w:numFmt w:val="bullet"/>
      <w:lvlText w:val=""/>
      <w:lvlJc w:val="left"/>
      <w:pPr>
        <w:tabs>
          <w:tab w:val="num" w:pos="5805"/>
        </w:tabs>
        <w:ind w:left="5805" w:hanging="360"/>
      </w:pPr>
      <w:rPr>
        <w:rFonts w:ascii="Symbol" w:hAnsi="Symbol" w:hint="default"/>
        <w:sz w:val="20"/>
      </w:rPr>
    </w:lvl>
  </w:abstractNum>
  <w:abstractNum w:abstractNumId="63"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CF66615"/>
    <w:multiLevelType w:val="hybridMultilevel"/>
    <w:tmpl w:val="EFB21FDC"/>
    <w:lvl w:ilvl="0" w:tplc="B13259BA">
      <w:start w:val="1"/>
      <w:numFmt w:val="decimal"/>
      <w:lvlText w:val="%1)"/>
      <w:lvlJc w:val="left"/>
      <w:pPr>
        <w:ind w:left="1020" w:hanging="360"/>
      </w:pPr>
    </w:lvl>
    <w:lvl w:ilvl="1" w:tplc="A7D63930">
      <w:start w:val="1"/>
      <w:numFmt w:val="decimal"/>
      <w:lvlText w:val="%2)"/>
      <w:lvlJc w:val="left"/>
      <w:pPr>
        <w:ind w:left="1020" w:hanging="360"/>
      </w:pPr>
    </w:lvl>
    <w:lvl w:ilvl="2" w:tplc="40101B58">
      <w:start w:val="1"/>
      <w:numFmt w:val="decimal"/>
      <w:lvlText w:val="%3)"/>
      <w:lvlJc w:val="left"/>
      <w:pPr>
        <w:ind w:left="1020" w:hanging="360"/>
      </w:pPr>
    </w:lvl>
    <w:lvl w:ilvl="3" w:tplc="8852354E">
      <w:start w:val="1"/>
      <w:numFmt w:val="decimal"/>
      <w:lvlText w:val="%4)"/>
      <w:lvlJc w:val="left"/>
      <w:pPr>
        <w:ind w:left="1020" w:hanging="360"/>
      </w:pPr>
    </w:lvl>
    <w:lvl w:ilvl="4" w:tplc="474C8222">
      <w:start w:val="1"/>
      <w:numFmt w:val="decimal"/>
      <w:lvlText w:val="%5)"/>
      <w:lvlJc w:val="left"/>
      <w:pPr>
        <w:ind w:left="1020" w:hanging="360"/>
      </w:pPr>
    </w:lvl>
    <w:lvl w:ilvl="5" w:tplc="C90C6278">
      <w:start w:val="1"/>
      <w:numFmt w:val="decimal"/>
      <w:lvlText w:val="%6)"/>
      <w:lvlJc w:val="left"/>
      <w:pPr>
        <w:ind w:left="1020" w:hanging="360"/>
      </w:pPr>
    </w:lvl>
    <w:lvl w:ilvl="6" w:tplc="2E5E5A5E">
      <w:start w:val="1"/>
      <w:numFmt w:val="decimal"/>
      <w:lvlText w:val="%7)"/>
      <w:lvlJc w:val="left"/>
      <w:pPr>
        <w:ind w:left="1020" w:hanging="360"/>
      </w:pPr>
    </w:lvl>
    <w:lvl w:ilvl="7" w:tplc="62BAD436">
      <w:start w:val="1"/>
      <w:numFmt w:val="decimal"/>
      <w:lvlText w:val="%8)"/>
      <w:lvlJc w:val="left"/>
      <w:pPr>
        <w:ind w:left="1020" w:hanging="360"/>
      </w:pPr>
    </w:lvl>
    <w:lvl w:ilvl="8" w:tplc="C5F24F88">
      <w:start w:val="1"/>
      <w:numFmt w:val="decimal"/>
      <w:lvlText w:val="%9)"/>
      <w:lvlJc w:val="left"/>
      <w:pPr>
        <w:ind w:left="1020" w:hanging="360"/>
      </w:pPr>
    </w:lvl>
  </w:abstractNum>
  <w:abstractNum w:abstractNumId="65" w15:restartNumberingAfterBreak="0">
    <w:nsid w:val="3EB013E3"/>
    <w:multiLevelType w:val="hybridMultilevel"/>
    <w:tmpl w:val="3524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0507D66"/>
    <w:multiLevelType w:val="hybridMultilevel"/>
    <w:tmpl w:val="1E0AB098"/>
    <w:lvl w:ilvl="0" w:tplc="660AE94C">
      <w:start w:val="1"/>
      <w:numFmt w:val="bullet"/>
      <w:lvlText w:val=""/>
      <w:lvlJc w:val="left"/>
      <w:pPr>
        <w:tabs>
          <w:tab w:val="num" w:pos="720"/>
        </w:tabs>
        <w:ind w:left="720" w:hanging="360"/>
      </w:pPr>
      <w:rPr>
        <w:rFonts w:ascii="Symbol" w:hAnsi="Symbol" w:hint="default"/>
      </w:rPr>
    </w:lvl>
    <w:lvl w:ilvl="1" w:tplc="A372F672">
      <w:numFmt w:val="bullet"/>
      <w:lvlText w:val="o"/>
      <w:lvlJc w:val="left"/>
      <w:pPr>
        <w:tabs>
          <w:tab w:val="num" w:pos="1440"/>
        </w:tabs>
        <w:ind w:left="1440" w:hanging="360"/>
      </w:pPr>
      <w:rPr>
        <w:rFonts w:ascii="Courier New" w:hAnsi="Courier New" w:hint="default"/>
      </w:rPr>
    </w:lvl>
    <w:lvl w:ilvl="2" w:tplc="14A2F37A">
      <w:numFmt w:val="bullet"/>
      <w:lvlText w:val=""/>
      <w:lvlJc w:val="left"/>
      <w:pPr>
        <w:tabs>
          <w:tab w:val="num" w:pos="2160"/>
        </w:tabs>
        <w:ind w:left="2160" w:hanging="360"/>
      </w:pPr>
      <w:rPr>
        <w:rFonts w:ascii="Wingdings" w:hAnsi="Wingdings" w:hint="default"/>
      </w:rPr>
    </w:lvl>
    <w:lvl w:ilvl="3" w:tplc="36F601CA" w:tentative="1">
      <w:start w:val="1"/>
      <w:numFmt w:val="bullet"/>
      <w:lvlText w:val=""/>
      <w:lvlJc w:val="left"/>
      <w:pPr>
        <w:tabs>
          <w:tab w:val="num" w:pos="2880"/>
        </w:tabs>
        <w:ind w:left="2880" w:hanging="360"/>
      </w:pPr>
      <w:rPr>
        <w:rFonts w:ascii="Symbol" w:hAnsi="Symbol" w:hint="default"/>
      </w:rPr>
    </w:lvl>
    <w:lvl w:ilvl="4" w:tplc="020A80A0" w:tentative="1">
      <w:start w:val="1"/>
      <w:numFmt w:val="bullet"/>
      <w:lvlText w:val=""/>
      <w:lvlJc w:val="left"/>
      <w:pPr>
        <w:tabs>
          <w:tab w:val="num" w:pos="3600"/>
        </w:tabs>
        <w:ind w:left="3600" w:hanging="360"/>
      </w:pPr>
      <w:rPr>
        <w:rFonts w:ascii="Symbol" w:hAnsi="Symbol" w:hint="default"/>
      </w:rPr>
    </w:lvl>
    <w:lvl w:ilvl="5" w:tplc="ECBC66DE" w:tentative="1">
      <w:start w:val="1"/>
      <w:numFmt w:val="bullet"/>
      <w:lvlText w:val=""/>
      <w:lvlJc w:val="left"/>
      <w:pPr>
        <w:tabs>
          <w:tab w:val="num" w:pos="4320"/>
        </w:tabs>
        <w:ind w:left="4320" w:hanging="360"/>
      </w:pPr>
      <w:rPr>
        <w:rFonts w:ascii="Symbol" w:hAnsi="Symbol" w:hint="default"/>
      </w:rPr>
    </w:lvl>
    <w:lvl w:ilvl="6" w:tplc="E8627AB8" w:tentative="1">
      <w:start w:val="1"/>
      <w:numFmt w:val="bullet"/>
      <w:lvlText w:val=""/>
      <w:lvlJc w:val="left"/>
      <w:pPr>
        <w:tabs>
          <w:tab w:val="num" w:pos="5040"/>
        </w:tabs>
        <w:ind w:left="5040" w:hanging="360"/>
      </w:pPr>
      <w:rPr>
        <w:rFonts w:ascii="Symbol" w:hAnsi="Symbol" w:hint="default"/>
      </w:rPr>
    </w:lvl>
    <w:lvl w:ilvl="7" w:tplc="657CB1D4" w:tentative="1">
      <w:start w:val="1"/>
      <w:numFmt w:val="bullet"/>
      <w:lvlText w:val=""/>
      <w:lvlJc w:val="left"/>
      <w:pPr>
        <w:tabs>
          <w:tab w:val="num" w:pos="5760"/>
        </w:tabs>
        <w:ind w:left="5760" w:hanging="360"/>
      </w:pPr>
      <w:rPr>
        <w:rFonts w:ascii="Symbol" w:hAnsi="Symbol" w:hint="default"/>
      </w:rPr>
    </w:lvl>
    <w:lvl w:ilvl="8" w:tplc="A2F0713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68"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2C4245C"/>
    <w:multiLevelType w:val="multilevel"/>
    <w:tmpl w:val="09A8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48E47C8"/>
    <w:multiLevelType w:val="hybridMultilevel"/>
    <w:tmpl w:val="01A0CCFE"/>
    <w:lvl w:ilvl="0" w:tplc="E00CD29C">
      <w:start w:val="1"/>
      <w:numFmt w:val="bullet"/>
      <w:lvlText w:val="•"/>
      <w:lvlJc w:val="left"/>
      <w:pPr>
        <w:tabs>
          <w:tab w:val="num" w:pos="360"/>
        </w:tabs>
        <w:ind w:left="360" w:hanging="360"/>
      </w:pPr>
      <w:rPr>
        <w:rFonts w:ascii="Arial" w:hAnsi="Arial" w:hint="default"/>
      </w:rPr>
    </w:lvl>
    <w:lvl w:ilvl="1" w:tplc="5F48CE60">
      <w:start w:val="1"/>
      <w:numFmt w:val="bullet"/>
      <w:lvlText w:val="•"/>
      <w:lvlJc w:val="left"/>
      <w:pPr>
        <w:tabs>
          <w:tab w:val="num" w:pos="1080"/>
        </w:tabs>
        <w:ind w:left="1080" w:hanging="360"/>
      </w:pPr>
      <w:rPr>
        <w:rFonts w:ascii="Arial" w:hAnsi="Arial" w:hint="default"/>
      </w:rPr>
    </w:lvl>
    <w:lvl w:ilvl="2" w:tplc="B28C3C9A">
      <w:start w:val="1"/>
      <w:numFmt w:val="bullet"/>
      <w:lvlText w:val="•"/>
      <w:lvlJc w:val="left"/>
      <w:pPr>
        <w:tabs>
          <w:tab w:val="num" w:pos="1800"/>
        </w:tabs>
        <w:ind w:left="1800" w:hanging="360"/>
      </w:pPr>
      <w:rPr>
        <w:rFonts w:ascii="Arial" w:hAnsi="Arial" w:hint="default"/>
      </w:rPr>
    </w:lvl>
    <w:lvl w:ilvl="3" w:tplc="6548E82C">
      <w:numFmt w:val="bullet"/>
      <w:lvlText w:val="o"/>
      <w:lvlJc w:val="left"/>
      <w:pPr>
        <w:tabs>
          <w:tab w:val="num" w:pos="2520"/>
        </w:tabs>
        <w:ind w:left="2520" w:hanging="360"/>
      </w:pPr>
      <w:rPr>
        <w:rFonts w:ascii="Courier New" w:hAnsi="Courier New" w:hint="default"/>
      </w:rPr>
    </w:lvl>
    <w:lvl w:ilvl="4" w:tplc="A2B233F4" w:tentative="1">
      <w:start w:val="1"/>
      <w:numFmt w:val="bullet"/>
      <w:lvlText w:val="•"/>
      <w:lvlJc w:val="left"/>
      <w:pPr>
        <w:tabs>
          <w:tab w:val="num" w:pos="3240"/>
        </w:tabs>
        <w:ind w:left="3240" w:hanging="360"/>
      </w:pPr>
      <w:rPr>
        <w:rFonts w:ascii="Arial" w:hAnsi="Arial" w:hint="default"/>
      </w:rPr>
    </w:lvl>
    <w:lvl w:ilvl="5" w:tplc="84D6A28E" w:tentative="1">
      <w:start w:val="1"/>
      <w:numFmt w:val="bullet"/>
      <w:lvlText w:val="•"/>
      <w:lvlJc w:val="left"/>
      <w:pPr>
        <w:tabs>
          <w:tab w:val="num" w:pos="3960"/>
        </w:tabs>
        <w:ind w:left="3960" w:hanging="360"/>
      </w:pPr>
      <w:rPr>
        <w:rFonts w:ascii="Arial" w:hAnsi="Arial" w:hint="default"/>
      </w:rPr>
    </w:lvl>
    <w:lvl w:ilvl="6" w:tplc="A134BB42" w:tentative="1">
      <w:start w:val="1"/>
      <w:numFmt w:val="bullet"/>
      <w:lvlText w:val="•"/>
      <w:lvlJc w:val="left"/>
      <w:pPr>
        <w:tabs>
          <w:tab w:val="num" w:pos="4680"/>
        </w:tabs>
        <w:ind w:left="4680" w:hanging="360"/>
      </w:pPr>
      <w:rPr>
        <w:rFonts w:ascii="Arial" w:hAnsi="Arial" w:hint="default"/>
      </w:rPr>
    </w:lvl>
    <w:lvl w:ilvl="7" w:tplc="42226150" w:tentative="1">
      <w:start w:val="1"/>
      <w:numFmt w:val="bullet"/>
      <w:lvlText w:val="•"/>
      <w:lvlJc w:val="left"/>
      <w:pPr>
        <w:tabs>
          <w:tab w:val="num" w:pos="5400"/>
        </w:tabs>
        <w:ind w:left="5400" w:hanging="360"/>
      </w:pPr>
      <w:rPr>
        <w:rFonts w:ascii="Arial" w:hAnsi="Arial" w:hint="default"/>
      </w:rPr>
    </w:lvl>
    <w:lvl w:ilvl="8" w:tplc="BBB6A84C"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45087727"/>
    <w:multiLevelType w:val="hybridMultilevel"/>
    <w:tmpl w:val="C59229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5202EA1"/>
    <w:multiLevelType w:val="multilevel"/>
    <w:tmpl w:val="4AB0B9A0"/>
    <w:lvl w:ilvl="0">
      <w:start w:val="1"/>
      <w:numFmt w:val="bullet"/>
      <w:lvlText w:val=""/>
      <w:lvlJc w:val="left"/>
      <w:pPr>
        <w:tabs>
          <w:tab w:val="num" w:pos="344"/>
        </w:tabs>
        <w:ind w:left="344" w:hanging="360"/>
      </w:pPr>
      <w:rPr>
        <w:rFonts w:ascii="Symbol" w:hAnsi="Symbol" w:hint="default"/>
        <w:sz w:val="20"/>
      </w:rPr>
    </w:lvl>
    <w:lvl w:ilvl="1" w:tentative="1">
      <w:start w:val="1"/>
      <w:numFmt w:val="bullet"/>
      <w:lvlText w:val=""/>
      <w:lvlJc w:val="left"/>
      <w:pPr>
        <w:tabs>
          <w:tab w:val="num" w:pos="1064"/>
        </w:tabs>
        <w:ind w:left="1064" w:hanging="360"/>
      </w:pPr>
      <w:rPr>
        <w:rFonts w:ascii="Symbol" w:hAnsi="Symbol" w:hint="default"/>
        <w:sz w:val="20"/>
      </w:rPr>
    </w:lvl>
    <w:lvl w:ilvl="2" w:tentative="1">
      <w:start w:val="1"/>
      <w:numFmt w:val="bullet"/>
      <w:lvlText w:val=""/>
      <w:lvlJc w:val="left"/>
      <w:pPr>
        <w:tabs>
          <w:tab w:val="num" w:pos="1784"/>
        </w:tabs>
        <w:ind w:left="1784" w:hanging="360"/>
      </w:pPr>
      <w:rPr>
        <w:rFonts w:ascii="Symbol" w:hAnsi="Symbol" w:hint="default"/>
        <w:sz w:val="20"/>
      </w:rPr>
    </w:lvl>
    <w:lvl w:ilvl="3" w:tentative="1">
      <w:start w:val="1"/>
      <w:numFmt w:val="bullet"/>
      <w:lvlText w:val=""/>
      <w:lvlJc w:val="left"/>
      <w:pPr>
        <w:tabs>
          <w:tab w:val="num" w:pos="2504"/>
        </w:tabs>
        <w:ind w:left="2504" w:hanging="360"/>
      </w:pPr>
      <w:rPr>
        <w:rFonts w:ascii="Symbol" w:hAnsi="Symbol" w:hint="default"/>
        <w:sz w:val="20"/>
      </w:rPr>
    </w:lvl>
    <w:lvl w:ilvl="4" w:tentative="1">
      <w:start w:val="1"/>
      <w:numFmt w:val="bullet"/>
      <w:lvlText w:val=""/>
      <w:lvlJc w:val="left"/>
      <w:pPr>
        <w:tabs>
          <w:tab w:val="num" w:pos="3224"/>
        </w:tabs>
        <w:ind w:left="3224" w:hanging="360"/>
      </w:pPr>
      <w:rPr>
        <w:rFonts w:ascii="Symbol" w:hAnsi="Symbol" w:hint="default"/>
        <w:sz w:val="20"/>
      </w:rPr>
    </w:lvl>
    <w:lvl w:ilvl="5" w:tentative="1">
      <w:start w:val="1"/>
      <w:numFmt w:val="bullet"/>
      <w:lvlText w:val=""/>
      <w:lvlJc w:val="left"/>
      <w:pPr>
        <w:tabs>
          <w:tab w:val="num" w:pos="3944"/>
        </w:tabs>
        <w:ind w:left="3944" w:hanging="360"/>
      </w:pPr>
      <w:rPr>
        <w:rFonts w:ascii="Symbol" w:hAnsi="Symbol" w:hint="default"/>
        <w:sz w:val="20"/>
      </w:rPr>
    </w:lvl>
    <w:lvl w:ilvl="6" w:tentative="1">
      <w:start w:val="1"/>
      <w:numFmt w:val="bullet"/>
      <w:lvlText w:val=""/>
      <w:lvlJc w:val="left"/>
      <w:pPr>
        <w:tabs>
          <w:tab w:val="num" w:pos="4664"/>
        </w:tabs>
        <w:ind w:left="4664" w:hanging="360"/>
      </w:pPr>
      <w:rPr>
        <w:rFonts w:ascii="Symbol" w:hAnsi="Symbol" w:hint="default"/>
        <w:sz w:val="20"/>
      </w:rPr>
    </w:lvl>
    <w:lvl w:ilvl="7" w:tentative="1">
      <w:start w:val="1"/>
      <w:numFmt w:val="bullet"/>
      <w:lvlText w:val=""/>
      <w:lvlJc w:val="left"/>
      <w:pPr>
        <w:tabs>
          <w:tab w:val="num" w:pos="5384"/>
        </w:tabs>
        <w:ind w:left="5384" w:hanging="360"/>
      </w:pPr>
      <w:rPr>
        <w:rFonts w:ascii="Symbol" w:hAnsi="Symbol" w:hint="default"/>
        <w:sz w:val="20"/>
      </w:rPr>
    </w:lvl>
    <w:lvl w:ilvl="8" w:tentative="1">
      <w:start w:val="1"/>
      <w:numFmt w:val="bullet"/>
      <w:lvlText w:val=""/>
      <w:lvlJc w:val="left"/>
      <w:pPr>
        <w:tabs>
          <w:tab w:val="num" w:pos="6104"/>
        </w:tabs>
        <w:ind w:left="6104" w:hanging="360"/>
      </w:pPr>
      <w:rPr>
        <w:rFonts w:ascii="Symbol" w:hAnsi="Symbol" w:hint="default"/>
        <w:sz w:val="20"/>
      </w:rPr>
    </w:lvl>
  </w:abstractNum>
  <w:abstractNum w:abstractNumId="73" w15:restartNumberingAfterBreak="0">
    <w:nsid w:val="45B61D32"/>
    <w:multiLevelType w:val="hybridMultilevel"/>
    <w:tmpl w:val="6B0C1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474611F8"/>
    <w:multiLevelType w:val="hybridMultilevel"/>
    <w:tmpl w:val="F1529CAE"/>
    <w:lvl w:ilvl="0" w:tplc="4EEAEBFE">
      <w:start w:val="1"/>
      <w:numFmt w:val="bullet"/>
      <w:lvlText w:val=""/>
      <w:lvlJc w:val="left"/>
      <w:pPr>
        <w:ind w:left="720" w:hanging="360"/>
      </w:pPr>
      <w:rPr>
        <w:rFonts w:ascii="Symbol" w:hAnsi="Symbol"/>
      </w:rPr>
    </w:lvl>
    <w:lvl w:ilvl="1" w:tplc="36FA9E5C">
      <w:start w:val="1"/>
      <w:numFmt w:val="bullet"/>
      <w:lvlText w:val=""/>
      <w:lvlJc w:val="left"/>
      <w:pPr>
        <w:ind w:left="720" w:hanging="360"/>
      </w:pPr>
      <w:rPr>
        <w:rFonts w:ascii="Symbol" w:hAnsi="Symbol"/>
      </w:rPr>
    </w:lvl>
    <w:lvl w:ilvl="2" w:tplc="E124A136">
      <w:start w:val="1"/>
      <w:numFmt w:val="bullet"/>
      <w:lvlText w:val=""/>
      <w:lvlJc w:val="left"/>
      <w:pPr>
        <w:ind w:left="720" w:hanging="360"/>
      </w:pPr>
      <w:rPr>
        <w:rFonts w:ascii="Symbol" w:hAnsi="Symbol"/>
      </w:rPr>
    </w:lvl>
    <w:lvl w:ilvl="3" w:tplc="11600C84">
      <w:start w:val="1"/>
      <w:numFmt w:val="bullet"/>
      <w:lvlText w:val=""/>
      <w:lvlJc w:val="left"/>
      <w:pPr>
        <w:ind w:left="720" w:hanging="360"/>
      </w:pPr>
      <w:rPr>
        <w:rFonts w:ascii="Symbol" w:hAnsi="Symbol"/>
      </w:rPr>
    </w:lvl>
    <w:lvl w:ilvl="4" w:tplc="639841EA">
      <w:start w:val="1"/>
      <w:numFmt w:val="bullet"/>
      <w:lvlText w:val=""/>
      <w:lvlJc w:val="left"/>
      <w:pPr>
        <w:ind w:left="720" w:hanging="360"/>
      </w:pPr>
      <w:rPr>
        <w:rFonts w:ascii="Symbol" w:hAnsi="Symbol"/>
      </w:rPr>
    </w:lvl>
    <w:lvl w:ilvl="5" w:tplc="3E686E58">
      <w:start w:val="1"/>
      <w:numFmt w:val="bullet"/>
      <w:lvlText w:val=""/>
      <w:lvlJc w:val="left"/>
      <w:pPr>
        <w:ind w:left="720" w:hanging="360"/>
      </w:pPr>
      <w:rPr>
        <w:rFonts w:ascii="Symbol" w:hAnsi="Symbol"/>
      </w:rPr>
    </w:lvl>
    <w:lvl w:ilvl="6" w:tplc="C8E6C7DC">
      <w:start w:val="1"/>
      <w:numFmt w:val="bullet"/>
      <w:lvlText w:val=""/>
      <w:lvlJc w:val="left"/>
      <w:pPr>
        <w:ind w:left="720" w:hanging="360"/>
      </w:pPr>
      <w:rPr>
        <w:rFonts w:ascii="Symbol" w:hAnsi="Symbol"/>
      </w:rPr>
    </w:lvl>
    <w:lvl w:ilvl="7" w:tplc="D3781A30">
      <w:start w:val="1"/>
      <w:numFmt w:val="bullet"/>
      <w:lvlText w:val=""/>
      <w:lvlJc w:val="left"/>
      <w:pPr>
        <w:ind w:left="720" w:hanging="360"/>
      </w:pPr>
      <w:rPr>
        <w:rFonts w:ascii="Symbol" w:hAnsi="Symbol"/>
      </w:rPr>
    </w:lvl>
    <w:lvl w:ilvl="8" w:tplc="EFEA9DBA">
      <w:start w:val="1"/>
      <w:numFmt w:val="bullet"/>
      <w:lvlText w:val=""/>
      <w:lvlJc w:val="left"/>
      <w:pPr>
        <w:ind w:left="720" w:hanging="360"/>
      </w:pPr>
      <w:rPr>
        <w:rFonts w:ascii="Symbol" w:hAnsi="Symbol"/>
      </w:rPr>
    </w:lvl>
  </w:abstractNum>
  <w:abstractNum w:abstractNumId="76" w15:restartNumberingAfterBreak="0">
    <w:nsid w:val="47CF2059"/>
    <w:multiLevelType w:val="hybridMultilevel"/>
    <w:tmpl w:val="4BF2178A"/>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77" w15:restartNumberingAfterBreak="0">
    <w:nsid w:val="48970CA8"/>
    <w:multiLevelType w:val="hybridMultilevel"/>
    <w:tmpl w:val="7D5A7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8E94A20"/>
    <w:multiLevelType w:val="hybridMultilevel"/>
    <w:tmpl w:val="E6C6E4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92D74B8"/>
    <w:multiLevelType w:val="hybridMultilevel"/>
    <w:tmpl w:val="F95E32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81"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82" w15:restartNumberingAfterBreak="0">
    <w:nsid w:val="4B3024D3"/>
    <w:multiLevelType w:val="hybridMultilevel"/>
    <w:tmpl w:val="CFD49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4B4549C0"/>
    <w:multiLevelType w:val="hybridMultilevel"/>
    <w:tmpl w:val="B8AE92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BA71C4E"/>
    <w:multiLevelType w:val="hybridMultilevel"/>
    <w:tmpl w:val="18D4F31C"/>
    <w:lvl w:ilvl="0" w:tplc="105AD372">
      <w:start w:val="1"/>
      <w:numFmt w:val="bullet"/>
      <w:lvlText w:val=""/>
      <w:lvlJc w:val="left"/>
      <w:pPr>
        <w:ind w:left="1880" w:hanging="360"/>
      </w:pPr>
      <w:rPr>
        <w:rFonts w:ascii="Symbol" w:hAnsi="Symbol"/>
      </w:rPr>
    </w:lvl>
    <w:lvl w:ilvl="1" w:tplc="62328032">
      <w:start w:val="1"/>
      <w:numFmt w:val="bullet"/>
      <w:lvlText w:val=""/>
      <w:lvlJc w:val="left"/>
      <w:pPr>
        <w:ind w:left="1880" w:hanging="360"/>
      </w:pPr>
      <w:rPr>
        <w:rFonts w:ascii="Symbol" w:hAnsi="Symbol"/>
      </w:rPr>
    </w:lvl>
    <w:lvl w:ilvl="2" w:tplc="81DE93AA">
      <w:start w:val="1"/>
      <w:numFmt w:val="bullet"/>
      <w:lvlText w:val=""/>
      <w:lvlJc w:val="left"/>
      <w:pPr>
        <w:ind w:left="1880" w:hanging="360"/>
      </w:pPr>
      <w:rPr>
        <w:rFonts w:ascii="Symbol" w:hAnsi="Symbol"/>
      </w:rPr>
    </w:lvl>
    <w:lvl w:ilvl="3" w:tplc="7CC6472E">
      <w:start w:val="1"/>
      <w:numFmt w:val="bullet"/>
      <w:lvlText w:val=""/>
      <w:lvlJc w:val="left"/>
      <w:pPr>
        <w:ind w:left="1880" w:hanging="360"/>
      </w:pPr>
      <w:rPr>
        <w:rFonts w:ascii="Symbol" w:hAnsi="Symbol"/>
      </w:rPr>
    </w:lvl>
    <w:lvl w:ilvl="4" w:tplc="3C002F7A">
      <w:start w:val="1"/>
      <w:numFmt w:val="bullet"/>
      <w:lvlText w:val=""/>
      <w:lvlJc w:val="left"/>
      <w:pPr>
        <w:ind w:left="1880" w:hanging="360"/>
      </w:pPr>
      <w:rPr>
        <w:rFonts w:ascii="Symbol" w:hAnsi="Symbol"/>
      </w:rPr>
    </w:lvl>
    <w:lvl w:ilvl="5" w:tplc="A76A398A">
      <w:start w:val="1"/>
      <w:numFmt w:val="bullet"/>
      <w:lvlText w:val=""/>
      <w:lvlJc w:val="left"/>
      <w:pPr>
        <w:ind w:left="1880" w:hanging="360"/>
      </w:pPr>
      <w:rPr>
        <w:rFonts w:ascii="Symbol" w:hAnsi="Symbol"/>
      </w:rPr>
    </w:lvl>
    <w:lvl w:ilvl="6" w:tplc="DEE6986C">
      <w:start w:val="1"/>
      <w:numFmt w:val="bullet"/>
      <w:lvlText w:val=""/>
      <w:lvlJc w:val="left"/>
      <w:pPr>
        <w:ind w:left="1880" w:hanging="360"/>
      </w:pPr>
      <w:rPr>
        <w:rFonts w:ascii="Symbol" w:hAnsi="Symbol"/>
      </w:rPr>
    </w:lvl>
    <w:lvl w:ilvl="7" w:tplc="D6262284">
      <w:start w:val="1"/>
      <w:numFmt w:val="bullet"/>
      <w:lvlText w:val=""/>
      <w:lvlJc w:val="left"/>
      <w:pPr>
        <w:ind w:left="1880" w:hanging="360"/>
      </w:pPr>
      <w:rPr>
        <w:rFonts w:ascii="Symbol" w:hAnsi="Symbol"/>
      </w:rPr>
    </w:lvl>
    <w:lvl w:ilvl="8" w:tplc="749285AE">
      <w:start w:val="1"/>
      <w:numFmt w:val="bullet"/>
      <w:lvlText w:val=""/>
      <w:lvlJc w:val="left"/>
      <w:pPr>
        <w:ind w:left="1880" w:hanging="360"/>
      </w:pPr>
      <w:rPr>
        <w:rFonts w:ascii="Symbol" w:hAnsi="Symbol"/>
      </w:rPr>
    </w:lvl>
  </w:abstractNum>
  <w:abstractNum w:abstractNumId="85" w15:restartNumberingAfterBreak="0">
    <w:nsid w:val="4C006EAB"/>
    <w:multiLevelType w:val="hybridMultilevel"/>
    <w:tmpl w:val="D960DE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4C5475E6"/>
    <w:multiLevelType w:val="hybridMultilevel"/>
    <w:tmpl w:val="0396E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C866AA5"/>
    <w:multiLevelType w:val="hybridMultilevel"/>
    <w:tmpl w:val="140EE2F2"/>
    <w:lvl w:ilvl="0" w:tplc="0C100944">
      <w:start w:val="1"/>
      <w:numFmt w:val="bullet"/>
      <w:lvlText w:val="-"/>
      <w:lvlJc w:val="left"/>
      <w:pPr>
        <w:tabs>
          <w:tab w:val="num" w:pos="720"/>
        </w:tabs>
        <w:ind w:left="720" w:hanging="360"/>
      </w:pPr>
      <w:rPr>
        <w:rFonts w:ascii="Times" w:hAnsi="Times" w:hint="default"/>
      </w:rPr>
    </w:lvl>
    <w:lvl w:ilvl="1" w:tplc="BB74ECE6" w:tentative="1">
      <w:start w:val="1"/>
      <w:numFmt w:val="bullet"/>
      <w:lvlText w:val="-"/>
      <w:lvlJc w:val="left"/>
      <w:pPr>
        <w:tabs>
          <w:tab w:val="num" w:pos="1440"/>
        </w:tabs>
        <w:ind w:left="1440" w:hanging="360"/>
      </w:pPr>
      <w:rPr>
        <w:rFonts w:ascii="Times" w:hAnsi="Times" w:hint="default"/>
      </w:rPr>
    </w:lvl>
    <w:lvl w:ilvl="2" w:tplc="CC08D1A0" w:tentative="1">
      <w:start w:val="1"/>
      <w:numFmt w:val="bullet"/>
      <w:lvlText w:val="-"/>
      <w:lvlJc w:val="left"/>
      <w:pPr>
        <w:tabs>
          <w:tab w:val="num" w:pos="2160"/>
        </w:tabs>
        <w:ind w:left="2160" w:hanging="360"/>
      </w:pPr>
      <w:rPr>
        <w:rFonts w:ascii="Times" w:hAnsi="Times" w:hint="default"/>
      </w:rPr>
    </w:lvl>
    <w:lvl w:ilvl="3" w:tplc="6C56A1D6" w:tentative="1">
      <w:start w:val="1"/>
      <w:numFmt w:val="bullet"/>
      <w:lvlText w:val="-"/>
      <w:lvlJc w:val="left"/>
      <w:pPr>
        <w:tabs>
          <w:tab w:val="num" w:pos="2880"/>
        </w:tabs>
        <w:ind w:left="2880" w:hanging="360"/>
      </w:pPr>
      <w:rPr>
        <w:rFonts w:ascii="Times" w:hAnsi="Times" w:hint="default"/>
      </w:rPr>
    </w:lvl>
    <w:lvl w:ilvl="4" w:tplc="185A7F0E" w:tentative="1">
      <w:start w:val="1"/>
      <w:numFmt w:val="bullet"/>
      <w:lvlText w:val="-"/>
      <w:lvlJc w:val="left"/>
      <w:pPr>
        <w:tabs>
          <w:tab w:val="num" w:pos="3600"/>
        </w:tabs>
        <w:ind w:left="3600" w:hanging="360"/>
      </w:pPr>
      <w:rPr>
        <w:rFonts w:ascii="Times" w:hAnsi="Times" w:hint="default"/>
      </w:rPr>
    </w:lvl>
    <w:lvl w:ilvl="5" w:tplc="DB2489C4" w:tentative="1">
      <w:start w:val="1"/>
      <w:numFmt w:val="bullet"/>
      <w:lvlText w:val="-"/>
      <w:lvlJc w:val="left"/>
      <w:pPr>
        <w:tabs>
          <w:tab w:val="num" w:pos="4320"/>
        </w:tabs>
        <w:ind w:left="4320" w:hanging="360"/>
      </w:pPr>
      <w:rPr>
        <w:rFonts w:ascii="Times" w:hAnsi="Times" w:hint="default"/>
      </w:rPr>
    </w:lvl>
    <w:lvl w:ilvl="6" w:tplc="85C2FFD4" w:tentative="1">
      <w:start w:val="1"/>
      <w:numFmt w:val="bullet"/>
      <w:lvlText w:val="-"/>
      <w:lvlJc w:val="left"/>
      <w:pPr>
        <w:tabs>
          <w:tab w:val="num" w:pos="5040"/>
        </w:tabs>
        <w:ind w:left="5040" w:hanging="360"/>
      </w:pPr>
      <w:rPr>
        <w:rFonts w:ascii="Times" w:hAnsi="Times" w:hint="default"/>
      </w:rPr>
    </w:lvl>
    <w:lvl w:ilvl="7" w:tplc="F0B61030" w:tentative="1">
      <w:start w:val="1"/>
      <w:numFmt w:val="bullet"/>
      <w:lvlText w:val="-"/>
      <w:lvlJc w:val="left"/>
      <w:pPr>
        <w:tabs>
          <w:tab w:val="num" w:pos="5760"/>
        </w:tabs>
        <w:ind w:left="5760" w:hanging="360"/>
      </w:pPr>
      <w:rPr>
        <w:rFonts w:ascii="Times" w:hAnsi="Times" w:hint="default"/>
      </w:rPr>
    </w:lvl>
    <w:lvl w:ilvl="8" w:tplc="68C6DD62" w:tentative="1">
      <w:start w:val="1"/>
      <w:numFmt w:val="bullet"/>
      <w:lvlText w:val="-"/>
      <w:lvlJc w:val="left"/>
      <w:pPr>
        <w:tabs>
          <w:tab w:val="num" w:pos="6480"/>
        </w:tabs>
        <w:ind w:left="6480" w:hanging="360"/>
      </w:pPr>
      <w:rPr>
        <w:rFonts w:ascii="Times" w:hAnsi="Times" w:hint="default"/>
      </w:rPr>
    </w:lvl>
  </w:abstractNum>
  <w:abstractNum w:abstractNumId="88" w15:restartNumberingAfterBreak="0">
    <w:nsid w:val="4D2C689F"/>
    <w:multiLevelType w:val="hybridMultilevel"/>
    <w:tmpl w:val="F8347D56"/>
    <w:lvl w:ilvl="0" w:tplc="E432F9A6">
      <w:start w:val="1"/>
      <w:numFmt w:val="bullet"/>
      <w:lvlText w:val="•"/>
      <w:lvlJc w:val="left"/>
      <w:pPr>
        <w:tabs>
          <w:tab w:val="num" w:pos="720"/>
        </w:tabs>
        <w:ind w:left="720" w:hanging="360"/>
      </w:pPr>
      <w:rPr>
        <w:rFonts w:ascii="Arial" w:hAnsi="Arial" w:hint="default"/>
      </w:rPr>
    </w:lvl>
    <w:lvl w:ilvl="1" w:tplc="E9108E78">
      <w:start w:val="1"/>
      <w:numFmt w:val="bullet"/>
      <w:lvlText w:val="•"/>
      <w:lvlJc w:val="left"/>
      <w:pPr>
        <w:tabs>
          <w:tab w:val="num" w:pos="1440"/>
        </w:tabs>
        <w:ind w:left="1440" w:hanging="360"/>
      </w:pPr>
      <w:rPr>
        <w:rFonts w:ascii="Arial" w:hAnsi="Arial" w:hint="default"/>
      </w:rPr>
    </w:lvl>
    <w:lvl w:ilvl="2" w:tplc="F88800C0" w:tentative="1">
      <w:start w:val="1"/>
      <w:numFmt w:val="bullet"/>
      <w:lvlText w:val="•"/>
      <w:lvlJc w:val="left"/>
      <w:pPr>
        <w:tabs>
          <w:tab w:val="num" w:pos="2160"/>
        </w:tabs>
        <w:ind w:left="2160" w:hanging="360"/>
      </w:pPr>
      <w:rPr>
        <w:rFonts w:ascii="Arial" w:hAnsi="Arial" w:hint="default"/>
      </w:rPr>
    </w:lvl>
    <w:lvl w:ilvl="3" w:tplc="290048F0" w:tentative="1">
      <w:start w:val="1"/>
      <w:numFmt w:val="bullet"/>
      <w:lvlText w:val="•"/>
      <w:lvlJc w:val="left"/>
      <w:pPr>
        <w:tabs>
          <w:tab w:val="num" w:pos="2880"/>
        </w:tabs>
        <w:ind w:left="2880" w:hanging="360"/>
      </w:pPr>
      <w:rPr>
        <w:rFonts w:ascii="Arial" w:hAnsi="Arial" w:hint="default"/>
      </w:rPr>
    </w:lvl>
    <w:lvl w:ilvl="4" w:tplc="7FD824AC" w:tentative="1">
      <w:start w:val="1"/>
      <w:numFmt w:val="bullet"/>
      <w:lvlText w:val="•"/>
      <w:lvlJc w:val="left"/>
      <w:pPr>
        <w:tabs>
          <w:tab w:val="num" w:pos="3600"/>
        </w:tabs>
        <w:ind w:left="3600" w:hanging="360"/>
      </w:pPr>
      <w:rPr>
        <w:rFonts w:ascii="Arial" w:hAnsi="Arial" w:hint="default"/>
      </w:rPr>
    </w:lvl>
    <w:lvl w:ilvl="5" w:tplc="1F6CCF08" w:tentative="1">
      <w:start w:val="1"/>
      <w:numFmt w:val="bullet"/>
      <w:lvlText w:val="•"/>
      <w:lvlJc w:val="left"/>
      <w:pPr>
        <w:tabs>
          <w:tab w:val="num" w:pos="4320"/>
        </w:tabs>
        <w:ind w:left="4320" w:hanging="360"/>
      </w:pPr>
      <w:rPr>
        <w:rFonts w:ascii="Arial" w:hAnsi="Arial" w:hint="default"/>
      </w:rPr>
    </w:lvl>
    <w:lvl w:ilvl="6" w:tplc="0B6A514A" w:tentative="1">
      <w:start w:val="1"/>
      <w:numFmt w:val="bullet"/>
      <w:lvlText w:val="•"/>
      <w:lvlJc w:val="left"/>
      <w:pPr>
        <w:tabs>
          <w:tab w:val="num" w:pos="5040"/>
        </w:tabs>
        <w:ind w:left="5040" w:hanging="360"/>
      </w:pPr>
      <w:rPr>
        <w:rFonts w:ascii="Arial" w:hAnsi="Arial" w:hint="default"/>
      </w:rPr>
    </w:lvl>
    <w:lvl w:ilvl="7" w:tplc="F34A0AEA" w:tentative="1">
      <w:start w:val="1"/>
      <w:numFmt w:val="bullet"/>
      <w:lvlText w:val="•"/>
      <w:lvlJc w:val="left"/>
      <w:pPr>
        <w:tabs>
          <w:tab w:val="num" w:pos="5760"/>
        </w:tabs>
        <w:ind w:left="5760" w:hanging="360"/>
      </w:pPr>
      <w:rPr>
        <w:rFonts w:ascii="Arial" w:hAnsi="Arial" w:hint="default"/>
      </w:rPr>
    </w:lvl>
    <w:lvl w:ilvl="8" w:tplc="19F65D3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E86341F"/>
    <w:multiLevelType w:val="hybridMultilevel"/>
    <w:tmpl w:val="7998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4EE740E9"/>
    <w:multiLevelType w:val="hybridMultilevel"/>
    <w:tmpl w:val="FBC2F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507010E4"/>
    <w:multiLevelType w:val="hybridMultilevel"/>
    <w:tmpl w:val="77F44860"/>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92" w15:restartNumberingAfterBreak="0">
    <w:nsid w:val="51736A8C"/>
    <w:multiLevelType w:val="multilevel"/>
    <w:tmpl w:val="C4C8A8BE"/>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3" w15:restartNumberingAfterBreak="0">
    <w:nsid w:val="52460C4F"/>
    <w:multiLevelType w:val="hybridMultilevel"/>
    <w:tmpl w:val="A350A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54E17786"/>
    <w:multiLevelType w:val="hybridMultilevel"/>
    <w:tmpl w:val="47201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54F62AAC"/>
    <w:multiLevelType w:val="hybridMultilevel"/>
    <w:tmpl w:val="73980F2C"/>
    <w:lvl w:ilvl="0" w:tplc="660AF53E">
      <w:start w:val="1"/>
      <w:numFmt w:val="bullet"/>
      <w:lvlText w:val="•"/>
      <w:lvlJc w:val="left"/>
      <w:pPr>
        <w:tabs>
          <w:tab w:val="num" w:pos="720"/>
        </w:tabs>
        <w:ind w:left="720" w:hanging="360"/>
      </w:pPr>
      <w:rPr>
        <w:rFonts w:ascii="Arial" w:hAnsi="Arial" w:hint="default"/>
      </w:rPr>
    </w:lvl>
    <w:lvl w:ilvl="1" w:tplc="E4AE73C8">
      <w:numFmt w:val="bullet"/>
      <w:lvlText w:val="o"/>
      <w:lvlJc w:val="left"/>
      <w:pPr>
        <w:tabs>
          <w:tab w:val="num" w:pos="1440"/>
        </w:tabs>
        <w:ind w:left="1440" w:hanging="360"/>
      </w:pPr>
      <w:rPr>
        <w:rFonts w:ascii="Courier New" w:hAnsi="Courier New" w:hint="default"/>
      </w:rPr>
    </w:lvl>
    <w:lvl w:ilvl="2" w:tplc="5770EE24" w:tentative="1">
      <w:start w:val="1"/>
      <w:numFmt w:val="bullet"/>
      <w:lvlText w:val="•"/>
      <w:lvlJc w:val="left"/>
      <w:pPr>
        <w:tabs>
          <w:tab w:val="num" w:pos="2160"/>
        </w:tabs>
        <w:ind w:left="2160" w:hanging="360"/>
      </w:pPr>
      <w:rPr>
        <w:rFonts w:ascii="Arial" w:hAnsi="Arial" w:hint="default"/>
      </w:rPr>
    </w:lvl>
    <w:lvl w:ilvl="3" w:tplc="653E9376" w:tentative="1">
      <w:start w:val="1"/>
      <w:numFmt w:val="bullet"/>
      <w:lvlText w:val="•"/>
      <w:lvlJc w:val="left"/>
      <w:pPr>
        <w:tabs>
          <w:tab w:val="num" w:pos="2880"/>
        </w:tabs>
        <w:ind w:left="2880" w:hanging="360"/>
      </w:pPr>
      <w:rPr>
        <w:rFonts w:ascii="Arial" w:hAnsi="Arial" w:hint="default"/>
      </w:rPr>
    </w:lvl>
    <w:lvl w:ilvl="4" w:tplc="950C7646" w:tentative="1">
      <w:start w:val="1"/>
      <w:numFmt w:val="bullet"/>
      <w:lvlText w:val="•"/>
      <w:lvlJc w:val="left"/>
      <w:pPr>
        <w:tabs>
          <w:tab w:val="num" w:pos="3600"/>
        </w:tabs>
        <w:ind w:left="3600" w:hanging="360"/>
      </w:pPr>
      <w:rPr>
        <w:rFonts w:ascii="Arial" w:hAnsi="Arial" w:hint="default"/>
      </w:rPr>
    </w:lvl>
    <w:lvl w:ilvl="5" w:tplc="EAE04096" w:tentative="1">
      <w:start w:val="1"/>
      <w:numFmt w:val="bullet"/>
      <w:lvlText w:val="•"/>
      <w:lvlJc w:val="left"/>
      <w:pPr>
        <w:tabs>
          <w:tab w:val="num" w:pos="4320"/>
        </w:tabs>
        <w:ind w:left="4320" w:hanging="360"/>
      </w:pPr>
      <w:rPr>
        <w:rFonts w:ascii="Arial" w:hAnsi="Arial" w:hint="default"/>
      </w:rPr>
    </w:lvl>
    <w:lvl w:ilvl="6" w:tplc="1CC87530" w:tentative="1">
      <w:start w:val="1"/>
      <w:numFmt w:val="bullet"/>
      <w:lvlText w:val="•"/>
      <w:lvlJc w:val="left"/>
      <w:pPr>
        <w:tabs>
          <w:tab w:val="num" w:pos="5040"/>
        </w:tabs>
        <w:ind w:left="5040" w:hanging="360"/>
      </w:pPr>
      <w:rPr>
        <w:rFonts w:ascii="Arial" w:hAnsi="Arial" w:hint="default"/>
      </w:rPr>
    </w:lvl>
    <w:lvl w:ilvl="7" w:tplc="11DEF5AE" w:tentative="1">
      <w:start w:val="1"/>
      <w:numFmt w:val="bullet"/>
      <w:lvlText w:val="•"/>
      <w:lvlJc w:val="left"/>
      <w:pPr>
        <w:tabs>
          <w:tab w:val="num" w:pos="5760"/>
        </w:tabs>
        <w:ind w:left="5760" w:hanging="360"/>
      </w:pPr>
      <w:rPr>
        <w:rFonts w:ascii="Arial" w:hAnsi="Arial" w:hint="default"/>
      </w:rPr>
    </w:lvl>
    <w:lvl w:ilvl="8" w:tplc="D7CEB64E"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276BE2"/>
    <w:multiLevelType w:val="hybridMultilevel"/>
    <w:tmpl w:val="01A2F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75C3314"/>
    <w:multiLevelType w:val="hybridMultilevel"/>
    <w:tmpl w:val="86528196"/>
    <w:lvl w:ilvl="0" w:tplc="D6FACAC0">
      <w:start w:val="1"/>
      <w:numFmt w:val="bullet"/>
      <w:lvlText w:val="-"/>
      <w:lvlJc w:val="left"/>
      <w:pPr>
        <w:tabs>
          <w:tab w:val="num" w:pos="720"/>
        </w:tabs>
        <w:ind w:left="720" w:hanging="360"/>
      </w:pPr>
      <w:rPr>
        <w:rFonts w:ascii="Times" w:hAnsi="Times" w:hint="default"/>
      </w:rPr>
    </w:lvl>
    <w:lvl w:ilvl="1" w:tplc="B89CC616">
      <w:numFmt w:val="bullet"/>
      <w:lvlText w:val="o"/>
      <w:lvlJc w:val="left"/>
      <w:pPr>
        <w:tabs>
          <w:tab w:val="num" w:pos="1440"/>
        </w:tabs>
        <w:ind w:left="1440" w:hanging="360"/>
      </w:pPr>
      <w:rPr>
        <w:rFonts w:ascii="Courier New" w:hAnsi="Courier New" w:hint="default"/>
      </w:rPr>
    </w:lvl>
    <w:lvl w:ilvl="2" w:tplc="D0D61820" w:tentative="1">
      <w:start w:val="1"/>
      <w:numFmt w:val="bullet"/>
      <w:lvlText w:val="-"/>
      <w:lvlJc w:val="left"/>
      <w:pPr>
        <w:tabs>
          <w:tab w:val="num" w:pos="2160"/>
        </w:tabs>
        <w:ind w:left="2160" w:hanging="360"/>
      </w:pPr>
      <w:rPr>
        <w:rFonts w:ascii="Times" w:hAnsi="Times" w:hint="default"/>
      </w:rPr>
    </w:lvl>
    <w:lvl w:ilvl="3" w:tplc="D9B219E6" w:tentative="1">
      <w:start w:val="1"/>
      <w:numFmt w:val="bullet"/>
      <w:lvlText w:val="-"/>
      <w:lvlJc w:val="left"/>
      <w:pPr>
        <w:tabs>
          <w:tab w:val="num" w:pos="2880"/>
        </w:tabs>
        <w:ind w:left="2880" w:hanging="360"/>
      </w:pPr>
      <w:rPr>
        <w:rFonts w:ascii="Times" w:hAnsi="Times" w:hint="default"/>
      </w:rPr>
    </w:lvl>
    <w:lvl w:ilvl="4" w:tplc="F32A5BA6" w:tentative="1">
      <w:start w:val="1"/>
      <w:numFmt w:val="bullet"/>
      <w:lvlText w:val="-"/>
      <w:lvlJc w:val="left"/>
      <w:pPr>
        <w:tabs>
          <w:tab w:val="num" w:pos="3600"/>
        </w:tabs>
        <w:ind w:left="3600" w:hanging="360"/>
      </w:pPr>
      <w:rPr>
        <w:rFonts w:ascii="Times" w:hAnsi="Times" w:hint="default"/>
      </w:rPr>
    </w:lvl>
    <w:lvl w:ilvl="5" w:tplc="7960C096" w:tentative="1">
      <w:start w:val="1"/>
      <w:numFmt w:val="bullet"/>
      <w:lvlText w:val="-"/>
      <w:lvlJc w:val="left"/>
      <w:pPr>
        <w:tabs>
          <w:tab w:val="num" w:pos="4320"/>
        </w:tabs>
        <w:ind w:left="4320" w:hanging="360"/>
      </w:pPr>
      <w:rPr>
        <w:rFonts w:ascii="Times" w:hAnsi="Times" w:hint="default"/>
      </w:rPr>
    </w:lvl>
    <w:lvl w:ilvl="6" w:tplc="E1DEB98C" w:tentative="1">
      <w:start w:val="1"/>
      <w:numFmt w:val="bullet"/>
      <w:lvlText w:val="-"/>
      <w:lvlJc w:val="left"/>
      <w:pPr>
        <w:tabs>
          <w:tab w:val="num" w:pos="5040"/>
        </w:tabs>
        <w:ind w:left="5040" w:hanging="360"/>
      </w:pPr>
      <w:rPr>
        <w:rFonts w:ascii="Times" w:hAnsi="Times" w:hint="default"/>
      </w:rPr>
    </w:lvl>
    <w:lvl w:ilvl="7" w:tplc="C4D8221C" w:tentative="1">
      <w:start w:val="1"/>
      <w:numFmt w:val="bullet"/>
      <w:lvlText w:val="-"/>
      <w:lvlJc w:val="left"/>
      <w:pPr>
        <w:tabs>
          <w:tab w:val="num" w:pos="5760"/>
        </w:tabs>
        <w:ind w:left="5760" w:hanging="360"/>
      </w:pPr>
      <w:rPr>
        <w:rFonts w:ascii="Times" w:hAnsi="Times" w:hint="default"/>
      </w:rPr>
    </w:lvl>
    <w:lvl w:ilvl="8" w:tplc="06345B48" w:tentative="1">
      <w:start w:val="1"/>
      <w:numFmt w:val="bullet"/>
      <w:lvlText w:val="-"/>
      <w:lvlJc w:val="left"/>
      <w:pPr>
        <w:tabs>
          <w:tab w:val="num" w:pos="6480"/>
        </w:tabs>
        <w:ind w:left="6480" w:hanging="360"/>
      </w:pPr>
      <w:rPr>
        <w:rFonts w:ascii="Times" w:hAnsi="Times" w:hint="default"/>
      </w:rPr>
    </w:lvl>
  </w:abstractNum>
  <w:abstractNum w:abstractNumId="98" w15:restartNumberingAfterBreak="0">
    <w:nsid w:val="57715352"/>
    <w:multiLevelType w:val="hybridMultilevel"/>
    <w:tmpl w:val="01A2F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8421E73"/>
    <w:multiLevelType w:val="hybridMultilevel"/>
    <w:tmpl w:val="A09C0C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58742FE5"/>
    <w:multiLevelType w:val="hybridMultilevel"/>
    <w:tmpl w:val="5ED0B9C4"/>
    <w:lvl w:ilvl="0" w:tplc="1DD0F830">
      <w:start w:val="1"/>
      <w:numFmt w:val="bullet"/>
      <w:lvlText w:val="•"/>
      <w:lvlJc w:val="left"/>
      <w:pPr>
        <w:tabs>
          <w:tab w:val="num" w:pos="240"/>
        </w:tabs>
        <w:ind w:left="240" w:hanging="360"/>
      </w:pPr>
      <w:rPr>
        <w:rFonts w:ascii="Arial" w:hAnsi="Arial" w:hint="default"/>
      </w:rPr>
    </w:lvl>
    <w:lvl w:ilvl="1" w:tplc="CDC21A36" w:tentative="1">
      <w:start w:val="1"/>
      <w:numFmt w:val="bullet"/>
      <w:lvlText w:val="•"/>
      <w:lvlJc w:val="left"/>
      <w:pPr>
        <w:tabs>
          <w:tab w:val="num" w:pos="960"/>
        </w:tabs>
        <w:ind w:left="960" w:hanging="360"/>
      </w:pPr>
      <w:rPr>
        <w:rFonts w:ascii="Arial" w:hAnsi="Arial" w:hint="default"/>
      </w:rPr>
    </w:lvl>
    <w:lvl w:ilvl="2" w:tplc="EC2ABF78">
      <w:numFmt w:val="bullet"/>
      <w:lvlText w:val="o"/>
      <w:lvlJc w:val="left"/>
      <w:pPr>
        <w:tabs>
          <w:tab w:val="num" w:pos="1680"/>
        </w:tabs>
        <w:ind w:left="1680" w:hanging="360"/>
      </w:pPr>
      <w:rPr>
        <w:rFonts w:ascii="Courier New" w:hAnsi="Courier New" w:hint="default"/>
      </w:rPr>
    </w:lvl>
    <w:lvl w:ilvl="3" w:tplc="11401412" w:tentative="1">
      <w:start w:val="1"/>
      <w:numFmt w:val="bullet"/>
      <w:lvlText w:val="•"/>
      <w:lvlJc w:val="left"/>
      <w:pPr>
        <w:tabs>
          <w:tab w:val="num" w:pos="2400"/>
        </w:tabs>
        <w:ind w:left="2400" w:hanging="360"/>
      </w:pPr>
      <w:rPr>
        <w:rFonts w:ascii="Arial" w:hAnsi="Arial" w:hint="default"/>
      </w:rPr>
    </w:lvl>
    <w:lvl w:ilvl="4" w:tplc="3F201268">
      <w:numFmt w:val="bullet"/>
      <w:lvlText w:val="•"/>
      <w:lvlJc w:val="left"/>
      <w:pPr>
        <w:tabs>
          <w:tab w:val="num" w:pos="3120"/>
        </w:tabs>
        <w:ind w:left="3120" w:hanging="360"/>
      </w:pPr>
      <w:rPr>
        <w:rFonts w:ascii="Arial" w:hAnsi="Arial" w:hint="default"/>
      </w:rPr>
    </w:lvl>
    <w:lvl w:ilvl="5" w:tplc="730E713E" w:tentative="1">
      <w:start w:val="1"/>
      <w:numFmt w:val="bullet"/>
      <w:lvlText w:val="•"/>
      <w:lvlJc w:val="left"/>
      <w:pPr>
        <w:tabs>
          <w:tab w:val="num" w:pos="3840"/>
        </w:tabs>
        <w:ind w:left="3840" w:hanging="360"/>
      </w:pPr>
      <w:rPr>
        <w:rFonts w:ascii="Arial" w:hAnsi="Arial" w:hint="default"/>
      </w:rPr>
    </w:lvl>
    <w:lvl w:ilvl="6" w:tplc="D6588DAC" w:tentative="1">
      <w:start w:val="1"/>
      <w:numFmt w:val="bullet"/>
      <w:lvlText w:val="•"/>
      <w:lvlJc w:val="left"/>
      <w:pPr>
        <w:tabs>
          <w:tab w:val="num" w:pos="4560"/>
        </w:tabs>
        <w:ind w:left="4560" w:hanging="360"/>
      </w:pPr>
      <w:rPr>
        <w:rFonts w:ascii="Arial" w:hAnsi="Arial" w:hint="default"/>
      </w:rPr>
    </w:lvl>
    <w:lvl w:ilvl="7" w:tplc="69346340" w:tentative="1">
      <w:start w:val="1"/>
      <w:numFmt w:val="bullet"/>
      <w:lvlText w:val="•"/>
      <w:lvlJc w:val="left"/>
      <w:pPr>
        <w:tabs>
          <w:tab w:val="num" w:pos="5280"/>
        </w:tabs>
        <w:ind w:left="5280" w:hanging="360"/>
      </w:pPr>
      <w:rPr>
        <w:rFonts w:ascii="Arial" w:hAnsi="Arial" w:hint="default"/>
      </w:rPr>
    </w:lvl>
    <w:lvl w:ilvl="8" w:tplc="177E8CD2" w:tentative="1">
      <w:start w:val="1"/>
      <w:numFmt w:val="bullet"/>
      <w:lvlText w:val="•"/>
      <w:lvlJc w:val="left"/>
      <w:pPr>
        <w:tabs>
          <w:tab w:val="num" w:pos="6000"/>
        </w:tabs>
        <w:ind w:left="6000" w:hanging="360"/>
      </w:pPr>
      <w:rPr>
        <w:rFonts w:ascii="Arial" w:hAnsi="Arial" w:hint="default"/>
      </w:rPr>
    </w:lvl>
  </w:abstractNum>
  <w:abstractNum w:abstractNumId="101" w15:restartNumberingAfterBreak="0">
    <w:nsid w:val="5A537743"/>
    <w:multiLevelType w:val="hybridMultilevel"/>
    <w:tmpl w:val="1186B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A802C23"/>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103" w15:restartNumberingAfterBreak="0">
    <w:nsid w:val="5AD97F75"/>
    <w:multiLevelType w:val="hybridMultilevel"/>
    <w:tmpl w:val="E1A2C2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5B616C38"/>
    <w:multiLevelType w:val="hybridMultilevel"/>
    <w:tmpl w:val="F75A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10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E287AF8"/>
    <w:multiLevelType w:val="hybridMultilevel"/>
    <w:tmpl w:val="C414E126"/>
    <w:lvl w:ilvl="0" w:tplc="FDEAC1E4">
      <w:start w:val="1"/>
      <w:numFmt w:val="bullet"/>
      <w:lvlText w:val="•"/>
      <w:lvlJc w:val="left"/>
      <w:pPr>
        <w:tabs>
          <w:tab w:val="num" w:pos="720"/>
        </w:tabs>
        <w:ind w:left="720" w:hanging="360"/>
      </w:pPr>
      <w:rPr>
        <w:rFonts w:ascii="Arial" w:hAnsi="Arial" w:hint="default"/>
      </w:rPr>
    </w:lvl>
    <w:lvl w:ilvl="1" w:tplc="C6540092">
      <w:numFmt w:val="bullet"/>
      <w:lvlText w:val="•"/>
      <w:lvlJc w:val="left"/>
      <w:pPr>
        <w:tabs>
          <w:tab w:val="num" w:pos="1440"/>
        </w:tabs>
        <w:ind w:left="1440" w:hanging="360"/>
      </w:pPr>
      <w:rPr>
        <w:rFonts w:ascii="Arial" w:hAnsi="Arial" w:hint="default"/>
      </w:rPr>
    </w:lvl>
    <w:lvl w:ilvl="2" w:tplc="4FF4BE9C" w:tentative="1">
      <w:start w:val="1"/>
      <w:numFmt w:val="bullet"/>
      <w:lvlText w:val="•"/>
      <w:lvlJc w:val="left"/>
      <w:pPr>
        <w:tabs>
          <w:tab w:val="num" w:pos="2160"/>
        </w:tabs>
        <w:ind w:left="2160" w:hanging="360"/>
      </w:pPr>
      <w:rPr>
        <w:rFonts w:ascii="Arial" w:hAnsi="Arial" w:hint="default"/>
      </w:rPr>
    </w:lvl>
    <w:lvl w:ilvl="3" w:tplc="DFF2E734" w:tentative="1">
      <w:start w:val="1"/>
      <w:numFmt w:val="bullet"/>
      <w:lvlText w:val="•"/>
      <w:lvlJc w:val="left"/>
      <w:pPr>
        <w:tabs>
          <w:tab w:val="num" w:pos="2880"/>
        </w:tabs>
        <w:ind w:left="2880" w:hanging="360"/>
      </w:pPr>
      <w:rPr>
        <w:rFonts w:ascii="Arial" w:hAnsi="Arial" w:hint="default"/>
      </w:rPr>
    </w:lvl>
    <w:lvl w:ilvl="4" w:tplc="41A246B8" w:tentative="1">
      <w:start w:val="1"/>
      <w:numFmt w:val="bullet"/>
      <w:lvlText w:val="•"/>
      <w:lvlJc w:val="left"/>
      <w:pPr>
        <w:tabs>
          <w:tab w:val="num" w:pos="3600"/>
        </w:tabs>
        <w:ind w:left="3600" w:hanging="360"/>
      </w:pPr>
      <w:rPr>
        <w:rFonts w:ascii="Arial" w:hAnsi="Arial" w:hint="default"/>
      </w:rPr>
    </w:lvl>
    <w:lvl w:ilvl="5" w:tplc="70201B16" w:tentative="1">
      <w:start w:val="1"/>
      <w:numFmt w:val="bullet"/>
      <w:lvlText w:val="•"/>
      <w:lvlJc w:val="left"/>
      <w:pPr>
        <w:tabs>
          <w:tab w:val="num" w:pos="4320"/>
        </w:tabs>
        <w:ind w:left="4320" w:hanging="360"/>
      </w:pPr>
      <w:rPr>
        <w:rFonts w:ascii="Arial" w:hAnsi="Arial" w:hint="default"/>
      </w:rPr>
    </w:lvl>
    <w:lvl w:ilvl="6" w:tplc="68B8E224" w:tentative="1">
      <w:start w:val="1"/>
      <w:numFmt w:val="bullet"/>
      <w:lvlText w:val="•"/>
      <w:lvlJc w:val="left"/>
      <w:pPr>
        <w:tabs>
          <w:tab w:val="num" w:pos="5040"/>
        </w:tabs>
        <w:ind w:left="5040" w:hanging="360"/>
      </w:pPr>
      <w:rPr>
        <w:rFonts w:ascii="Arial" w:hAnsi="Arial" w:hint="default"/>
      </w:rPr>
    </w:lvl>
    <w:lvl w:ilvl="7" w:tplc="3B8A9238" w:tentative="1">
      <w:start w:val="1"/>
      <w:numFmt w:val="bullet"/>
      <w:lvlText w:val="•"/>
      <w:lvlJc w:val="left"/>
      <w:pPr>
        <w:tabs>
          <w:tab w:val="num" w:pos="5760"/>
        </w:tabs>
        <w:ind w:left="5760" w:hanging="360"/>
      </w:pPr>
      <w:rPr>
        <w:rFonts w:ascii="Arial" w:hAnsi="Arial" w:hint="default"/>
      </w:rPr>
    </w:lvl>
    <w:lvl w:ilvl="8" w:tplc="D69E1556"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5E5E033B"/>
    <w:multiLevelType w:val="hybridMultilevel"/>
    <w:tmpl w:val="1E8A1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E605EA8"/>
    <w:multiLevelType w:val="hybridMultilevel"/>
    <w:tmpl w:val="7F7E75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5EEF4984"/>
    <w:multiLevelType w:val="hybridMultilevel"/>
    <w:tmpl w:val="0386A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5EF95127"/>
    <w:multiLevelType w:val="hybridMultilevel"/>
    <w:tmpl w:val="03F886B0"/>
    <w:lvl w:ilvl="0" w:tplc="9B2A43C0">
      <w:start w:val="1"/>
      <w:numFmt w:val="bullet"/>
      <w:lvlText w:val=""/>
      <w:lvlJc w:val="left"/>
      <w:pPr>
        <w:ind w:left="1260" w:hanging="360"/>
      </w:pPr>
      <w:rPr>
        <w:rFonts w:ascii="Symbol" w:hAnsi="Symbol"/>
      </w:rPr>
    </w:lvl>
    <w:lvl w:ilvl="1" w:tplc="9A5C38BE">
      <w:start w:val="1"/>
      <w:numFmt w:val="bullet"/>
      <w:lvlText w:val=""/>
      <w:lvlJc w:val="left"/>
      <w:pPr>
        <w:ind w:left="1260" w:hanging="360"/>
      </w:pPr>
      <w:rPr>
        <w:rFonts w:ascii="Symbol" w:hAnsi="Symbol"/>
      </w:rPr>
    </w:lvl>
    <w:lvl w:ilvl="2" w:tplc="51F8EA68">
      <w:start w:val="1"/>
      <w:numFmt w:val="bullet"/>
      <w:lvlText w:val=""/>
      <w:lvlJc w:val="left"/>
      <w:pPr>
        <w:ind w:left="1260" w:hanging="360"/>
      </w:pPr>
      <w:rPr>
        <w:rFonts w:ascii="Symbol" w:hAnsi="Symbol"/>
      </w:rPr>
    </w:lvl>
    <w:lvl w:ilvl="3" w:tplc="4E0A3A68">
      <w:start w:val="1"/>
      <w:numFmt w:val="bullet"/>
      <w:lvlText w:val=""/>
      <w:lvlJc w:val="left"/>
      <w:pPr>
        <w:ind w:left="1260" w:hanging="360"/>
      </w:pPr>
      <w:rPr>
        <w:rFonts w:ascii="Symbol" w:hAnsi="Symbol"/>
      </w:rPr>
    </w:lvl>
    <w:lvl w:ilvl="4" w:tplc="1E0407F4">
      <w:start w:val="1"/>
      <w:numFmt w:val="bullet"/>
      <w:lvlText w:val=""/>
      <w:lvlJc w:val="left"/>
      <w:pPr>
        <w:ind w:left="1260" w:hanging="360"/>
      </w:pPr>
      <w:rPr>
        <w:rFonts w:ascii="Symbol" w:hAnsi="Symbol"/>
      </w:rPr>
    </w:lvl>
    <w:lvl w:ilvl="5" w:tplc="869219AA">
      <w:start w:val="1"/>
      <w:numFmt w:val="bullet"/>
      <w:lvlText w:val=""/>
      <w:lvlJc w:val="left"/>
      <w:pPr>
        <w:ind w:left="1260" w:hanging="360"/>
      </w:pPr>
      <w:rPr>
        <w:rFonts w:ascii="Symbol" w:hAnsi="Symbol"/>
      </w:rPr>
    </w:lvl>
    <w:lvl w:ilvl="6" w:tplc="0A5E3B6A">
      <w:start w:val="1"/>
      <w:numFmt w:val="bullet"/>
      <w:lvlText w:val=""/>
      <w:lvlJc w:val="left"/>
      <w:pPr>
        <w:ind w:left="1260" w:hanging="360"/>
      </w:pPr>
      <w:rPr>
        <w:rFonts w:ascii="Symbol" w:hAnsi="Symbol"/>
      </w:rPr>
    </w:lvl>
    <w:lvl w:ilvl="7" w:tplc="C6A4F436">
      <w:start w:val="1"/>
      <w:numFmt w:val="bullet"/>
      <w:lvlText w:val=""/>
      <w:lvlJc w:val="left"/>
      <w:pPr>
        <w:ind w:left="1260" w:hanging="360"/>
      </w:pPr>
      <w:rPr>
        <w:rFonts w:ascii="Symbol" w:hAnsi="Symbol"/>
      </w:rPr>
    </w:lvl>
    <w:lvl w:ilvl="8" w:tplc="7B7EED5E">
      <w:start w:val="1"/>
      <w:numFmt w:val="bullet"/>
      <w:lvlText w:val=""/>
      <w:lvlJc w:val="left"/>
      <w:pPr>
        <w:ind w:left="1260" w:hanging="360"/>
      </w:pPr>
      <w:rPr>
        <w:rFonts w:ascii="Symbol" w:hAnsi="Symbol"/>
      </w:rPr>
    </w:lvl>
  </w:abstractNum>
  <w:abstractNum w:abstractNumId="112" w15:restartNumberingAfterBreak="0">
    <w:nsid w:val="5F27157A"/>
    <w:multiLevelType w:val="hybridMultilevel"/>
    <w:tmpl w:val="57E42F2A"/>
    <w:lvl w:ilvl="0" w:tplc="040C0001">
      <w:start w:val="1"/>
      <w:numFmt w:val="bullet"/>
      <w:lvlText w:val=""/>
      <w:lvlJc w:val="left"/>
      <w:pPr>
        <w:ind w:left="1008" w:hanging="360"/>
      </w:pPr>
      <w:rPr>
        <w:rFonts w:ascii="Symbol" w:hAnsi="Symbol"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113" w15:restartNumberingAfterBreak="0">
    <w:nsid w:val="61472685"/>
    <w:multiLevelType w:val="hybridMultilevel"/>
    <w:tmpl w:val="F26EF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61D86E09"/>
    <w:multiLevelType w:val="hybridMultilevel"/>
    <w:tmpl w:val="3412D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28677DD"/>
    <w:multiLevelType w:val="hybridMultilevel"/>
    <w:tmpl w:val="5F86F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63895807"/>
    <w:multiLevelType w:val="hybridMultilevel"/>
    <w:tmpl w:val="A5F2BD8A"/>
    <w:lvl w:ilvl="0" w:tplc="09229DF8">
      <w:start w:val="1"/>
      <w:numFmt w:val="bullet"/>
      <w:lvlText w:val="-"/>
      <w:lvlJc w:val="left"/>
      <w:pPr>
        <w:tabs>
          <w:tab w:val="num" w:pos="720"/>
        </w:tabs>
        <w:ind w:left="720" w:hanging="360"/>
      </w:pPr>
      <w:rPr>
        <w:rFonts w:ascii="Times" w:hAnsi="Times" w:hint="default"/>
      </w:rPr>
    </w:lvl>
    <w:lvl w:ilvl="1" w:tplc="D7C67E56" w:tentative="1">
      <w:start w:val="1"/>
      <w:numFmt w:val="bullet"/>
      <w:lvlText w:val="-"/>
      <w:lvlJc w:val="left"/>
      <w:pPr>
        <w:tabs>
          <w:tab w:val="num" w:pos="1440"/>
        </w:tabs>
        <w:ind w:left="1440" w:hanging="360"/>
      </w:pPr>
      <w:rPr>
        <w:rFonts w:ascii="Times" w:hAnsi="Times" w:hint="default"/>
      </w:rPr>
    </w:lvl>
    <w:lvl w:ilvl="2" w:tplc="463E2FD2" w:tentative="1">
      <w:start w:val="1"/>
      <w:numFmt w:val="bullet"/>
      <w:lvlText w:val="-"/>
      <w:lvlJc w:val="left"/>
      <w:pPr>
        <w:tabs>
          <w:tab w:val="num" w:pos="2160"/>
        </w:tabs>
        <w:ind w:left="2160" w:hanging="360"/>
      </w:pPr>
      <w:rPr>
        <w:rFonts w:ascii="Times" w:hAnsi="Times" w:hint="default"/>
      </w:rPr>
    </w:lvl>
    <w:lvl w:ilvl="3" w:tplc="12DAB60C" w:tentative="1">
      <w:start w:val="1"/>
      <w:numFmt w:val="bullet"/>
      <w:lvlText w:val="-"/>
      <w:lvlJc w:val="left"/>
      <w:pPr>
        <w:tabs>
          <w:tab w:val="num" w:pos="2880"/>
        </w:tabs>
        <w:ind w:left="2880" w:hanging="360"/>
      </w:pPr>
      <w:rPr>
        <w:rFonts w:ascii="Times" w:hAnsi="Times" w:hint="default"/>
      </w:rPr>
    </w:lvl>
    <w:lvl w:ilvl="4" w:tplc="58529730" w:tentative="1">
      <w:start w:val="1"/>
      <w:numFmt w:val="bullet"/>
      <w:lvlText w:val="-"/>
      <w:lvlJc w:val="left"/>
      <w:pPr>
        <w:tabs>
          <w:tab w:val="num" w:pos="3600"/>
        </w:tabs>
        <w:ind w:left="3600" w:hanging="360"/>
      </w:pPr>
      <w:rPr>
        <w:rFonts w:ascii="Times" w:hAnsi="Times" w:hint="default"/>
      </w:rPr>
    </w:lvl>
    <w:lvl w:ilvl="5" w:tplc="B8DAF1FE" w:tentative="1">
      <w:start w:val="1"/>
      <w:numFmt w:val="bullet"/>
      <w:lvlText w:val="-"/>
      <w:lvlJc w:val="left"/>
      <w:pPr>
        <w:tabs>
          <w:tab w:val="num" w:pos="4320"/>
        </w:tabs>
        <w:ind w:left="4320" w:hanging="360"/>
      </w:pPr>
      <w:rPr>
        <w:rFonts w:ascii="Times" w:hAnsi="Times" w:hint="default"/>
      </w:rPr>
    </w:lvl>
    <w:lvl w:ilvl="6" w:tplc="28DC0408" w:tentative="1">
      <w:start w:val="1"/>
      <w:numFmt w:val="bullet"/>
      <w:lvlText w:val="-"/>
      <w:lvlJc w:val="left"/>
      <w:pPr>
        <w:tabs>
          <w:tab w:val="num" w:pos="5040"/>
        </w:tabs>
        <w:ind w:left="5040" w:hanging="360"/>
      </w:pPr>
      <w:rPr>
        <w:rFonts w:ascii="Times" w:hAnsi="Times" w:hint="default"/>
      </w:rPr>
    </w:lvl>
    <w:lvl w:ilvl="7" w:tplc="DE5AA6FE" w:tentative="1">
      <w:start w:val="1"/>
      <w:numFmt w:val="bullet"/>
      <w:lvlText w:val="-"/>
      <w:lvlJc w:val="left"/>
      <w:pPr>
        <w:tabs>
          <w:tab w:val="num" w:pos="5760"/>
        </w:tabs>
        <w:ind w:left="5760" w:hanging="360"/>
      </w:pPr>
      <w:rPr>
        <w:rFonts w:ascii="Times" w:hAnsi="Times" w:hint="default"/>
      </w:rPr>
    </w:lvl>
    <w:lvl w:ilvl="8" w:tplc="E9563596" w:tentative="1">
      <w:start w:val="1"/>
      <w:numFmt w:val="bullet"/>
      <w:lvlText w:val="-"/>
      <w:lvlJc w:val="left"/>
      <w:pPr>
        <w:tabs>
          <w:tab w:val="num" w:pos="6480"/>
        </w:tabs>
        <w:ind w:left="6480" w:hanging="360"/>
      </w:pPr>
      <w:rPr>
        <w:rFonts w:ascii="Times" w:hAnsi="Times" w:hint="default"/>
      </w:rPr>
    </w:lvl>
  </w:abstractNum>
  <w:abstractNum w:abstractNumId="117" w15:restartNumberingAfterBreak="0">
    <w:nsid w:val="64B946C3"/>
    <w:multiLevelType w:val="hybridMultilevel"/>
    <w:tmpl w:val="C0BC6A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669E0621"/>
    <w:multiLevelType w:val="hybridMultilevel"/>
    <w:tmpl w:val="99D654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9" w15:restartNumberingAfterBreak="0">
    <w:nsid w:val="678C4331"/>
    <w:multiLevelType w:val="hybridMultilevel"/>
    <w:tmpl w:val="F2763222"/>
    <w:lvl w:ilvl="0" w:tplc="BE40320C">
      <w:start w:val="1"/>
      <w:numFmt w:val="bullet"/>
      <w:lvlText w:val="•"/>
      <w:lvlJc w:val="left"/>
      <w:pPr>
        <w:tabs>
          <w:tab w:val="num" w:pos="720"/>
        </w:tabs>
        <w:ind w:left="720" w:hanging="360"/>
      </w:pPr>
      <w:rPr>
        <w:rFonts w:ascii="Arial" w:hAnsi="Arial" w:hint="default"/>
      </w:rPr>
    </w:lvl>
    <w:lvl w:ilvl="1" w:tplc="87C8918A" w:tentative="1">
      <w:start w:val="1"/>
      <w:numFmt w:val="bullet"/>
      <w:lvlText w:val="•"/>
      <w:lvlJc w:val="left"/>
      <w:pPr>
        <w:tabs>
          <w:tab w:val="num" w:pos="1440"/>
        </w:tabs>
        <w:ind w:left="1440" w:hanging="360"/>
      </w:pPr>
      <w:rPr>
        <w:rFonts w:ascii="Arial" w:hAnsi="Arial" w:hint="default"/>
      </w:rPr>
    </w:lvl>
    <w:lvl w:ilvl="2" w:tplc="DC52F350" w:tentative="1">
      <w:start w:val="1"/>
      <w:numFmt w:val="bullet"/>
      <w:lvlText w:val="•"/>
      <w:lvlJc w:val="left"/>
      <w:pPr>
        <w:tabs>
          <w:tab w:val="num" w:pos="2160"/>
        </w:tabs>
        <w:ind w:left="2160" w:hanging="360"/>
      </w:pPr>
      <w:rPr>
        <w:rFonts w:ascii="Arial" w:hAnsi="Arial" w:hint="default"/>
      </w:rPr>
    </w:lvl>
    <w:lvl w:ilvl="3" w:tplc="DC02B2A4" w:tentative="1">
      <w:start w:val="1"/>
      <w:numFmt w:val="bullet"/>
      <w:lvlText w:val="•"/>
      <w:lvlJc w:val="left"/>
      <w:pPr>
        <w:tabs>
          <w:tab w:val="num" w:pos="2880"/>
        </w:tabs>
        <w:ind w:left="2880" w:hanging="360"/>
      </w:pPr>
      <w:rPr>
        <w:rFonts w:ascii="Arial" w:hAnsi="Arial" w:hint="default"/>
      </w:rPr>
    </w:lvl>
    <w:lvl w:ilvl="4" w:tplc="AB16FF3E" w:tentative="1">
      <w:start w:val="1"/>
      <w:numFmt w:val="bullet"/>
      <w:lvlText w:val="•"/>
      <w:lvlJc w:val="left"/>
      <w:pPr>
        <w:tabs>
          <w:tab w:val="num" w:pos="3600"/>
        </w:tabs>
        <w:ind w:left="3600" w:hanging="360"/>
      </w:pPr>
      <w:rPr>
        <w:rFonts w:ascii="Arial" w:hAnsi="Arial" w:hint="default"/>
      </w:rPr>
    </w:lvl>
    <w:lvl w:ilvl="5" w:tplc="A8CE7E8A" w:tentative="1">
      <w:start w:val="1"/>
      <w:numFmt w:val="bullet"/>
      <w:lvlText w:val="•"/>
      <w:lvlJc w:val="left"/>
      <w:pPr>
        <w:tabs>
          <w:tab w:val="num" w:pos="4320"/>
        </w:tabs>
        <w:ind w:left="4320" w:hanging="360"/>
      </w:pPr>
      <w:rPr>
        <w:rFonts w:ascii="Arial" w:hAnsi="Arial" w:hint="default"/>
      </w:rPr>
    </w:lvl>
    <w:lvl w:ilvl="6" w:tplc="00921BD6" w:tentative="1">
      <w:start w:val="1"/>
      <w:numFmt w:val="bullet"/>
      <w:lvlText w:val="•"/>
      <w:lvlJc w:val="left"/>
      <w:pPr>
        <w:tabs>
          <w:tab w:val="num" w:pos="5040"/>
        </w:tabs>
        <w:ind w:left="5040" w:hanging="360"/>
      </w:pPr>
      <w:rPr>
        <w:rFonts w:ascii="Arial" w:hAnsi="Arial" w:hint="default"/>
      </w:rPr>
    </w:lvl>
    <w:lvl w:ilvl="7" w:tplc="3624661A" w:tentative="1">
      <w:start w:val="1"/>
      <w:numFmt w:val="bullet"/>
      <w:lvlText w:val="•"/>
      <w:lvlJc w:val="left"/>
      <w:pPr>
        <w:tabs>
          <w:tab w:val="num" w:pos="5760"/>
        </w:tabs>
        <w:ind w:left="5760" w:hanging="360"/>
      </w:pPr>
      <w:rPr>
        <w:rFonts w:ascii="Arial" w:hAnsi="Arial" w:hint="default"/>
      </w:rPr>
    </w:lvl>
    <w:lvl w:ilvl="8" w:tplc="7222E1BC"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679C13EE"/>
    <w:multiLevelType w:val="hybridMultilevel"/>
    <w:tmpl w:val="6F22E826"/>
    <w:lvl w:ilvl="0" w:tplc="BC581F28">
      <w:start w:val="1"/>
      <w:numFmt w:val="bullet"/>
      <w:lvlText w:val="•"/>
      <w:lvlJc w:val="left"/>
      <w:pPr>
        <w:tabs>
          <w:tab w:val="num" w:pos="-240"/>
        </w:tabs>
        <w:ind w:left="-240" w:hanging="360"/>
      </w:pPr>
      <w:rPr>
        <w:rFonts w:ascii="Arial" w:hAnsi="Arial" w:hint="default"/>
      </w:rPr>
    </w:lvl>
    <w:lvl w:ilvl="1" w:tplc="B470BCBA" w:tentative="1">
      <w:start w:val="1"/>
      <w:numFmt w:val="bullet"/>
      <w:lvlText w:val="•"/>
      <w:lvlJc w:val="left"/>
      <w:pPr>
        <w:tabs>
          <w:tab w:val="num" w:pos="480"/>
        </w:tabs>
        <w:ind w:left="480" w:hanging="360"/>
      </w:pPr>
      <w:rPr>
        <w:rFonts w:ascii="Arial" w:hAnsi="Arial" w:hint="default"/>
      </w:rPr>
    </w:lvl>
    <w:lvl w:ilvl="2" w:tplc="9E827DD4">
      <w:numFmt w:val="bullet"/>
      <w:lvlText w:val="o"/>
      <w:lvlJc w:val="left"/>
      <w:pPr>
        <w:tabs>
          <w:tab w:val="num" w:pos="1200"/>
        </w:tabs>
        <w:ind w:left="1200" w:hanging="360"/>
      </w:pPr>
      <w:rPr>
        <w:rFonts w:ascii="Courier New" w:hAnsi="Courier New" w:hint="default"/>
      </w:rPr>
    </w:lvl>
    <w:lvl w:ilvl="3" w:tplc="CC2C6D88" w:tentative="1">
      <w:start w:val="1"/>
      <w:numFmt w:val="bullet"/>
      <w:lvlText w:val="•"/>
      <w:lvlJc w:val="left"/>
      <w:pPr>
        <w:tabs>
          <w:tab w:val="num" w:pos="1920"/>
        </w:tabs>
        <w:ind w:left="1920" w:hanging="360"/>
      </w:pPr>
      <w:rPr>
        <w:rFonts w:ascii="Arial" w:hAnsi="Arial" w:hint="default"/>
      </w:rPr>
    </w:lvl>
    <w:lvl w:ilvl="4" w:tplc="9058F62E">
      <w:numFmt w:val="bullet"/>
      <w:lvlText w:val="•"/>
      <w:lvlJc w:val="left"/>
      <w:pPr>
        <w:tabs>
          <w:tab w:val="num" w:pos="2640"/>
        </w:tabs>
        <w:ind w:left="2640" w:hanging="360"/>
      </w:pPr>
      <w:rPr>
        <w:rFonts w:ascii="Arial" w:hAnsi="Arial" w:hint="default"/>
      </w:rPr>
    </w:lvl>
    <w:lvl w:ilvl="5" w:tplc="D98E9930" w:tentative="1">
      <w:start w:val="1"/>
      <w:numFmt w:val="bullet"/>
      <w:lvlText w:val="•"/>
      <w:lvlJc w:val="left"/>
      <w:pPr>
        <w:tabs>
          <w:tab w:val="num" w:pos="3360"/>
        </w:tabs>
        <w:ind w:left="3360" w:hanging="360"/>
      </w:pPr>
      <w:rPr>
        <w:rFonts w:ascii="Arial" w:hAnsi="Arial" w:hint="default"/>
      </w:rPr>
    </w:lvl>
    <w:lvl w:ilvl="6" w:tplc="2E98E1C2" w:tentative="1">
      <w:start w:val="1"/>
      <w:numFmt w:val="bullet"/>
      <w:lvlText w:val="•"/>
      <w:lvlJc w:val="left"/>
      <w:pPr>
        <w:tabs>
          <w:tab w:val="num" w:pos="4080"/>
        </w:tabs>
        <w:ind w:left="4080" w:hanging="360"/>
      </w:pPr>
      <w:rPr>
        <w:rFonts w:ascii="Arial" w:hAnsi="Arial" w:hint="default"/>
      </w:rPr>
    </w:lvl>
    <w:lvl w:ilvl="7" w:tplc="5B345C5C" w:tentative="1">
      <w:start w:val="1"/>
      <w:numFmt w:val="bullet"/>
      <w:lvlText w:val="•"/>
      <w:lvlJc w:val="left"/>
      <w:pPr>
        <w:tabs>
          <w:tab w:val="num" w:pos="4800"/>
        </w:tabs>
        <w:ind w:left="4800" w:hanging="360"/>
      </w:pPr>
      <w:rPr>
        <w:rFonts w:ascii="Arial" w:hAnsi="Arial" w:hint="default"/>
      </w:rPr>
    </w:lvl>
    <w:lvl w:ilvl="8" w:tplc="A406FC0A" w:tentative="1">
      <w:start w:val="1"/>
      <w:numFmt w:val="bullet"/>
      <w:lvlText w:val="•"/>
      <w:lvlJc w:val="left"/>
      <w:pPr>
        <w:tabs>
          <w:tab w:val="num" w:pos="5520"/>
        </w:tabs>
        <w:ind w:left="5520" w:hanging="360"/>
      </w:pPr>
      <w:rPr>
        <w:rFonts w:ascii="Arial" w:hAnsi="Arial" w:hint="default"/>
      </w:rPr>
    </w:lvl>
  </w:abstractNum>
  <w:abstractNum w:abstractNumId="121" w15:restartNumberingAfterBreak="0">
    <w:nsid w:val="6A7D09C1"/>
    <w:multiLevelType w:val="hybridMultilevel"/>
    <w:tmpl w:val="D6306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2" w15:restartNumberingAfterBreak="0">
    <w:nsid w:val="6CB816DC"/>
    <w:multiLevelType w:val="hybridMultilevel"/>
    <w:tmpl w:val="E3DA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CE705D"/>
    <w:multiLevelType w:val="hybridMultilevel"/>
    <w:tmpl w:val="BF16368C"/>
    <w:lvl w:ilvl="0" w:tplc="EA066D0E">
      <w:start w:val="1"/>
      <w:numFmt w:val="bullet"/>
      <w:lvlText w:val=""/>
      <w:lvlJc w:val="left"/>
      <w:pPr>
        <w:ind w:left="720" w:hanging="360"/>
      </w:pPr>
      <w:rPr>
        <w:rFonts w:ascii="Symbol" w:hAnsi="Symbol"/>
      </w:rPr>
    </w:lvl>
    <w:lvl w:ilvl="1" w:tplc="2AC6696A">
      <w:start w:val="1"/>
      <w:numFmt w:val="bullet"/>
      <w:lvlText w:val=""/>
      <w:lvlJc w:val="left"/>
      <w:pPr>
        <w:ind w:left="720" w:hanging="360"/>
      </w:pPr>
      <w:rPr>
        <w:rFonts w:ascii="Symbol" w:hAnsi="Symbol"/>
      </w:rPr>
    </w:lvl>
    <w:lvl w:ilvl="2" w:tplc="8230D1EC">
      <w:start w:val="1"/>
      <w:numFmt w:val="bullet"/>
      <w:lvlText w:val=""/>
      <w:lvlJc w:val="left"/>
      <w:pPr>
        <w:ind w:left="720" w:hanging="360"/>
      </w:pPr>
      <w:rPr>
        <w:rFonts w:ascii="Symbol" w:hAnsi="Symbol"/>
      </w:rPr>
    </w:lvl>
    <w:lvl w:ilvl="3" w:tplc="CC964E9C">
      <w:start w:val="1"/>
      <w:numFmt w:val="bullet"/>
      <w:lvlText w:val=""/>
      <w:lvlJc w:val="left"/>
      <w:pPr>
        <w:ind w:left="720" w:hanging="360"/>
      </w:pPr>
      <w:rPr>
        <w:rFonts w:ascii="Symbol" w:hAnsi="Symbol"/>
      </w:rPr>
    </w:lvl>
    <w:lvl w:ilvl="4" w:tplc="0E56534E">
      <w:start w:val="1"/>
      <w:numFmt w:val="bullet"/>
      <w:lvlText w:val=""/>
      <w:lvlJc w:val="left"/>
      <w:pPr>
        <w:ind w:left="720" w:hanging="360"/>
      </w:pPr>
      <w:rPr>
        <w:rFonts w:ascii="Symbol" w:hAnsi="Symbol"/>
      </w:rPr>
    </w:lvl>
    <w:lvl w:ilvl="5" w:tplc="417239F2">
      <w:start w:val="1"/>
      <w:numFmt w:val="bullet"/>
      <w:lvlText w:val=""/>
      <w:lvlJc w:val="left"/>
      <w:pPr>
        <w:ind w:left="720" w:hanging="360"/>
      </w:pPr>
      <w:rPr>
        <w:rFonts w:ascii="Symbol" w:hAnsi="Symbol"/>
      </w:rPr>
    </w:lvl>
    <w:lvl w:ilvl="6" w:tplc="4858E3E6">
      <w:start w:val="1"/>
      <w:numFmt w:val="bullet"/>
      <w:lvlText w:val=""/>
      <w:lvlJc w:val="left"/>
      <w:pPr>
        <w:ind w:left="720" w:hanging="360"/>
      </w:pPr>
      <w:rPr>
        <w:rFonts w:ascii="Symbol" w:hAnsi="Symbol"/>
      </w:rPr>
    </w:lvl>
    <w:lvl w:ilvl="7" w:tplc="84F4E3F0">
      <w:start w:val="1"/>
      <w:numFmt w:val="bullet"/>
      <w:lvlText w:val=""/>
      <w:lvlJc w:val="left"/>
      <w:pPr>
        <w:ind w:left="720" w:hanging="360"/>
      </w:pPr>
      <w:rPr>
        <w:rFonts w:ascii="Symbol" w:hAnsi="Symbol"/>
      </w:rPr>
    </w:lvl>
    <w:lvl w:ilvl="8" w:tplc="F63A9946">
      <w:start w:val="1"/>
      <w:numFmt w:val="bullet"/>
      <w:lvlText w:val=""/>
      <w:lvlJc w:val="left"/>
      <w:pPr>
        <w:ind w:left="720" w:hanging="360"/>
      </w:pPr>
      <w:rPr>
        <w:rFonts w:ascii="Symbol" w:hAnsi="Symbol"/>
      </w:rPr>
    </w:lvl>
  </w:abstractNum>
  <w:abstractNum w:abstractNumId="124" w15:restartNumberingAfterBreak="0">
    <w:nsid w:val="6DBF1231"/>
    <w:multiLevelType w:val="hybridMultilevel"/>
    <w:tmpl w:val="4A400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F4E4451"/>
    <w:multiLevelType w:val="hybridMultilevel"/>
    <w:tmpl w:val="2E6AE550"/>
    <w:lvl w:ilvl="0" w:tplc="EFA2CB4E">
      <w:start w:val="1"/>
      <w:numFmt w:val="bullet"/>
      <w:lvlText w:val="•"/>
      <w:lvlJc w:val="left"/>
      <w:pPr>
        <w:tabs>
          <w:tab w:val="num" w:pos="720"/>
        </w:tabs>
        <w:ind w:left="720" w:hanging="360"/>
      </w:pPr>
      <w:rPr>
        <w:rFonts w:ascii="Arial" w:hAnsi="Arial" w:hint="default"/>
      </w:rPr>
    </w:lvl>
    <w:lvl w:ilvl="1" w:tplc="0E86AE30">
      <w:start w:val="1"/>
      <w:numFmt w:val="bullet"/>
      <w:lvlText w:val="•"/>
      <w:lvlJc w:val="left"/>
      <w:pPr>
        <w:tabs>
          <w:tab w:val="num" w:pos="1440"/>
        </w:tabs>
        <w:ind w:left="1440" w:hanging="360"/>
      </w:pPr>
      <w:rPr>
        <w:rFonts w:ascii="Arial" w:hAnsi="Arial" w:hint="default"/>
      </w:rPr>
    </w:lvl>
    <w:lvl w:ilvl="2" w:tplc="1144B814">
      <w:start w:val="1"/>
      <w:numFmt w:val="bullet"/>
      <w:lvlText w:val="•"/>
      <w:lvlJc w:val="left"/>
      <w:pPr>
        <w:tabs>
          <w:tab w:val="num" w:pos="2160"/>
        </w:tabs>
        <w:ind w:left="2160" w:hanging="360"/>
      </w:pPr>
      <w:rPr>
        <w:rFonts w:ascii="Arial" w:hAnsi="Arial" w:hint="default"/>
      </w:rPr>
    </w:lvl>
    <w:lvl w:ilvl="3" w:tplc="77184834">
      <w:numFmt w:val="bullet"/>
      <w:lvlText w:val="o"/>
      <w:lvlJc w:val="left"/>
      <w:pPr>
        <w:tabs>
          <w:tab w:val="num" w:pos="2880"/>
        </w:tabs>
        <w:ind w:left="2880" w:hanging="360"/>
      </w:pPr>
      <w:rPr>
        <w:rFonts w:ascii="Courier New" w:hAnsi="Courier New" w:hint="default"/>
      </w:rPr>
    </w:lvl>
    <w:lvl w:ilvl="4" w:tplc="67803030" w:tentative="1">
      <w:start w:val="1"/>
      <w:numFmt w:val="bullet"/>
      <w:lvlText w:val="•"/>
      <w:lvlJc w:val="left"/>
      <w:pPr>
        <w:tabs>
          <w:tab w:val="num" w:pos="3600"/>
        </w:tabs>
        <w:ind w:left="3600" w:hanging="360"/>
      </w:pPr>
      <w:rPr>
        <w:rFonts w:ascii="Arial" w:hAnsi="Arial" w:hint="default"/>
      </w:rPr>
    </w:lvl>
    <w:lvl w:ilvl="5" w:tplc="2460C266" w:tentative="1">
      <w:start w:val="1"/>
      <w:numFmt w:val="bullet"/>
      <w:lvlText w:val="•"/>
      <w:lvlJc w:val="left"/>
      <w:pPr>
        <w:tabs>
          <w:tab w:val="num" w:pos="4320"/>
        </w:tabs>
        <w:ind w:left="4320" w:hanging="360"/>
      </w:pPr>
      <w:rPr>
        <w:rFonts w:ascii="Arial" w:hAnsi="Arial" w:hint="default"/>
      </w:rPr>
    </w:lvl>
    <w:lvl w:ilvl="6" w:tplc="4356B49C" w:tentative="1">
      <w:start w:val="1"/>
      <w:numFmt w:val="bullet"/>
      <w:lvlText w:val="•"/>
      <w:lvlJc w:val="left"/>
      <w:pPr>
        <w:tabs>
          <w:tab w:val="num" w:pos="5040"/>
        </w:tabs>
        <w:ind w:left="5040" w:hanging="360"/>
      </w:pPr>
      <w:rPr>
        <w:rFonts w:ascii="Arial" w:hAnsi="Arial" w:hint="default"/>
      </w:rPr>
    </w:lvl>
    <w:lvl w:ilvl="7" w:tplc="6DF82B04" w:tentative="1">
      <w:start w:val="1"/>
      <w:numFmt w:val="bullet"/>
      <w:lvlText w:val="•"/>
      <w:lvlJc w:val="left"/>
      <w:pPr>
        <w:tabs>
          <w:tab w:val="num" w:pos="5760"/>
        </w:tabs>
        <w:ind w:left="5760" w:hanging="360"/>
      </w:pPr>
      <w:rPr>
        <w:rFonts w:ascii="Arial" w:hAnsi="Arial" w:hint="default"/>
      </w:rPr>
    </w:lvl>
    <w:lvl w:ilvl="8" w:tplc="7D383BE4"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6FCF3603"/>
    <w:multiLevelType w:val="hybridMultilevel"/>
    <w:tmpl w:val="7CD0C830"/>
    <w:lvl w:ilvl="0" w:tplc="74FA3858">
      <w:start w:val="1"/>
      <w:numFmt w:val="bullet"/>
      <w:lvlText w:val=""/>
      <w:lvlJc w:val="left"/>
      <w:pPr>
        <w:ind w:left="2520" w:hanging="360"/>
      </w:pPr>
      <w:rPr>
        <w:rFonts w:ascii="Symbol" w:hAnsi="Symbol"/>
      </w:rPr>
    </w:lvl>
    <w:lvl w:ilvl="1" w:tplc="1B2250BA">
      <w:start w:val="1"/>
      <w:numFmt w:val="bullet"/>
      <w:lvlText w:val=""/>
      <w:lvlJc w:val="left"/>
      <w:pPr>
        <w:ind w:left="2520" w:hanging="360"/>
      </w:pPr>
      <w:rPr>
        <w:rFonts w:ascii="Symbol" w:hAnsi="Symbol"/>
      </w:rPr>
    </w:lvl>
    <w:lvl w:ilvl="2" w:tplc="449A3E16">
      <w:start w:val="1"/>
      <w:numFmt w:val="bullet"/>
      <w:lvlText w:val=""/>
      <w:lvlJc w:val="left"/>
      <w:pPr>
        <w:ind w:left="2520" w:hanging="360"/>
      </w:pPr>
      <w:rPr>
        <w:rFonts w:ascii="Symbol" w:hAnsi="Symbol"/>
      </w:rPr>
    </w:lvl>
    <w:lvl w:ilvl="3" w:tplc="3E50F558">
      <w:start w:val="1"/>
      <w:numFmt w:val="bullet"/>
      <w:lvlText w:val=""/>
      <w:lvlJc w:val="left"/>
      <w:pPr>
        <w:ind w:left="2520" w:hanging="360"/>
      </w:pPr>
      <w:rPr>
        <w:rFonts w:ascii="Symbol" w:hAnsi="Symbol"/>
      </w:rPr>
    </w:lvl>
    <w:lvl w:ilvl="4" w:tplc="CEC02372">
      <w:start w:val="1"/>
      <w:numFmt w:val="bullet"/>
      <w:lvlText w:val=""/>
      <w:lvlJc w:val="left"/>
      <w:pPr>
        <w:ind w:left="2520" w:hanging="360"/>
      </w:pPr>
      <w:rPr>
        <w:rFonts w:ascii="Symbol" w:hAnsi="Symbol"/>
      </w:rPr>
    </w:lvl>
    <w:lvl w:ilvl="5" w:tplc="1CE4B152">
      <w:start w:val="1"/>
      <w:numFmt w:val="bullet"/>
      <w:lvlText w:val=""/>
      <w:lvlJc w:val="left"/>
      <w:pPr>
        <w:ind w:left="2520" w:hanging="360"/>
      </w:pPr>
      <w:rPr>
        <w:rFonts w:ascii="Symbol" w:hAnsi="Symbol"/>
      </w:rPr>
    </w:lvl>
    <w:lvl w:ilvl="6" w:tplc="29A4C8C6">
      <w:start w:val="1"/>
      <w:numFmt w:val="bullet"/>
      <w:lvlText w:val=""/>
      <w:lvlJc w:val="left"/>
      <w:pPr>
        <w:ind w:left="2520" w:hanging="360"/>
      </w:pPr>
      <w:rPr>
        <w:rFonts w:ascii="Symbol" w:hAnsi="Symbol"/>
      </w:rPr>
    </w:lvl>
    <w:lvl w:ilvl="7" w:tplc="E10E5F1A">
      <w:start w:val="1"/>
      <w:numFmt w:val="bullet"/>
      <w:lvlText w:val=""/>
      <w:lvlJc w:val="left"/>
      <w:pPr>
        <w:ind w:left="2520" w:hanging="360"/>
      </w:pPr>
      <w:rPr>
        <w:rFonts w:ascii="Symbol" w:hAnsi="Symbol"/>
      </w:rPr>
    </w:lvl>
    <w:lvl w:ilvl="8" w:tplc="D8E8D706">
      <w:start w:val="1"/>
      <w:numFmt w:val="bullet"/>
      <w:lvlText w:val=""/>
      <w:lvlJc w:val="left"/>
      <w:pPr>
        <w:ind w:left="2520" w:hanging="360"/>
      </w:pPr>
      <w:rPr>
        <w:rFonts w:ascii="Symbol" w:hAnsi="Symbol"/>
      </w:rPr>
    </w:lvl>
  </w:abstractNum>
  <w:abstractNum w:abstractNumId="1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0C5770C"/>
    <w:multiLevelType w:val="hybridMultilevel"/>
    <w:tmpl w:val="8FB21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1703812"/>
    <w:multiLevelType w:val="hybridMultilevel"/>
    <w:tmpl w:val="754678E2"/>
    <w:lvl w:ilvl="0" w:tplc="F2320BFE">
      <w:start w:val="1"/>
      <w:numFmt w:val="bullet"/>
      <w:lvlText w:val="-"/>
      <w:lvlJc w:val="left"/>
      <w:pPr>
        <w:tabs>
          <w:tab w:val="num" w:pos="720"/>
        </w:tabs>
        <w:ind w:left="720" w:hanging="360"/>
      </w:pPr>
      <w:rPr>
        <w:rFonts w:ascii="Times" w:hAnsi="Times" w:hint="default"/>
      </w:rPr>
    </w:lvl>
    <w:lvl w:ilvl="1" w:tplc="54E8A75C">
      <w:numFmt w:val="bullet"/>
      <w:lvlText w:val="o"/>
      <w:lvlJc w:val="left"/>
      <w:pPr>
        <w:tabs>
          <w:tab w:val="num" w:pos="1440"/>
        </w:tabs>
        <w:ind w:left="1440" w:hanging="360"/>
      </w:pPr>
      <w:rPr>
        <w:rFonts w:ascii="Courier New" w:hAnsi="Courier New" w:hint="default"/>
      </w:rPr>
    </w:lvl>
    <w:lvl w:ilvl="2" w:tplc="16DEC204" w:tentative="1">
      <w:start w:val="1"/>
      <w:numFmt w:val="bullet"/>
      <w:lvlText w:val="-"/>
      <w:lvlJc w:val="left"/>
      <w:pPr>
        <w:tabs>
          <w:tab w:val="num" w:pos="2160"/>
        </w:tabs>
        <w:ind w:left="2160" w:hanging="360"/>
      </w:pPr>
      <w:rPr>
        <w:rFonts w:ascii="Times" w:hAnsi="Times" w:hint="default"/>
      </w:rPr>
    </w:lvl>
    <w:lvl w:ilvl="3" w:tplc="C53037A4" w:tentative="1">
      <w:start w:val="1"/>
      <w:numFmt w:val="bullet"/>
      <w:lvlText w:val="-"/>
      <w:lvlJc w:val="left"/>
      <w:pPr>
        <w:tabs>
          <w:tab w:val="num" w:pos="2880"/>
        </w:tabs>
        <w:ind w:left="2880" w:hanging="360"/>
      </w:pPr>
      <w:rPr>
        <w:rFonts w:ascii="Times" w:hAnsi="Times" w:hint="default"/>
      </w:rPr>
    </w:lvl>
    <w:lvl w:ilvl="4" w:tplc="03646CF2" w:tentative="1">
      <w:start w:val="1"/>
      <w:numFmt w:val="bullet"/>
      <w:lvlText w:val="-"/>
      <w:lvlJc w:val="left"/>
      <w:pPr>
        <w:tabs>
          <w:tab w:val="num" w:pos="3600"/>
        </w:tabs>
        <w:ind w:left="3600" w:hanging="360"/>
      </w:pPr>
      <w:rPr>
        <w:rFonts w:ascii="Times" w:hAnsi="Times" w:hint="default"/>
      </w:rPr>
    </w:lvl>
    <w:lvl w:ilvl="5" w:tplc="DC54189C" w:tentative="1">
      <w:start w:val="1"/>
      <w:numFmt w:val="bullet"/>
      <w:lvlText w:val="-"/>
      <w:lvlJc w:val="left"/>
      <w:pPr>
        <w:tabs>
          <w:tab w:val="num" w:pos="4320"/>
        </w:tabs>
        <w:ind w:left="4320" w:hanging="360"/>
      </w:pPr>
      <w:rPr>
        <w:rFonts w:ascii="Times" w:hAnsi="Times" w:hint="default"/>
      </w:rPr>
    </w:lvl>
    <w:lvl w:ilvl="6" w:tplc="62E44FC8" w:tentative="1">
      <w:start w:val="1"/>
      <w:numFmt w:val="bullet"/>
      <w:lvlText w:val="-"/>
      <w:lvlJc w:val="left"/>
      <w:pPr>
        <w:tabs>
          <w:tab w:val="num" w:pos="5040"/>
        </w:tabs>
        <w:ind w:left="5040" w:hanging="360"/>
      </w:pPr>
      <w:rPr>
        <w:rFonts w:ascii="Times" w:hAnsi="Times" w:hint="default"/>
      </w:rPr>
    </w:lvl>
    <w:lvl w:ilvl="7" w:tplc="2FB69E7E" w:tentative="1">
      <w:start w:val="1"/>
      <w:numFmt w:val="bullet"/>
      <w:lvlText w:val="-"/>
      <w:lvlJc w:val="left"/>
      <w:pPr>
        <w:tabs>
          <w:tab w:val="num" w:pos="5760"/>
        </w:tabs>
        <w:ind w:left="5760" w:hanging="360"/>
      </w:pPr>
      <w:rPr>
        <w:rFonts w:ascii="Times" w:hAnsi="Times" w:hint="default"/>
      </w:rPr>
    </w:lvl>
    <w:lvl w:ilvl="8" w:tplc="BA5262FE" w:tentative="1">
      <w:start w:val="1"/>
      <w:numFmt w:val="bullet"/>
      <w:lvlText w:val="-"/>
      <w:lvlJc w:val="left"/>
      <w:pPr>
        <w:tabs>
          <w:tab w:val="num" w:pos="6480"/>
        </w:tabs>
        <w:ind w:left="6480" w:hanging="360"/>
      </w:pPr>
      <w:rPr>
        <w:rFonts w:ascii="Times" w:hAnsi="Times" w:hint="default"/>
      </w:rPr>
    </w:lvl>
  </w:abstractNum>
  <w:abstractNum w:abstractNumId="131" w15:restartNumberingAfterBreak="0">
    <w:nsid w:val="740B0DAC"/>
    <w:multiLevelType w:val="hybridMultilevel"/>
    <w:tmpl w:val="3F7616D6"/>
    <w:lvl w:ilvl="0" w:tplc="8084F0C2">
      <w:start w:val="1"/>
      <w:numFmt w:val="decimal"/>
      <w:lvlText w:val="%1)"/>
      <w:lvlJc w:val="left"/>
      <w:pPr>
        <w:ind w:left="1020" w:hanging="360"/>
      </w:pPr>
    </w:lvl>
    <w:lvl w:ilvl="1" w:tplc="C9B6FBEA">
      <w:start w:val="1"/>
      <w:numFmt w:val="decimal"/>
      <w:lvlText w:val="%2)"/>
      <w:lvlJc w:val="left"/>
      <w:pPr>
        <w:ind w:left="1020" w:hanging="360"/>
      </w:pPr>
    </w:lvl>
    <w:lvl w:ilvl="2" w:tplc="E0DE2400">
      <w:start w:val="1"/>
      <w:numFmt w:val="decimal"/>
      <w:lvlText w:val="%3)"/>
      <w:lvlJc w:val="left"/>
      <w:pPr>
        <w:ind w:left="1020" w:hanging="360"/>
      </w:pPr>
    </w:lvl>
    <w:lvl w:ilvl="3" w:tplc="66124754">
      <w:start w:val="1"/>
      <w:numFmt w:val="decimal"/>
      <w:lvlText w:val="%4)"/>
      <w:lvlJc w:val="left"/>
      <w:pPr>
        <w:ind w:left="1020" w:hanging="360"/>
      </w:pPr>
    </w:lvl>
    <w:lvl w:ilvl="4" w:tplc="F6500662">
      <w:start w:val="1"/>
      <w:numFmt w:val="decimal"/>
      <w:lvlText w:val="%5)"/>
      <w:lvlJc w:val="left"/>
      <w:pPr>
        <w:ind w:left="1020" w:hanging="360"/>
      </w:pPr>
    </w:lvl>
    <w:lvl w:ilvl="5" w:tplc="35348712">
      <w:start w:val="1"/>
      <w:numFmt w:val="decimal"/>
      <w:lvlText w:val="%6)"/>
      <w:lvlJc w:val="left"/>
      <w:pPr>
        <w:ind w:left="1020" w:hanging="360"/>
      </w:pPr>
    </w:lvl>
    <w:lvl w:ilvl="6" w:tplc="3FAAAF02">
      <w:start w:val="1"/>
      <w:numFmt w:val="decimal"/>
      <w:lvlText w:val="%7)"/>
      <w:lvlJc w:val="left"/>
      <w:pPr>
        <w:ind w:left="1020" w:hanging="360"/>
      </w:pPr>
    </w:lvl>
    <w:lvl w:ilvl="7" w:tplc="4B14CCE0">
      <w:start w:val="1"/>
      <w:numFmt w:val="decimal"/>
      <w:lvlText w:val="%8)"/>
      <w:lvlJc w:val="left"/>
      <w:pPr>
        <w:ind w:left="1020" w:hanging="360"/>
      </w:pPr>
    </w:lvl>
    <w:lvl w:ilvl="8" w:tplc="4C04A20A">
      <w:start w:val="1"/>
      <w:numFmt w:val="decimal"/>
      <w:lvlText w:val="%9)"/>
      <w:lvlJc w:val="left"/>
      <w:pPr>
        <w:ind w:left="1020" w:hanging="360"/>
      </w:pPr>
    </w:lvl>
  </w:abstractNum>
  <w:abstractNum w:abstractNumId="132" w15:restartNumberingAfterBreak="0">
    <w:nsid w:val="74302D47"/>
    <w:multiLevelType w:val="multilevel"/>
    <w:tmpl w:val="82929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746E7FDF"/>
    <w:multiLevelType w:val="hybridMultilevel"/>
    <w:tmpl w:val="D5C0D444"/>
    <w:lvl w:ilvl="0" w:tplc="E62262BA">
      <w:start w:val="1"/>
      <w:numFmt w:val="bullet"/>
      <w:lvlText w:val="-"/>
      <w:lvlJc w:val="left"/>
      <w:pPr>
        <w:tabs>
          <w:tab w:val="num" w:pos="720"/>
        </w:tabs>
        <w:ind w:left="720" w:hanging="360"/>
      </w:pPr>
      <w:rPr>
        <w:rFonts w:ascii="Times" w:hAnsi="Times" w:hint="default"/>
      </w:rPr>
    </w:lvl>
    <w:lvl w:ilvl="1" w:tplc="11E26F00" w:tentative="1">
      <w:start w:val="1"/>
      <w:numFmt w:val="bullet"/>
      <w:lvlText w:val="-"/>
      <w:lvlJc w:val="left"/>
      <w:pPr>
        <w:tabs>
          <w:tab w:val="num" w:pos="1440"/>
        </w:tabs>
        <w:ind w:left="1440" w:hanging="360"/>
      </w:pPr>
      <w:rPr>
        <w:rFonts w:ascii="Times" w:hAnsi="Times" w:hint="default"/>
      </w:rPr>
    </w:lvl>
    <w:lvl w:ilvl="2" w:tplc="DD220F5A" w:tentative="1">
      <w:start w:val="1"/>
      <w:numFmt w:val="bullet"/>
      <w:lvlText w:val="-"/>
      <w:lvlJc w:val="left"/>
      <w:pPr>
        <w:tabs>
          <w:tab w:val="num" w:pos="2160"/>
        </w:tabs>
        <w:ind w:left="2160" w:hanging="360"/>
      </w:pPr>
      <w:rPr>
        <w:rFonts w:ascii="Times" w:hAnsi="Times" w:hint="default"/>
      </w:rPr>
    </w:lvl>
    <w:lvl w:ilvl="3" w:tplc="67C67F2A" w:tentative="1">
      <w:start w:val="1"/>
      <w:numFmt w:val="bullet"/>
      <w:lvlText w:val="-"/>
      <w:lvlJc w:val="left"/>
      <w:pPr>
        <w:tabs>
          <w:tab w:val="num" w:pos="2880"/>
        </w:tabs>
        <w:ind w:left="2880" w:hanging="360"/>
      </w:pPr>
      <w:rPr>
        <w:rFonts w:ascii="Times" w:hAnsi="Times" w:hint="default"/>
      </w:rPr>
    </w:lvl>
    <w:lvl w:ilvl="4" w:tplc="ED96335A" w:tentative="1">
      <w:start w:val="1"/>
      <w:numFmt w:val="bullet"/>
      <w:lvlText w:val="-"/>
      <w:lvlJc w:val="left"/>
      <w:pPr>
        <w:tabs>
          <w:tab w:val="num" w:pos="3600"/>
        </w:tabs>
        <w:ind w:left="3600" w:hanging="360"/>
      </w:pPr>
      <w:rPr>
        <w:rFonts w:ascii="Times" w:hAnsi="Times" w:hint="default"/>
      </w:rPr>
    </w:lvl>
    <w:lvl w:ilvl="5" w:tplc="71C41006" w:tentative="1">
      <w:start w:val="1"/>
      <w:numFmt w:val="bullet"/>
      <w:lvlText w:val="-"/>
      <w:lvlJc w:val="left"/>
      <w:pPr>
        <w:tabs>
          <w:tab w:val="num" w:pos="4320"/>
        </w:tabs>
        <w:ind w:left="4320" w:hanging="360"/>
      </w:pPr>
      <w:rPr>
        <w:rFonts w:ascii="Times" w:hAnsi="Times" w:hint="default"/>
      </w:rPr>
    </w:lvl>
    <w:lvl w:ilvl="6" w:tplc="F50A0FEC" w:tentative="1">
      <w:start w:val="1"/>
      <w:numFmt w:val="bullet"/>
      <w:lvlText w:val="-"/>
      <w:lvlJc w:val="left"/>
      <w:pPr>
        <w:tabs>
          <w:tab w:val="num" w:pos="5040"/>
        </w:tabs>
        <w:ind w:left="5040" w:hanging="360"/>
      </w:pPr>
      <w:rPr>
        <w:rFonts w:ascii="Times" w:hAnsi="Times" w:hint="default"/>
      </w:rPr>
    </w:lvl>
    <w:lvl w:ilvl="7" w:tplc="2E668C40" w:tentative="1">
      <w:start w:val="1"/>
      <w:numFmt w:val="bullet"/>
      <w:lvlText w:val="-"/>
      <w:lvlJc w:val="left"/>
      <w:pPr>
        <w:tabs>
          <w:tab w:val="num" w:pos="5760"/>
        </w:tabs>
        <w:ind w:left="5760" w:hanging="360"/>
      </w:pPr>
      <w:rPr>
        <w:rFonts w:ascii="Times" w:hAnsi="Times" w:hint="default"/>
      </w:rPr>
    </w:lvl>
    <w:lvl w:ilvl="8" w:tplc="E0129DE0" w:tentative="1">
      <w:start w:val="1"/>
      <w:numFmt w:val="bullet"/>
      <w:lvlText w:val="-"/>
      <w:lvlJc w:val="left"/>
      <w:pPr>
        <w:tabs>
          <w:tab w:val="num" w:pos="6480"/>
        </w:tabs>
        <w:ind w:left="6480" w:hanging="360"/>
      </w:pPr>
      <w:rPr>
        <w:rFonts w:ascii="Times" w:hAnsi="Times" w:hint="default"/>
      </w:rPr>
    </w:lvl>
  </w:abstractNum>
  <w:abstractNum w:abstractNumId="134" w15:restartNumberingAfterBreak="0">
    <w:nsid w:val="759B0D38"/>
    <w:multiLevelType w:val="hybridMultilevel"/>
    <w:tmpl w:val="A906C212"/>
    <w:lvl w:ilvl="0" w:tplc="AAD42B30">
      <w:start w:val="1"/>
      <w:numFmt w:val="bullet"/>
      <w:lvlText w:val=""/>
      <w:lvlJc w:val="left"/>
      <w:pPr>
        <w:ind w:left="1080" w:hanging="360"/>
      </w:pPr>
      <w:rPr>
        <w:rFonts w:ascii="Symbol" w:hAnsi="Symbol"/>
      </w:rPr>
    </w:lvl>
    <w:lvl w:ilvl="1" w:tplc="151E84F0">
      <w:start w:val="1"/>
      <w:numFmt w:val="bullet"/>
      <w:lvlText w:val=""/>
      <w:lvlJc w:val="left"/>
      <w:pPr>
        <w:ind w:left="1080" w:hanging="360"/>
      </w:pPr>
      <w:rPr>
        <w:rFonts w:ascii="Symbol" w:hAnsi="Symbol"/>
      </w:rPr>
    </w:lvl>
    <w:lvl w:ilvl="2" w:tplc="627817C6">
      <w:start w:val="1"/>
      <w:numFmt w:val="bullet"/>
      <w:lvlText w:val=""/>
      <w:lvlJc w:val="left"/>
      <w:pPr>
        <w:ind w:left="1080" w:hanging="360"/>
      </w:pPr>
      <w:rPr>
        <w:rFonts w:ascii="Symbol" w:hAnsi="Symbol"/>
      </w:rPr>
    </w:lvl>
    <w:lvl w:ilvl="3" w:tplc="709EE6BA">
      <w:start w:val="1"/>
      <w:numFmt w:val="bullet"/>
      <w:lvlText w:val=""/>
      <w:lvlJc w:val="left"/>
      <w:pPr>
        <w:ind w:left="1080" w:hanging="360"/>
      </w:pPr>
      <w:rPr>
        <w:rFonts w:ascii="Symbol" w:hAnsi="Symbol"/>
      </w:rPr>
    </w:lvl>
    <w:lvl w:ilvl="4" w:tplc="1640D57E">
      <w:start w:val="1"/>
      <w:numFmt w:val="bullet"/>
      <w:lvlText w:val=""/>
      <w:lvlJc w:val="left"/>
      <w:pPr>
        <w:ind w:left="1080" w:hanging="360"/>
      </w:pPr>
      <w:rPr>
        <w:rFonts w:ascii="Symbol" w:hAnsi="Symbol"/>
      </w:rPr>
    </w:lvl>
    <w:lvl w:ilvl="5" w:tplc="D3FCEB28">
      <w:start w:val="1"/>
      <w:numFmt w:val="bullet"/>
      <w:lvlText w:val=""/>
      <w:lvlJc w:val="left"/>
      <w:pPr>
        <w:ind w:left="1080" w:hanging="360"/>
      </w:pPr>
      <w:rPr>
        <w:rFonts w:ascii="Symbol" w:hAnsi="Symbol"/>
      </w:rPr>
    </w:lvl>
    <w:lvl w:ilvl="6" w:tplc="1A382100">
      <w:start w:val="1"/>
      <w:numFmt w:val="bullet"/>
      <w:lvlText w:val=""/>
      <w:lvlJc w:val="left"/>
      <w:pPr>
        <w:ind w:left="1080" w:hanging="360"/>
      </w:pPr>
      <w:rPr>
        <w:rFonts w:ascii="Symbol" w:hAnsi="Symbol"/>
      </w:rPr>
    </w:lvl>
    <w:lvl w:ilvl="7" w:tplc="5DA8573C">
      <w:start w:val="1"/>
      <w:numFmt w:val="bullet"/>
      <w:lvlText w:val=""/>
      <w:lvlJc w:val="left"/>
      <w:pPr>
        <w:ind w:left="1080" w:hanging="360"/>
      </w:pPr>
      <w:rPr>
        <w:rFonts w:ascii="Symbol" w:hAnsi="Symbol"/>
      </w:rPr>
    </w:lvl>
    <w:lvl w:ilvl="8" w:tplc="0A1AF462">
      <w:start w:val="1"/>
      <w:numFmt w:val="bullet"/>
      <w:lvlText w:val=""/>
      <w:lvlJc w:val="left"/>
      <w:pPr>
        <w:ind w:left="1080" w:hanging="360"/>
      </w:pPr>
      <w:rPr>
        <w:rFonts w:ascii="Symbol" w:hAnsi="Symbol"/>
      </w:rPr>
    </w:lvl>
  </w:abstractNum>
  <w:abstractNum w:abstractNumId="135"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37" w15:restartNumberingAfterBreak="0">
    <w:nsid w:val="79033A87"/>
    <w:multiLevelType w:val="multilevel"/>
    <w:tmpl w:val="36DC2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AE73A88"/>
    <w:multiLevelType w:val="hybridMultilevel"/>
    <w:tmpl w:val="52AACB26"/>
    <w:lvl w:ilvl="0" w:tplc="151AD1D8">
      <w:start w:val="1"/>
      <w:numFmt w:val="bullet"/>
      <w:lvlText w:val=""/>
      <w:lvlJc w:val="left"/>
      <w:pPr>
        <w:ind w:left="1260" w:hanging="360"/>
      </w:pPr>
      <w:rPr>
        <w:rFonts w:ascii="Symbol" w:hAnsi="Symbol"/>
      </w:rPr>
    </w:lvl>
    <w:lvl w:ilvl="1" w:tplc="DF24036C">
      <w:start w:val="1"/>
      <w:numFmt w:val="bullet"/>
      <w:lvlText w:val=""/>
      <w:lvlJc w:val="left"/>
      <w:pPr>
        <w:ind w:left="1260" w:hanging="360"/>
      </w:pPr>
      <w:rPr>
        <w:rFonts w:ascii="Symbol" w:hAnsi="Symbol"/>
      </w:rPr>
    </w:lvl>
    <w:lvl w:ilvl="2" w:tplc="83329122">
      <w:start w:val="1"/>
      <w:numFmt w:val="bullet"/>
      <w:lvlText w:val=""/>
      <w:lvlJc w:val="left"/>
      <w:pPr>
        <w:ind w:left="1260" w:hanging="360"/>
      </w:pPr>
      <w:rPr>
        <w:rFonts w:ascii="Symbol" w:hAnsi="Symbol"/>
      </w:rPr>
    </w:lvl>
    <w:lvl w:ilvl="3" w:tplc="512A072E">
      <w:start w:val="1"/>
      <w:numFmt w:val="bullet"/>
      <w:lvlText w:val=""/>
      <w:lvlJc w:val="left"/>
      <w:pPr>
        <w:ind w:left="1260" w:hanging="360"/>
      </w:pPr>
      <w:rPr>
        <w:rFonts w:ascii="Symbol" w:hAnsi="Symbol"/>
      </w:rPr>
    </w:lvl>
    <w:lvl w:ilvl="4" w:tplc="A87C24E4">
      <w:start w:val="1"/>
      <w:numFmt w:val="bullet"/>
      <w:lvlText w:val=""/>
      <w:lvlJc w:val="left"/>
      <w:pPr>
        <w:ind w:left="1260" w:hanging="360"/>
      </w:pPr>
      <w:rPr>
        <w:rFonts w:ascii="Symbol" w:hAnsi="Symbol"/>
      </w:rPr>
    </w:lvl>
    <w:lvl w:ilvl="5" w:tplc="C9F8CD96">
      <w:start w:val="1"/>
      <w:numFmt w:val="bullet"/>
      <w:lvlText w:val=""/>
      <w:lvlJc w:val="left"/>
      <w:pPr>
        <w:ind w:left="1260" w:hanging="360"/>
      </w:pPr>
      <w:rPr>
        <w:rFonts w:ascii="Symbol" w:hAnsi="Symbol"/>
      </w:rPr>
    </w:lvl>
    <w:lvl w:ilvl="6" w:tplc="842641A8">
      <w:start w:val="1"/>
      <w:numFmt w:val="bullet"/>
      <w:lvlText w:val=""/>
      <w:lvlJc w:val="left"/>
      <w:pPr>
        <w:ind w:left="1260" w:hanging="360"/>
      </w:pPr>
      <w:rPr>
        <w:rFonts w:ascii="Symbol" w:hAnsi="Symbol"/>
      </w:rPr>
    </w:lvl>
    <w:lvl w:ilvl="7" w:tplc="21AC32C4">
      <w:start w:val="1"/>
      <w:numFmt w:val="bullet"/>
      <w:lvlText w:val=""/>
      <w:lvlJc w:val="left"/>
      <w:pPr>
        <w:ind w:left="1260" w:hanging="360"/>
      </w:pPr>
      <w:rPr>
        <w:rFonts w:ascii="Symbol" w:hAnsi="Symbol"/>
      </w:rPr>
    </w:lvl>
    <w:lvl w:ilvl="8" w:tplc="E5F0B91E">
      <w:start w:val="1"/>
      <w:numFmt w:val="bullet"/>
      <w:lvlText w:val=""/>
      <w:lvlJc w:val="left"/>
      <w:pPr>
        <w:ind w:left="1260" w:hanging="360"/>
      </w:pPr>
      <w:rPr>
        <w:rFonts w:ascii="Symbol" w:hAnsi="Symbol"/>
      </w:rPr>
    </w:lvl>
  </w:abstractNum>
  <w:abstractNum w:abstractNumId="139" w15:restartNumberingAfterBreak="0">
    <w:nsid w:val="7BAC5351"/>
    <w:multiLevelType w:val="hybridMultilevel"/>
    <w:tmpl w:val="D586F0E2"/>
    <w:lvl w:ilvl="0" w:tplc="040C000F">
      <w:start w:val="1"/>
      <w:numFmt w:val="decimal"/>
      <w:lvlText w:val="%1."/>
      <w:lvlJc w:val="left"/>
      <w:pPr>
        <w:ind w:left="720" w:hanging="360"/>
      </w:pPr>
    </w:lvl>
    <w:lvl w:ilvl="1" w:tplc="040C0001">
      <w:start w:val="1"/>
      <w:numFmt w:val="bullet"/>
      <w:lvlText w:val=""/>
      <w:lvlJc w:val="left"/>
      <w:pPr>
        <w:ind w:left="720" w:hanging="360"/>
      </w:pPr>
      <w:rPr>
        <w:rFonts w:ascii="Symbol" w:hAnsi="Symbol" w:hint="default"/>
      </w:rPr>
    </w:lvl>
    <w:lvl w:ilvl="2" w:tplc="040C0001">
      <w:start w:val="1"/>
      <w:numFmt w:val="bullet"/>
      <w:lvlText w:val=""/>
      <w:lvlJc w:val="left"/>
      <w:pPr>
        <w:ind w:left="720" w:hanging="36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1" w15:restartNumberingAfterBreak="0">
    <w:nsid w:val="7C2D1F32"/>
    <w:multiLevelType w:val="hybridMultilevel"/>
    <w:tmpl w:val="D33C2282"/>
    <w:lvl w:ilvl="0" w:tplc="271A6476">
      <w:start w:val="1"/>
      <w:numFmt w:val="bullet"/>
      <w:lvlText w:val=""/>
      <w:lvlJc w:val="left"/>
      <w:pPr>
        <w:ind w:left="1880" w:hanging="360"/>
      </w:pPr>
      <w:rPr>
        <w:rFonts w:ascii="Symbol" w:hAnsi="Symbol"/>
      </w:rPr>
    </w:lvl>
    <w:lvl w:ilvl="1" w:tplc="87B8044C">
      <w:start w:val="1"/>
      <w:numFmt w:val="bullet"/>
      <w:lvlText w:val=""/>
      <w:lvlJc w:val="left"/>
      <w:pPr>
        <w:ind w:left="1880" w:hanging="360"/>
      </w:pPr>
      <w:rPr>
        <w:rFonts w:ascii="Symbol" w:hAnsi="Symbol"/>
      </w:rPr>
    </w:lvl>
    <w:lvl w:ilvl="2" w:tplc="204EA3EE">
      <w:start w:val="1"/>
      <w:numFmt w:val="bullet"/>
      <w:lvlText w:val=""/>
      <w:lvlJc w:val="left"/>
      <w:pPr>
        <w:ind w:left="1880" w:hanging="360"/>
      </w:pPr>
      <w:rPr>
        <w:rFonts w:ascii="Symbol" w:hAnsi="Symbol"/>
      </w:rPr>
    </w:lvl>
    <w:lvl w:ilvl="3" w:tplc="90CED58C">
      <w:start w:val="1"/>
      <w:numFmt w:val="bullet"/>
      <w:lvlText w:val=""/>
      <w:lvlJc w:val="left"/>
      <w:pPr>
        <w:ind w:left="1880" w:hanging="360"/>
      </w:pPr>
      <w:rPr>
        <w:rFonts w:ascii="Symbol" w:hAnsi="Symbol"/>
      </w:rPr>
    </w:lvl>
    <w:lvl w:ilvl="4" w:tplc="F09292F0">
      <w:start w:val="1"/>
      <w:numFmt w:val="bullet"/>
      <w:lvlText w:val=""/>
      <w:lvlJc w:val="left"/>
      <w:pPr>
        <w:ind w:left="1880" w:hanging="360"/>
      </w:pPr>
      <w:rPr>
        <w:rFonts w:ascii="Symbol" w:hAnsi="Symbol"/>
      </w:rPr>
    </w:lvl>
    <w:lvl w:ilvl="5" w:tplc="6F4AFFA0">
      <w:start w:val="1"/>
      <w:numFmt w:val="bullet"/>
      <w:lvlText w:val=""/>
      <w:lvlJc w:val="left"/>
      <w:pPr>
        <w:ind w:left="1880" w:hanging="360"/>
      </w:pPr>
      <w:rPr>
        <w:rFonts w:ascii="Symbol" w:hAnsi="Symbol"/>
      </w:rPr>
    </w:lvl>
    <w:lvl w:ilvl="6" w:tplc="485C71CC">
      <w:start w:val="1"/>
      <w:numFmt w:val="bullet"/>
      <w:lvlText w:val=""/>
      <w:lvlJc w:val="left"/>
      <w:pPr>
        <w:ind w:left="1880" w:hanging="360"/>
      </w:pPr>
      <w:rPr>
        <w:rFonts w:ascii="Symbol" w:hAnsi="Symbol"/>
      </w:rPr>
    </w:lvl>
    <w:lvl w:ilvl="7" w:tplc="16005052">
      <w:start w:val="1"/>
      <w:numFmt w:val="bullet"/>
      <w:lvlText w:val=""/>
      <w:lvlJc w:val="left"/>
      <w:pPr>
        <w:ind w:left="1880" w:hanging="360"/>
      </w:pPr>
      <w:rPr>
        <w:rFonts w:ascii="Symbol" w:hAnsi="Symbol"/>
      </w:rPr>
    </w:lvl>
    <w:lvl w:ilvl="8" w:tplc="E9F03568">
      <w:start w:val="1"/>
      <w:numFmt w:val="bullet"/>
      <w:lvlText w:val=""/>
      <w:lvlJc w:val="left"/>
      <w:pPr>
        <w:ind w:left="1880" w:hanging="360"/>
      </w:pPr>
      <w:rPr>
        <w:rFonts w:ascii="Symbol" w:hAnsi="Symbol"/>
      </w:rPr>
    </w:lvl>
  </w:abstractNum>
  <w:abstractNum w:abstractNumId="142" w15:restartNumberingAfterBreak="0">
    <w:nsid w:val="7C3138ED"/>
    <w:multiLevelType w:val="multilevel"/>
    <w:tmpl w:val="1C06622A"/>
    <w:lvl w:ilvl="0">
      <w:start w:val="1"/>
      <w:numFmt w:val="bullet"/>
      <w:lvlText w:val=""/>
      <w:lvlJc w:val="left"/>
      <w:pPr>
        <w:tabs>
          <w:tab w:val="num" w:pos="315"/>
        </w:tabs>
        <w:ind w:left="315" w:hanging="360"/>
      </w:pPr>
      <w:rPr>
        <w:rFonts w:ascii="Symbol" w:hAnsi="Symbol" w:hint="default"/>
        <w:sz w:val="20"/>
      </w:rPr>
    </w:lvl>
    <w:lvl w:ilvl="1" w:tentative="1">
      <w:start w:val="1"/>
      <w:numFmt w:val="bullet"/>
      <w:lvlText w:val=""/>
      <w:lvlJc w:val="left"/>
      <w:pPr>
        <w:tabs>
          <w:tab w:val="num" w:pos="1035"/>
        </w:tabs>
        <w:ind w:left="1035" w:hanging="360"/>
      </w:pPr>
      <w:rPr>
        <w:rFonts w:ascii="Symbol" w:hAnsi="Symbol" w:hint="default"/>
        <w:sz w:val="20"/>
      </w:rPr>
    </w:lvl>
    <w:lvl w:ilvl="2" w:tentative="1">
      <w:start w:val="1"/>
      <w:numFmt w:val="bullet"/>
      <w:lvlText w:val=""/>
      <w:lvlJc w:val="left"/>
      <w:pPr>
        <w:tabs>
          <w:tab w:val="num" w:pos="1755"/>
        </w:tabs>
        <w:ind w:left="1755" w:hanging="360"/>
      </w:pPr>
      <w:rPr>
        <w:rFonts w:ascii="Symbol" w:hAnsi="Symbol" w:hint="default"/>
        <w:sz w:val="20"/>
      </w:rPr>
    </w:lvl>
    <w:lvl w:ilvl="3" w:tentative="1">
      <w:start w:val="1"/>
      <w:numFmt w:val="bullet"/>
      <w:lvlText w:val=""/>
      <w:lvlJc w:val="left"/>
      <w:pPr>
        <w:tabs>
          <w:tab w:val="num" w:pos="2475"/>
        </w:tabs>
        <w:ind w:left="2475" w:hanging="360"/>
      </w:pPr>
      <w:rPr>
        <w:rFonts w:ascii="Symbol" w:hAnsi="Symbol" w:hint="default"/>
        <w:sz w:val="20"/>
      </w:rPr>
    </w:lvl>
    <w:lvl w:ilvl="4" w:tentative="1">
      <w:start w:val="1"/>
      <w:numFmt w:val="bullet"/>
      <w:lvlText w:val=""/>
      <w:lvlJc w:val="left"/>
      <w:pPr>
        <w:tabs>
          <w:tab w:val="num" w:pos="3195"/>
        </w:tabs>
        <w:ind w:left="3195" w:hanging="360"/>
      </w:pPr>
      <w:rPr>
        <w:rFonts w:ascii="Symbol" w:hAnsi="Symbol" w:hint="default"/>
        <w:sz w:val="20"/>
      </w:rPr>
    </w:lvl>
    <w:lvl w:ilvl="5" w:tentative="1">
      <w:start w:val="1"/>
      <w:numFmt w:val="bullet"/>
      <w:lvlText w:val=""/>
      <w:lvlJc w:val="left"/>
      <w:pPr>
        <w:tabs>
          <w:tab w:val="num" w:pos="3915"/>
        </w:tabs>
        <w:ind w:left="3915" w:hanging="360"/>
      </w:pPr>
      <w:rPr>
        <w:rFonts w:ascii="Symbol" w:hAnsi="Symbol" w:hint="default"/>
        <w:sz w:val="20"/>
      </w:rPr>
    </w:lvl>
    <w:lvl w:ilvl="6" w:tentative="1">
      <w:start w:val="1"/>
      <w:numFmt w:val="bullet"/>
      <w:lvlText w:val=""/>
      <w:lvlJc w:val="left"/>
      <w:pPr>
        <w:tabs>
          <w:tab w:val="num" w:pos="4635"/>
        </w:tabs>
        <w:ind w:left="4635" w:hanging="360"/>
      </w:pPr>
      <w:rPr>
        <w:rFonts w:ascii="Symbol" w:hAnsi="Symbol" w:hint="default"/>
        <w:sz w:val="20"/>
      </w:rPr>
    </w:lvl>
    <w:lvl w:ilvl="7" w:tentative="1">
      <w:start w:val="1"/>
      <w:numFmt w:val="bullet"/>
      <w:lvlText w:val=""/>
      <w:lvlJc w:val="left"/>
      <w:pPr>
        <w:tabs>
          <w:tab w:val="num" w:pos="5355"/>
        </w:tabs>
        <w:ind w:left="5355" w:hanging="360"/>
      </w:pPr>
      <w:rPr>
        <w:rFonts w:ascii="Symbol" w:hAnsi="Symbol" w:hint="default"/>
        <w:sz w:val="20"/>
      </w:rPr>
    </w:lvl>
    <w:lvl w:ilvl="8" w:tentative="1">
      <w:start w:val="1"/>
      <w:numFmt w:val="bullet"/>
      <w:lvlText w:val=""/>
      <w:lvlJc w:val="left"/>
      <w:pPr>
        <w:tabs>
          <w:tab w:val="num" w:pos="6075"/>
        </w:tabs>
        <w:ind w:left="6075" w:hanging="360"/>
      </w:pPr>
      <w:rPr>
        <w:rFonts w:ascii="Symbol" w:hAnsi="Symbol" w:hint="default"/>
        <w:sz w:val="20"/>
      </w:rPr>
    </w:lvl>
  </w:abstractNum>
  <w:abstractNum w:abstractNumId="143"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4" w15:restartNumberingAfterBreak="0">
    <w:nsid w:val="7D7E1D5E"/>
    <w:multiLevelType w:val="hybridMultilevel"/>
    <w:tmpl w:val="C674ED06"/>
    <w:lvl w:ilvl="0" w:tplc="8F2E5C26">
      <w:start w:val="1"/>
      <w:numFmt w:val="bullet"/>
      <w:lvlText w:val="•"/>
      <w:lvlJc w:val="left"/>
      <w:pPr>
        <w:tabs>
          <w:tab w:val="num" w:pos="720"/>
        </w:tabs>
        <w:ind w:left="720" w:hanging="360"/>
      </w:pPr>
      <w:rPr>
        <w:rFonts w:ascii="Arial" w:hAnsi="Arial" w:hint="default"/>
      </w:rPr>
    </w:lvl>
    <w:lvl w:ilvl="1" w:tplc="7FD81CCA" w:tentative="1">
      <w:start w:val="1"/>
      <w:numFmt w:val="bullet"/>
      <w:lvlText w:val="•"/>
      <w:lvlJc w:val="left"/>
      <w:pPr>
        <w:tabs>
          <w:tab w:val="num" w:pos="1440"/>
        </w:tabs>
        <w:ind w:left="1440" w:hanging="360"/>
      </w:pPr>
      <w:rPr>
        <w:rFonts w:ascii="Arial" w:hAnsi="Arial" w:hint="default"/>
      </w:rPr>
    </w:lvl>
    <w:lvl w:ilvl="2" w:tplc="B7D622B6" w:tentative="1">
      <w:start w:val="1"/>
      <w:numFmt w:val="bullet"/>
      <w:lvlText w:val="•"/>
      <w:lvlJc w:val="left"/>
      <w:pPr>
        <w:tabs>
          <w:tab w:val="num" w:pos="2160"/>
        </w:tabs>
        <w:ind w:left="2160" w:hanging="360"/>
      </w:pPr>
      <w:rPr>
        <w:rFonts w:ascii="Arial" w:hAnsi="Arial" w:hint="default"/>
      </w:rPr>
    </w:lvl>
    <w:lvl w:ilvl="3" w:tplc="022E0964" w:tentative="1">
      <w:start w:val="1"/>
      <w:numFmt w:val="bullet"/>
      <w:lvlText w:val="•"/>
      <w:lvlJc w:val="left"/>
      <w:pPr>
        <w:tabs>
          <w:tab w:val="num" w:pos="2880"/>
        </w:tabs>
        <w:ind w:left="2880" w:hanging="360"/>
      </w:pPr>
      <w:rPr>
        <w:rFonts w:ascii="Arial" w:hAnsi="Arial" w:hint="default"/>
      </w:rPr>
    </w:lvl>
    <w:lvl w:ilvl="4" w:tplc="A7B679EE" w:tentative="1">
      <w:start w:val="1"/>
      <w:numFmt w:val="bullet"/>
      <w:lvlText w:val="•"/>
      <w:lvlJc w:val="left"/>
      <w:pPr>
        <w:tabs>
          <w:tab w:val="num" w:pos="3600"/>
        </w:tabs>
        <w:ind w:left="3600" w:hanging="360"/>
      </w:pPr>
      <w:rPr>
        <w:rFonts w:ascii="Arial" w:hAnsi="Arial" w:hint="default"/>
      </w:rPr>
    </w:lvl>
    <w:lvl w:ilvl="5" w:tplc="37121890" w:tentative="1">
      <w:start w:val="1"/>
      <w:numFmt w:val="bullet"/>
      <w:lvlText w:val="•"/>
      <w:lvlJc w:val="left"/>
      <w:pPr>
        <w:tabs>
          <w:tab w:val="num" w:pos="4320"/>
        </w:tabs>
        <w:ind w:left="4320" w:hanging="360"/>
      </w:pPr>
      <w:rPr>
        <w:rFonts w:ascii="Arial" w:hAnsi="Arial" w:hint="default"/>
      </w:rPr>
    </w:lvl>
    <w:lvl w:ilvl="6" w:tplc="A114149E" w:tentative="1">
      <w:start w:val="1"/>
      <w:numFmt w:val="bullet"/>
      <w:lvlText w:val="•"/>
      <w:lvlJc w:val="left"/>
      <w:pPr>
        <w:tabs>
          <w:tab w:val="num" w:pos="5040"/>
        </w:tabs>
        <w:ind w:left="5040" w:hanging="360"/>
      </w:pPr>
      <w:rPr>
        <w:rFonts w:ascii="Arial" w:hAnsi="Arial" w:hint="default"/>
      </w:rPr>
    </w:lvl>
    <w:lvl w:ilvl="7" w:tplc="60BA525E" w:tentative="1">
      <w:start w:val="1"/>
      <w:numFmt w:val="bullet"/>
      <w:lvlText w:val="•"/>
      <w:lvlJc w:val="left"/>
      <w:pPr>
        <w:tabs>
          <w:tab w:val="num" w:pos="5760"/>
        </w:tabs>
        <w:ind w:left="5760" w:hanging="360"/>
      </w:pPr>
      <w:rPr>
        <w:rFonts w:ascii="Arial" w:hAnsi="Arial" w:hint="default"/>
      </w:rPr>
    </w:lvl>
    <w:lvl w:ilvl="8" w:tplc="752232B8"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E0C6996"/>
    <w:multiLevelType w:val="hybridMultilevel"/>
    <w:tmpl w:val="EDB2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147"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8" w15:restartNumberingAfterBreak="0">
    <w:nsid w:val="7FCB6926"/>
    <w:multiLevelType w:val="hybridMultilevel"/>
    <w:tmpl w:val="4630EEEE"/>
    <w:lvl w:ilvl="0" w:tplc="E6109EE6">
      <w:start w:val="1"/>
      <w:numFmt w:val="bullet"/>
      <w:lvlText w:val=""/>
      <w:lvlJc w:val="left"/>
      <w:pPr>
        <w:tabs>
          <w:tab w:val="num" w:pos="1080"/>
        </w:tabs>
        <w:ind w:left="1080" w:hanging="360"/>
      </w:pPr>
      <w:rPr>
        <w:rFonts w:ascii="Symbol" w:hAnsi="Symbol" w:hint="default"/>
      </w:rPr>
    </w:lvl>
    <w:lvl w:ilvl="1" w:tplc="457C10F4" w:tentative="1">
      <w:start w:val="1"/>
      <w:numFmt w:val="bullet"/>
      <w:lvlText w:val=""/>
      <w:lvlJc w:val="left"/>
      <w:pPr>
        <w:tabs>
          <w:tab w:val="num" w:pos="1800"/>
        </w:tabs>
        <w:ind w:left="1800" w:hanging="360"/>
      </w:pPr>
      <w:rPr>
        <w:rFonts w:ascii="Symbol" w:hAnsi="Symbol" w:hint="default"/>
      </w:rPr>
    </w:lvl>
    <w:lvl w:ilvl="2" w:tplc="D25494D0" w:tentative="1">
      <w:start w:val="1"/>
      <w:numFmt w:val="bullet"/>
      <w:lvlText w:val=""/>
      <w:lvlJc w:val="left"/>
      <w:pPr>
        <w:tabs>
          <w:tab w:val="num" w:pos="2520"/>
        </w:tabs>
        <w:ind w:left="2520" w:hanging="360"/>
      </w:pPr>
      <w:rPr>
        <w:rFonts w:ascii="Symbol" w:hAnsi="Symbol" w:hint="default"/>
      </w:rPr>
    </w:lvl>
    <w:lvl w:ilvl="3" w:tplc="7AA45AE2" w:tentative="1">
      <w:start w:val="1"/>
      <w:numFmt w:val="bullet"/>
      <w:lvlText w:val=""/>
      <w:lvlJc w:val="left"/>
      <w:pPr>
        <w:tabs>
          <w:tab w:val="num" w:pos="3240"/>
        </w:tabs>
        <w:ind w:left="3240" w:hanging="360"/>
      </w:pPr>
      <w:rPr>
        <w:rFonts w:ascii="Symbol" w:hAnsi="Symbol" w:hint="default"/>
      </w:rPr>
    </w:lvl>
    <w:lvl w:ilvl="4" w:tplc="02CE0E08" w:tentative="1">
      <w:start w:val="1"/>
      <w:numFmt w:val="bullet"/>
      <w:lvlText w:val=""/>
      <w:lvlJc w:val="left"/>
      <w:pPr>
        <w:tabs>
          <w:tab w:val="num" w:pos="3960"/>
        </w:tabs>
        <w:ind w:left="3960" w:hanging="360"/>
      </w:pPr>
      <w:rPr>
        <w:rFonts w:ascii="Symbol" w:hAnsi="Symbol" w:hint="default"/>
      </w:rPr>
    </w:lvl>
    <w:lvl w:ilvl="5" w:tplc="B0B46ACE" w:tentative="1">
      <w:start w:val="1"/>
      <w:numFmt w:val="bullet"/>
      <w:lvlText w:val=""/>
      <w:lvlJc w:val="left"/>
      <w:pPr>
        <w:tabs>
          <w:tab w:val="num" w:pos="4680"/>
        </w:tabs>
        <w:ind w:left="4680" w:hanging="360"/>
      </w:pPr>
      <w:rPr>
        <w:rFonts w:ascii="Symbol" w:hAnsi="Symbol" w:hint="default"/>
      </w:rPr>
    </w:lvl>
    <w:lvl w:ilvl="6" w:tplc="C95C7D0A" w:tentative="1">
      <w:start w:val="1"/>
      <w:numFmt w:val="bullet"/>
      <w:lvlText w:val=""/>
      <w:lvlJc w:val="left"/>
      <w:pPr>
        <w:tabs>
          <w:tab w:val="num" w:pos="5400"/>
        </w:tabs>
        <w:ind w:left="5400" w:hanging="360"/>
      </w:pPr>
      <w:rPr>
        <w:rFonts w:ascii="Symbol" w:hAnsi="Symbol" w:hint="default"/>
      </w:rPr>
    </w:lvl>
    <w:lvl w:ilvl="7" w:tplc="8E32A29E" w:tentative="1">
      <w:start w:val="1"/>
      <w:numFmt w:val="bullet"/>
      <w:lvlText w:val=""/>
      <w:lvlJc w:val="left"/>
      <w:pPr>
        <w:tabs>
          <w:tab w:val="num" w:pos="6120"/>
        </w:tabs>
        <w:ind w:left="6120" w:hanging="360"/>
      </w:pPr>
      <w:rPr>
        <w:rFonts w:ascii="Symbol" w:hAnsi="Symbol" w:hint="default"/>
      </w:rPr>
    </w:lvl>
    <w:lvl w:ilvl="8" w:tplc="F520559C" w:tentative="1">
      <w:start w:val="1"/>
      <w:numFmt w:val="bullet"/>
      <w:lvlText w:val=""/>
      <w:lvlJc w:val="left"/>
      <w:pPr>
        <w:tabs>
          <w:tab w:val="num" w:pos="6840"/>
        </w:tabs>
        <w:ind w:left="6840" w:hanging="360"/>
      </w:pPr>
      <w:rPr>
        <w:rFonts w:ascii="Symbol" w:hAnsi="Symbol" w:hint="default"/>
      </w:rPr>
    </w:lvl>
  </w:abstractNum>
  <w:abstractNum w:abstractNumId="149"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3047032">
    <w:abstractNumId w:val="39"/>
  </w:num>
  <w:num w:numId="2" w16cid:durableId="2010523964">
    <w:abstractNumId w:val="80"/>
  </w:num>
  <w:num w:numId="3" w16cid:durableId="1290474486">
    <w:abstractNumId w:val="146"/>
  </w:num>
  <w:num w:numId="4" w16cid:durableId="1909533613">
    <w:abstractNumId w:val="81"/>
  </w:num>
  <w:num w:numId="5" w16cid:durableId="259485338">
    <w:abstractNumId w:val="74"/>
  </w:num>
  <w:num w:numId="6" w16cid:durableId="296107405">
    <w:abstractNumId w:val="18"/>
  </w:num>
  <w:num w:numId="7" w16cid:durableId="743453553">
    <w:abstractNumId w:val="136"/>
  </w:num>
  <w:num w:numId="8" w16cid:durableId="804590566">
    <w:abstractNumId w:val="67"/>
  </w:num>
  <w:num w:numId="9" w16cid:durableId="1893496765">
    <w:abstractNumId w:val="140"/>
  </w:num>
  <w:num w:numId="10" w16cid:durableId="1325356742">
    <w:abstractNumId w:val="128"/>
  </w:num>
  <w:num w:numId="11" w16cid:durableId="1308049972">
    <w:abstractNumId w:val="68"/>
  </w:num>
  <w:num w:numId="12" w16cid:durableId="743845">
    <w:abstractNumId w:val="92"/>
  </w:num>
  <w:num w:numId="13" w16cid:durableId="1562406719">
    <w:abstractNumId w:val="34"/>
  </w:num>
  <w:num w:numId="14" w16cid:durableId="1340618129">
    <w:abstractNumId w:val="2"/>
  </w:num>
  <w:num w:numId="15" w16cid:durableId="1810705502">
    <w:abstractNumId w:val="60"/>
  </w:num>
  <w:num w:numId="16" w16cid:durableId="1489200992">
    <w:abstractNumId w:val="24"/>
  </w:num>
  <w:num w:numId="17" w16cid:durableId="818109267">
    <w:abstractNumId w:val="1"/>
  </w:num>
  <w:num w:numId="18" w16cid:durableId="2107459292">
    <w:abstractNumId w:val="0"/>
  </w:num>
  <w:num w:numId="19" w16cid:durableId="869755879">
    <w:abstractNumId w:val="54"/>
  </w:num>
  <w:num w:numId="20" w16cid:durableId="2112702123">
    <w:abstractNumId w:val="11"/>
  </w:num>
  <w:num w:numId="21" w16cid:durableId="735207795">
    <w:abstractNumId w:val="52"/>
    <w:lvlOverride w:ilvl="0">
      <w:lvl w:ilvl="0" w:tplc="8554555E">
        <w:start w:val="150"/>
        <w:numFmt w:val="bullet"/>
        <w:lvlText w:val="-"/>
        <w:lvlJc w:val="left"/>
        <w:pPr>
          <w:ind w:left="360" w:hanging="360"/>
        </w:pPr>
        <w:rPr>
          <w:rFonts w:ascii="Times" w:eastAsia="Batang" w:hAnsi="Times" w:cs="Times" w:hint="default"/>
        </w:rPr>
      </w:lvl>
    </w:lvlOverride>
  </w:num>
  <w:num w:numId="22" w16cid:durableId="1447575066">
    <w:abstractNumId w:val="59"/>
  </w:num>
  <w:num w:numId="23" w16cid:durableId="2140680007">
    <w:abstractNumId w:val="149"/>
  </w:num>
  <w:num w:numId="24" w16cid:durableId="819494664">
    <w:abstractNumId w:val="36"/>
  </w:num>
  <w:num w:numId="25" w16cid:durableId="2024894087">
    <w:abstractNumId w:val="147"/>
  </w:num>
  <w:num w:numId="26" w16cid:durableId="1201816440">
    <w:abstractNumId w:val="52"/>
  </w:num>
  <w:num w:numId="27" w16cid:durableId="53890831">
    <w:abstractNumId w:val="41"/>
  </w:num>
  <w:num w:numId="28" w16cid:durableId="1249116379">
    <w:abstractNumId w:val="137"/>
  </w:num>
  <w:num w:numId="29" w16cid:durableId="1259173729">
    <w:abstractNumId w:val="55"/>
  </w:num>
  <w:num w:numId="30" w16cid:durableId="95179187">
    <w:abstractNumId w:val="62"/>
  </w:num>
  <w:num w:numId="31" w16cid:durableId="1728918044">
    <w:abstractNumId w:val="33"/>
  </w:num>
  <w:num w:numId="32" w16cid:durableId="166021751">
    <w:abstractNumId w:val="49"/>
  </w:num>
  <w:num w:numId="33" w16cid:durableId="877859770">
    <w:abstractNumId w:val="124"/>
  </w:num>
  <w:num w:numId="34" w16cid:durableId="415057308">
    <w:abstractNumId w:val="3"/>
  </w:num>
  <w:num w:numId="35" w16cid:durableId="317805585">
    <w:abstractNumId w:val="5"/>
  </w:num>
  <w:num w:numId="36" w16cid:durableId="2090615942">
    <w:abstractNumId w:val="83"/>
  </w:num>
  <w:num w:numId="37" w16cid:durableId="979767178">
    <w:abstractNumId w:val="76"/>
  </w:num>
  <w:num w:numId="38" w16cid:durableId="1774009696">
    <w:abstractNumId w:val="82"/>
  </w:num>
  <w:num w:numId="39" w16cid:durableId="144275255">
    <w:abstractNumId w:val="63"/>
  </w:num>
  <w:num w:numId="40" w16cid:durableId="156504104">
    <w:abstractNumId w:val="135"/>
  </w:num>
  <w:num w:numId="41" w16cid:durableId="366374629">
    <w:abstractNumId w:val="16"/>
  </w:num>
  <w:num w:numId="42" w16cid:durableId="1006205350">
    <w:abstractNumId w:val="50"/>
  </w:num>
  <w:num w:numId="43" w16cid:durableId="1749811545">
    <w:abstractNumId w:val="107"/>
  </w:num>
  <w:num w:numId="44" w16cid:durableId="405953613">
    <w:abstractNumId w:val="91"/>
  </w:num>
  <w:num w:numId="45" w16cid:durableId="1470123529">
    <w:abstractNumId w:val="7"/>
  </w:num>
  <w:num w:numId="46" w16cid:durableId="1431196513">
    <w:abstractNumId w:val="145"/>
  </w:num>
  <w:num w:numId="47" w16cid:durableId="1740328713">
    <w:abstractNumId w:val="94"/>
  </w:num>
  <w:num w:numId="48" w16cid:durableId="1469588691">
    <w:abstractNumId w:val="139"/>
  </w:num>
  <w:num w:numId="49" w16cid:durableId="224074928">
    <w:abstractNumId w:val="93"/>
  </w:num>
  <w:num w:numId="50" w16cid:durableId="1586184404">
    <w:abstractNumId w:val="89"/>
  </w:num>
  <w:num w:numId="51" w16cid:durableId="793252382">
    <w:abstractNumId w:val="77"/>
  </w:num>
  <w:num w:numId="52" w16cid:durableId="123500409">
    <w:abstractNumId w:val="56"/>
  </w:num>
  <w:num w:numId="53" w16cid:durableId="1654945111">
    <w:abstractNumId w:val="112"/>
  </w:num>
  <w:num w:numId="54" w16cid:durableId="1594122212">
    <w:abstractNumId w:val="121"/>
  </w:num>
  <w:num w:numId="55" w16cid:durableId="2145658135">
    <w:abstractNumId w:val="44"/>
  </w:num>
  <w:num w:numId="56" w16cid:durableId="775949155">
    <w:abstractNumId w:val="26"/>
  </w:num>
  <w:num w:numId="57" w16cid:durableId="1464151681">
    <w:abstractNumId w:val="71"/>
  </w:num>
  <w:num w:numId="58" w16cid:durableId="1229418367">
    <w:abstractNumId w:val="64"/>
  </w:num>
  <w:num w:numId="59" w16cid:durableId="1668287456">
    <w:abstractNumId w:val="131"/>
  </w:num>
  <w:num w:numId="60" w16cid:durableId="1322542765">
    <w:abstractNumId w:val="38"/>
  </w:num>
  <w:num w:numId="61" w16cid:durableId="1288924711">
    <w:abstractNumId w:val="8"/>
  </w:num>
  <w:num w:numId="62" w16cid:durableId="55127826">
    <w:abstractNumId w:val="25"/>
  </w:num>
  <w:num w:numId="63" w16cid:durableId="554050326">
    <w:abstractNumId w:val="138"/>
  </w:num>
  <w:num w:numId="64" w16cid:durableId="1036584034">
    <w:abstractNumId w:val="108"/>
  </w:num>
  <w:num w:numId="65" w16cid:durableId="1484657567">
    <w:abstractNumId w:val="72"/>
  </w:num>
  <w:num w:numId="66" w16cid:durableId="731464014">
    <w:abstractNumId w:val="142"/>
  </w:num>
  <w:num w:numId="67" w16cid:durableId="1445492814">
    <w:abstractNumId w:val="43"/>
  </w:num>
  <w:num w:numId="68" w16cid:durableId="1253928369">
    <w:abstractNumId w:val="69"/>
  </w:num>
  <w:num w:numId="69" w16cid:durableId="1218931241">
    <w:abstractNumId w:val="122"/>
  </w:num>
  <w:num w:numId="70" w16cid:durableId="1925718156">
    <w:abstractNumId w:val="51"/>
  </w:num>
  <w:num w:numId="71" w16cid:durableId="1913731391">
    <w:abstractNumId w:val="31"/>
  </w:num>
  <w:num w:numId="72" w16cid:durableId="770397290">
    <w:abstractNumId w:val="13"/>
  </w:num>
  <w:num w:numId="73" w16cid:durableId="239100529">
    <w:abstractNumId w:val="144"/>
  </w:num>
  <w:num w:numId="74" w16cid:durableId="947737528">
    <w:abstractNumId w:val="27"/>
  </w:num>
  <w:num w:numId="75" w16cid:durableId="1161849101">
    <w:abstractNumId w:val="105"/>
  </w:num>
  <w:num w:numId="76" w16cid:durableId="240332357">
    <w:abstractNumId w:val="102"/>
  </w:num>
  <w:num w:numId="77" w16cid:durableId="57870548">
    <w:abstractNumId w:val="103"/>
  </w:num>
  <w:num w:numId="78" w16cid:durableId="1665357082">
    <w:abstractNumId w:val="9"/>
  </w:num>
  <w:num w:numId="79" w16cid:durableId="486671399">
    <w:abstractNumId w:val="132"/>
  </w:num>
  <w:num w:numId="80" w16cid:durableId="1388797671">
    <w:abstractNumId w:val="19"/>
  </w:num>
  <w:num w:numId="81" w16cid:durableId="184172713">
    <w:abstractNumId w:val="6"/>
  </w:num>
  <w:num w:numId="82" w16cid:durableId="455031033">
    <w:abstractNumId w:val="92"/>
  </w:num>
  <w:num w:numId="83" w16cid:durableId="514266141">
    <w:abstractNumId w:val="96"/>
  </w:num>
  <w:num w:numId="84" w16cid:durableId="952782843">
    <w:abstractNumId w:val="98"/>
  </w:num>
  <w:num w:numId="85" w16cid:durableId="1258365083">
    <w:abstractNumId w:val="73"/>
  </w:num>
  <w:num w:numId="86" w16cid:durableId="988552819">
    <w:abstractNumId w:val="97"/>
  </w:num>
  <w:num w:numId="87" w16cid:durableId="369233562">
    <w:abstractNumId w:val="88"/>
  </w:num>
  <w:num w:numId="88" w16cid:durableId="998270197">
    <w:abstractNumId w:val="75"/>
  </w:num>
  <w:num w:numId="89" w16cid:durableId="1876114214">
    <w:abstractNumId w:val="110"/>
  </w:num>
  <w:num w:numId="90" w16cid:durableId="181556767">
    <w:abstractNumId w:val="57"/>
  </w:num>
  <w:num w:numId="91" w16cid:durableId="33770802">
    <w:abstractNumId w:val="85"/>
  </w:num>
  <w:num w:numId="92" w16cid:durableId="767623957">
    <w:abstractNumId w:val="115"/>
  </w:num>
  <w:num w:numId="93" w16cid:durableId="1260139295">
    <w:abstractNumId w:val="118"/>
  </w:num>
  <w:num w:numId="94" w16cid:durableId="1348285288">
    <w:abstractNumId w:val="113"/>
  </w:num>
  <w:num w:numId="95" w16cid:durableId="171140365">
    <w:abstractNumId w:val="109"/>
  </w:num>
  <w:num w:numId="96" w16cid:durableId="462891709">
    <w:abstractNumId w:val="99"/>
  </w:num>
  <w:num w:numId="97" w16cid:durableId="1542018009">
    <w:abstractNumId w:val="106"/>
  </w:num>
  <w:num w:numId="98" w16cid:durableId="51009623">
    <w:abstractNumId w:val="101"/>
  </w:num>
  <w:num w:numId="99" w16cid:durableId="2116947559">
    <w:abstractNumId w:val="40"/>
  </w:num>
  <w:num w:numId="100" w16cid:durableId="1442993547">
    <w:abstractNumId w:val="120"/>
  </w:num>
  <w:num w:numId="101" w16cid:durableId="546794976">
    <w:abstractNumId w:val="10"/>
  </w:num>
  <w:num w:numId="102" w16cid:durableId="167335269">
    <w:abstractNumId w:val="70"/>
  </w:num>
  <w:num w:numId="103" w16cid:durableId="1893809454">
    <w:abstractNumId w:val="29"/>
  </w:num>
  <w:num w:numId="104" w16cid:durableId="1956906334">
    <w:abstractNumId w:val="100"/>
  </w:num>
  <w:num w:numId="105" w16cid:durableId="805202468">
    <w:abstractNumId w:val="61"/>
  </w:num>
  <w:num w:numId="106" w16cid:durableId="458492352">
    <w:abstractNumId w:val="17"/>
  </w:num>
  <w:num w:numId="107" w16cid:durableId="175850360">
    <w:abstractNumId w:val="126"/>
  </w:num>
  <w:num w:numId="108" w16cid:durableId="607394509">
    <w:abstractNumId w:val="21"/>
  </w:num>
  <w:num w:numId="109" w16cid:durableId="1902712796">
    <w:abstractNumId w:val="134"/>
  </w:num>
  <w:num w:numId="110" w16cid:durableId="1297490352">
    <w:abstractNumId w:val="58"/>
  </w:num>
  <w:num w:numId="111" w16cid:durableId="860241409">
    <w:abstractNumId w:val="143"/>
  </w:num>
  <w:num w:numId="112" w16cid:durableId="17648375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58912540">
    <w:abstractNumId w:val="35"/>
  </w:num>
  <w:num w:numId="114" w16cid:durableId="498234628">
    <w:abstractNumId w:val="104"/>
  </w:num>
  <w:num w:numId="115" w16cid:durableId="1531604042">
    <w:abstractNumId w:val="30"/>
  </w:num>
  <w:num w:numId="116" w16cid:durableId="792558538">
    <w:abstractNumId w:val="65"/>
  </w:num>
  <w:num w:numId="117" w16cid:durableId="211380945">
    <w:abstractNumId w:val="20"/>
  </w:num>
  <w:num w:numId="118" w16cid:durableId="405419720">
    <w:abstractNumId w:val="66"/>
  </w:num>
  <w:num w:numId="119" w16cid:durableId="1832714447">
    <w:abstractNumId w:val="148"/>
  </w:num>
  <w:num w:numId="120" w16cid:durableId="1413965649">
    <w:abstractNumId w:val="86"/>
  </w:num>
  <w:num w:numId="121" w16cid:durableId="1364867450">
    <w:abstractNumId w:val="119"/>
  </w:num>
  <w:num w:numId="122" w16cid:durableId="1508397595">
    <w:abstractNumId w:val="87"/>
  </w:num>
  <w:num w:numId="123" w16cid:durableId="386412536">
    <w:abstractNumId w:val="130"/>
  </w:num>
  <w:num w:numId="124" w16cid:durableId="899094057">
    <w:abstractNumId w:val="95"/>
  </w:num>
  <w:num w:numId="125" w16cid:durableId="28070057">
    <w:abstractNumId w:val="116"/>
  </w:num>
  <w:num w:numId="126" w16cid:durableId="292642412">
    <w:abstractNumId w:val="133"/>
  </w:num>
  <w:num w:numId="127" w16cid:durableId="419105714">
    <w:abstractNumId w:val="4"/>
  </w:num>
  <w:num w:numId="128" w16cid:durableId="943076719">
    <w:abstractNumId w:val="45"/>
  </w:num>
  <w:num w:numId="129" w16cid:durableId="726997687">
    <w:abstractNumId w:val="14"/>
  </w:num>
  <w:num w:numId="130" w16cid:durableId="2077583351">
    <w:abstractNumId w:val="42"/>
  </w:num>
  <w:num w:numId="131" w16cid:durableId="1779257008">
    <w:abstractNumId w:val="111"/>
  </w:num>
  <w:num w:numId="132" w16cid:durableId="871379142">
    <w:abstractNumId w:val="141"/>
  </w:num>
  <w:num w:numId="133" w16cid:durableId="1534422977">
    <w:abstractNumId w:val="127"/>
  </w:num>
  <w:num w:numId="134" w16cid:durableId="1650399820">
    <w:abstractNumId w:val="84"/>
  </w:num>
  <w:num w:numId="135" w16cid:durableId="1443141">
    <w:abstractNumId w:val="15"/>
  </w:num>
  <w:num w:numId="136" w16cid:durableId="715466163">
    <w:abstractNumId w:val="47"/>
  </w:num>
  <w:num w:numId="137" w16cid:durableId="1231307142">
    <w:abstractNumId w:val="129"/>
  </w:num>
  <w:num w:numId="138" w16cid:durableId="999430676">
    <w:abstractNumId w:val="123"/>
  </w:num>
  <w:num w:numId="139" w16cid:durableId="1836069564">
    <w:abstractNumId w:val="53"/>
  </w:num>
  <w:num w:numId="140" w16cid:durableId="971860737">
    <w:abstractNumId w:val="32"/>
  </w:num>
  <w:num w:numId="141" w16cid:durableId="1877503527">
    <w:abstractNumId w:val="125"/>
  </w:num>
  <w:num w:numId="142" w16cid:durableId="1969818365">
    <w:abstractNumId w:val="79"/>
  </w:num>
  <w:num w:numId="143" w16cid:durableId="1298878552">
    <w:abstractNumId w:val="22"/>
  </w:num>
  <w:num w:numId="144" w16cid:durableId="1864899226">
    <w:abstractNumId w:val="78"/>
  </w:num>
  <w:num w:numId="145" w16cid:durableId="969554288">
    <w:abstractNumId w:val="90"/>
  </w:num>
  <w:num w:numId="146" w16cid:durableId="1095052454">
    <w:abstractNumId w:val="37"/>
  </w:num>
  <w:num w:numId="147" w16cid:durableId="587735411">
    <w:abstractNumId w:val="114"/>
  </w:num>
  <w:num w:numId="148" w16cid:durableId="1491364761">
    <w:abstractNumId w:val="46"/>
  </w:num>
  <w:num w:numId="149" w16cid:durableId="1949466197">
    <w:abstractNumId w:val="28"/>
  </w:num>
  <w:num w:numId="150" w16cid:durableId="1634408487">
    <w:abstractNumId w:val="12"/>
  </w:num>
  <w:num w:numId="151" w16cid:durableId="127553703">
    <w:abstractNumId w:val="117"/>
  </w:num>
  <w:num w:numId="152" w16cid:durableId="64571189">
    <w:abstractNumId w:val="4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247"/>
    <w:rsid w:val="0000043F"/>
    <w:rsid w:val="0000046F"/>
    <w:rsid w:val="00000738"/>
    <w:rsid w:val="00000853"/>
    <w:rsid w:val="00000B33"/>
    <w:rsid w:val="00000BA9"/>
    <w:rsid w:val="00000CF5"/>
    <w:rsid w:val="00000D47"/>
    <w:rsid w:val="00000E57"/>
    <w:rsid w:val="00001133"/>
    <w:rsid w:val="0000117D"/>
    <w:rsid w:val="000012AD"/>
    <w:rsid w:val="0000141D"/>
    <w:rsid w:val="000014AA"/>
    <w:rsid w:val="000014CD"/>
    <w:rsid w:val="000015B4"/>
    <w:rsid w:val="00001646"/>
    <w:rsid w:val="00001740"/>
    <w:rsid w:val="000017D4"/>
    <w:rsid w:val="00001B21"/>
    <w:rsid w:val="00001B70"/>
    <w:rsid w:val="00001C08"/>
    <w:rsid w:val="0000206E"/>
    <w:rsid w:val="00002115"/>
    <w:rsid w:val="00002153"/>
    <w:rsid w:val="000021A9"/>
    <w:rsid w:val="000021DA"/>
    <w:rsid w:val="00002369"/>
    <w:rsid w:val="000023B3"/>
    <w:rsid w:val="000024DB"/>
    <w:rsid w:val="0000251A"/>
    <w:rsid w:val="0000253B"/>
    <w:rsid w:val="000025E1"/>
    <w:rsid w:val="0000269B"/>
    <w:rsid w:val="0000272C"/>
    <w:rsid w:val="00002934"/>
    <w:rsid w:val="00002953"/>
    <w:rsid w:val="00002995"/>
    <w:rsid w:val="000029A4"/>
    <w:rsid w:val="00002DFB"/>
    <w:rsid w:val="00002ECD"/>
    <w:rsid w:val="00003042"/>
    <w:rsid w:val="0000304D"/>
    <w:rsid w:val="000030D0"/>
    <w:rsid w:val="000030D9"/>
    <w:rsid w:val="00003169"/>
    <w:rsid w:val="000031F6"/>
    <w:rsid w:val="00003243"/>
    <w:rsid w:val="000032D1"/>
    <w:rsid w:val="000032D6"/>
    <w:rsid w:val="0000338A"/>
    <w:rsid w:val="00003405"/>
    <w:rsid w:val="00003436"/>
    <w:rsid w:val="00003590"/>
    <w:rsid w:val="00003627"/>
    <w:rsid w:val="00003668"/>
    <w:rsid w:val="0000368B"/>
    <w:rsid w:val="00003811"/>
    <w:rsid w:val="0000389D"/>
    <w:rsid w:val="00003B9D"/>
    <w:rsid w:val="00003CE7"/>
    <w:rsid w:val="00003E07"/>
    <w:rsid w:val="00003E4F"/>
    <w:rsid w:val="00003E92"/>
    <w:rsid w:val="00003EA5"/>
    <w:rsid w:val="00004130"/>
    <w:rsid w:val="0000413B"/>
    <w:rsid w:val="00004232"/>
    <w:rsid w:val="00004249"/>
    <w:rsid w:val="00004383"/>
    <w:rsid w:val="00004711"/>
    <w:rsid w:val="00004746"/>
    <w:rsid w:val="000047E2"/>
    <w:rsid w:val="00004819"/>
    <w:rsid w:val="00004876"/>
    <w:rsid w:val="00004924"/>
    <w:rsid w:val="0000494E"/>
    <w:rsid w:val="00004956"/>
    <w:rsid w:val="0000499A"/>
    <w:rsid w:val="000049C0"/>
    <w:rsid w:val="000049FC"/>
    <w:rsid w:val="00004AD6"/>
    <w:rsid w:val="00004BE7"/>
    <w:rsid w:val="00004C8B"/>
    <w:rsid w:val="00004D0C"/>
    <w:rsid w:val="00004FA6"/>
    <w:rsid w:val="00005007"/>
    <w:rsid w:val="0000508E"/>
    <w:rsid w:val="000052E2"/>
    <w:rsid w:val="000053A4"/>
    <w:rsid w:val="00005492"/>
    <w:rsid w:val="0000552A"/>
    <w:rsid w:val="000056D0"/>
    <w:rsid w:val="000057BF"/>
    <w:rsid w:val="00005843"/>
    <w:rsid w:val="00005900"/>
    <w:rsid w:val="00005ADD"/>
    <w:rsid w:val="00005C40"/>
    <w:rsid w:val="00005C4B"/>
    <w:rsid w:val="00005FC3"/>
    <w:rsid w:val="000061A1"/>
    <w:rsid w:val="00006226"/>
    <w:rsid w:val="00006262"/>
    <w:rsid w:val="0000626F"/>
    <w:rsid w:val="000063D1"/>
    <w:rsid w:val="0000645C"/>
    <w:rsid w:val="00006650"/>
    <w:rsid w:val="000067C6"/>
    <w:rsid w:val="000068C6"/>
    <w:rsid w:val="000068C9"/>
    <w:rsid w:val="000068ED"/>
    <w:rsid w:val="00006950"/>
    <w:rsid w:val="000069D4"/>
    <w:rsid w:val="000069E8"/>
    <w:rsid w:val="00006A9E"/>
    <w:rsid w:val="00006BB1"/>
    <w:rsid w:val="00006C5E"/>
    <w:rsid w:val="00006D4D"/>
    <w:rsid w:val="00006D54"/>
    <w:rsid w:val="00006DE9"/>
    <w:rsid w:val="00006E1A"/>
    <w:rsid w:val="00006E5B"/>
    <w:rsid w:val="00006F3B"/>
    <w:rsid w:val="00006F3C"/>
    <w:rsid w:val="00006F5A"/>
    <w:rsid w:val="00006F8A"/>
    <w:rsid w:val="0000706D"/>
    <w:rsid w:val="00007156"/>
    <w:rsid w:val="000072B9"/>
    <w:rsid w:val="000072D8"/>
    <w:rsid w:val="00007454"/>
    <w:rsid w:val="000074C4"/>
    <w:rsid w:val="00007649"/>
    <w:rsid w:val="00007767"/>
    <w:rsid w:val="00007923"/>
    <w:rsid w:val="00007AC4"/>
    <w:rsid w:val="00007AF4"/>
    <w:rsid w:val="00007BFC"/>
    <w:rsid w:val="00007CFA"/>
    <w:rsid w:val="00007F8B"/>
    <w:rsid w:val="00010068"/>
    <w:rsid w:val="00010102"/>
    <w:rsid w:val="000101A9"/>
    <w:rsid w:val="00010288"/>
    <w:rsid w:val="0001038F"/>
    <w:rsid w:val="000103D8"/>
    <w:rsid w:val="00010523"/>
    <w:rsid w:val="000106C9"/>
    <w:rsid w:val="000107F5"/>
    <w:rsid w:val="00010850"/>
    <w:rsid w:val="000108E9"/>
    <w:rsid w:val="00010AF4"/>
    <w:rsid w:val="00010C62"/>
    <w:rsid w:val="00010D0B"/>
    <w:rsid w:val="00010D0F"/>
    <w:rsid w:val="00010D87"/>
    <w:rsid w:val="00010E2A"/>
    <w:rsid w:val="00010E56"/>
    <w:rsid w:val="00010FA9"/>
    <w:rsid w:val="00011212"/>
    <w:rsid w:val="00011242"/>
    <w:rsid w:val="00011295"/>
    <w:rsid w:val="00011311"/>
    <w:rsid w:val="00011402"/>
    <w:rsid w:val="0001144C"/>
    <w:rsid w:val="00011536"/>
    <w:rsid w:val="0001167E"/>
    <w:rsid w:val="000116EE"/>
    <w:rsid w:val="0001170C"/>
    <w:rsid w:val="00011766"/>
    <w:rsid w:val="000118D9"/>
    <w:rsid w:val="00011949"/>
    <w:rsid w:val="00011967"/>
    <w:rsid w:val="00011976"/>
    <w:rsid w:val="00011B56"/>
    <w:rsid w:val="00011C5C"/>
    <w:rsid w:val="00011C5F"/>
    <w:rsid w:val="00011C78"/>
    <w:rsid w:val="00011DA9"/>
    <w:rsid w:val="00011E22"/>
    <w:rsid w:val="00011EEB"/>
    <w:rsid w:val="00011F73"/>
    <w:rsid w:val="00011FAD"/>
    <w:rsid w:val="00012030"/>
    <w:rsid w:val="00012082"/>
    <w:rsid w:val="00012257"/>
    <w:rsid w:val="000122B5"/>
    <w:rsid w:val="00012313"/>
    <w:rsid w:val="00012330"/>
    <w:rsid w:val="0001245C"/>
    <w:rsid w:val="000124CB"/>
    <w:rsid w:val="000124F1"/>
    <w:rsid w:val="0001251F"/>
    <w:rsid w:val="0001259D"/>
    <w:rsid w:val="000125C7"/>
    <w:rsid w:val="000125EF"/>
    <w:rsid w:val="00012757"/>
    <w:rsid w:val="00012803"/>
    <w:rsid w:val="00012855"/>
    <w:rsid w:val="00012886"/>
    <w:rsid w:val="00012909"/>
    <w:rsid w:val="0001292E"/>
    <w:rsid w:val="00012943"/>
    <w:rsid w:val="00012A5D"/>
    <w:rsid w:val="00012AF0"/>
    <w:rsid w:val="00012D0C"/>
    <w:rsid w:val="00012D23"/>
    <w:rsid w:val="00012D77"/>
    <w:rsid w:val="00012DE1"/>
    <w:rsid w:val="00012DE2"/>
    <w:rsid w:val="00012E0B"/>
    <w:rsid w:val="00012ECB"/>
    <w:rsid w:val="0001328C"/>
    <w:rsid w:val="000133D4"/>
    <w:rsid w:val="0001350A"/>
    <w:rsid w:val="000135D0"/>
    <w:rsid w:val="00013715"/>
    <w:rsid w:val="0001375E"/>
    <w:rsid w:val="00013AD8"/>
    <w:rsid w:val="00013AF0"/>
    <w:rsid w:val="00013CA2"/>
    <w:rsid w:val="00013CAF"/>
    <w:rsid w:val="00013D2C"/>
    <w:rsid w:val="00013EE2"/>
    <w:rsid w:val="000140E6"/>
    <w:rsid w:val="000141E1"/>
    <w:rsid w:val="00014288"/>
    <w:rsid w:val="000142A4"/>
    <w:rsid w:val="000144D7"/>
    <w:rsid w:val="000144EC"/>
    <w:rsid w:val="000144F8"/>
    <w:rsid w:val="0001459B"/>
    <w:rsid w:val="000145B6"/>
    <w:rsid w:val="00014674"/>
    <w:rsid w:val="0001468C"/>
    <w:rsid w:val="000146D3"/>
    <w:rsid w:val="000146DF"/>
    <w:rsid w:val="000146F3"/>
    <w:rsid w:val="00014751"/>
    <w:rsid w:val="00014893"/>
    <w:rsid w:val="000148E0"/>
    <w:rsid w:val="00014945"/>
    <w:rsid w:val="00014955"/>
    <w:rsid w:val="000149B9"/>
    <w:rsid w:val="00014A49"/>
    <w:rsid w:val="00014A77"/>
    <w:rsid w:val="00014DBB"/>
    <w:rsid w:val="00014E0C"/>
    <w:rsid w:val="00014E78"/>
    <w:rsid w:val="00014F15"/>
    <w:rsid w:val="00014FCF"/>
    <w:rsid w:val="00015009"/>
    <w:rsid w:val="00015020"/>
    <w:rsid w:val="000150FD"/>
    <w:rsid w:val="0001518D"/>
    <w:rsid w:val="000153BA"/>
    <w:rsid w:val="00015458"/>
    <w:rsid w:val="000154BB"/>
    <w:rsid w:val="00015704"/>
    <w:rsid w:val="00015746"/>
    <w:rsid w:val="00015842"/>
    <w:rsid w:val="000158FE"/>
    <w:rsid w:val="000159D2"/>
    <w:rsid w:val="00015A6F"/>
    <w:rsid w:val="00015B2E"/>
    <w:rsid w:val="00015B83"/>
    <w:rsid w:val="00015BFE"/>
    <w:rsid w:val="00015C05"/>
    <w:rsid w:val="00015C82"/>
    <w:rsid w:val="00015CCA"/>
    <w:rsid w:val="00015D79"/>
    <w:rsid w:val="00015FBF"/>
    <w:rsid w:val="00016198"/>
    <w:rsid w:val="00016231"/>
    <w:rsid w:val="00016264"/>
    <w:rsid w:val="000162C6"/>
    <w:rsid w:val="000163A3"/>
    <w:rsid w:val="000163BB"/>
    <w:rsid w:val="0001642C"/>
    <w:rsid w:val="00016448"/>
    <w:rsid w:val="0001644E"/>
    <w:rsid w:val="00016474"/>
    <w:rsid w:val="0001648F"/>
    <w:rsid w:val="00016569"/>
    <w:rsid w:val="000165C2"/>
    <w:rsid w:val="00016610"/>
    <w:rsid w:val="00016666"/>
    <w:rsid w:val="000166E2"/>
    <w:rsid w:val="00016750"/>
    <w:rsid w:val="0001678B"/>
    <w:rsid w:val="0001679F"/>
    <w:rsid w:val="000168D4"/>
    <w:rsid w:val="000169A4"/>
    <w:rsid w:val="000169EF"/>
    <w:rsid w:val="00016AA0"/>
    <w:rsid w:val="00016B1D"/>
    <w:rsid w:val="00016CF6"/>
    <w:rsid w:val="00016D4B"/>
    <w:rsid w:val="00016D5F"/>
    <w:rsid w:val="00016DE5"/>
    <w:rsid w:val="00016FFB"/>
    <w:rsid w:val="000170DC"/>
    <w:rsid w:val="0001715F"/>
    <w:rsid w:val="0001727F"/>
    <w:rsid w:val="00017291"/>
    <w:rsid w:val="000173B6"/>
    <w:rsid w:val="0001756A"/>
    <w:rsid w:val="000175BD"/>
    <w:rsid w:val="0001765C"/>
    <w:rsid w:val="000176DE"/>
    <w:rsid w:val="00017808"/>
    <w:rsid w:val="0001780F"/>
    <w:rsid w:val="00017861"/>
    <w:rsid w:val="00017B4E"/>
    <w:rsid w:val="00017C6A"/>
    <w:rsid w:val="00017C8E"/>
    <w:rsid w:val="00017D5F"/>
    <w:rsid w:val="00017D71"/>
    <w:rsid w:val="00017E1B"/>
    <w:rsid w:val="00017E21"/>
    <w:rsid w:val="00017EDA"/>
    <w:rsid w:val="00017F71"/>
    <w:rsid w:val="00017F7D"/>
    <w:rsid w:val="00020089"/>
    <w:rsid w:val="0002012B"/>
    <w:rsid w:val="00020160"/>
    <w:rsid w:val="00020197"/>
    <w:rsid w:val="00020262"/>
    <w:rsid w:val="000202AA"/>
    <w:rsid w:val="000203F4"/>
    <w:rsid w:val="0002048C"/>
    <w:rsid w:val="0002059E"/>
    <w:rsid w:val="000205CB"/>
    <w:rsid w:val="0002060E"/>
    <w:rsid w:val="0002068F"/>
    <w:rsid w:val="00020690"/>
    <w:rsid w:val="00020818"/>
    <w:rsid w:val="00020935"/>
    <w:rsid w:val="0002097C"/>
    <w:rsid w:val="00020BF1"/>
    <w:rsid w:val="00020C30"/>
    <w:rsid w:val="00020D1B"/>
    <w:rsid w:val="00020DB1"/>
    <w:rsid w:val="00020F03"/>
    <w:rsid w:val="00020FFA"/>
    <w:rsid w:val="00021272"/>
    <w:rsid w:val="00021386"/>
    <w:rsid w:val="00021433"/>
    <w:rsid w:val="000215D4"/>
    <w:rsid w:val="000216AD"/>
    <w:rsid w:val="000216EA"/>
    <w:rsid w:val="0002170D"/>
    <w:rsid w:val="00021750"/>
    <w:rsid w:val="00021767"/>
    <w:rsid w:val="0002177C"/>
    <w:rsid w:val="000217BF"/>
    <w:rsid w:val="000218DB"/>
    <w:rsid w:val="00021942"/>
    <w:rsid w:val="00021990"/>
    <w:rsid w:val="00021C13"/>
    <w:rsid w:val="00021C8F"/>
    <w:rsid w:val="00021CB2"/>
    <w:rsid w:val="00021CBB"/>
    <w:rsid w:val="00021D44"/>
    <w:rsid w:val="00021DFE"/>
    <w:rsid w:val="00021DFF"/>
    <w:rsid w:val="00021ECE"/>
    <w:rsid w:val="0002207C"/>
    <w:rsid w:val="0002227D"/>
    <w:rsid w:val="00022590"/>
    <w:rsid w:val="00022621"/>
    <w:rsid w:val="00022660"/>
    <w:rsid w:val="00022684"/>
    <w:rsid w:val="000226D0"/>
    <w:rsid w:val="00022790"/>
    <w:rsid w:val="00022869"/>
    <w:rsid w:val="00022C9F"/>
    <w:rsid w:val="00022E54"/>
    <w:rsid w:val="00022E71"/>
    <w:rsid w:val="00022E7A"/>
    <w:rsid w:val="00022E82"/>
    <w:rsid w:val="00022EE7"/>
    <w:rsid w:val="0002304B"/>
    <w:rsid w:val="0002318B"/>
    <w:rsid w:val="000231D3"/>
    <w:rsid w:val="000234F7"/>
    <w:rsid w:val="0002352E"/>
    <w:rsid w:val="0002354A"/>
    <w:rsid w:val="000235B5"/>
    <w:rsid w:val="000235DA"/>
    <w:rsid w:val="00023606"/>
    <w:rsid w:val="00023774"/>
    <w:rsid w:val="000237A1"/>
    <w:rsid w:val="000239E6"/>
    <w:rsid w:val="00023ADA"/>
    <w:rsid w:val="00023DCF"/>
    <w:rsid w:val="00023E39"/>
    <w:rsid w:val="00023F7A"/>
    <w:rsid w:val="00023FFA"/>
    <w:rsid w:val="000240F0"/>
    <w:rsid w:val="000244C6"/>
    <w:rsid w:val="00024500"/>
    <w:rsid w:val="000245EA"/>
    <w:rsid w:val="000247F6"/>
    <w:rsid w:val="000248BE"/>
    <w:rsid w:val="00024A71"/>
    <w:rsid w:val="00024B53"/>
    <w:rsid w:val="00024C44"/>
    <w:rsid w:val="00024D00"/>
    <w:rsid w:val="0002508C"/>
    <w:rsid w:val="000250F1"/>
    <w:rsid w:val="0002518B"/>
    <w:rsid w:val="00025279"/>
    <w:rsid w:val="000252CB"/>
    <w:rsid w:val="0002535C"/>
    <w:rsid w:val="000253EF"/>
    <w:rsid w:val="00025570"/>
    <w:rsid w:val="00025709"/>
    <w:rsid w:val="00025761"/>
    <w:rsid w:val="00025799"/>
    <w:rsid w:val="00025803"/>
    <w:rsid w:val="000258EC"/>
    <w:rsid w:val="000259CB"/>
    <w:rsid w:val="00025AEA"/>
    <w:rsid w:val="00025B19"/>
    <w:rsid w:val="00025B22"/>
    <w:rsid w:val="00025B5C"/>
    <w:rsid w:val="00025C24"/>
    <w:rsid w:val="00025D50"/>
    <w:rsid w:val="00025E2F"/>
    <w:rsid w:val="00025E66"/>
    <w:rsid w:val="00025FBE"/>
    <w:rsid w:val="00026065"/>
    <w:rsid w:val="0002608A"/>
    <w:rsid w:val="00026092"/>
    <w:rsid w:val="0002616D"/>
    <w:rsid w:val="000262ED"/>
    <w:rsid w:val="0002649C"/>
    <w:rsid w:val="000264C3"/>
    <w:rsid w:val="000264DE"/>
    <w:rsid w:val="000264F2"/>
    <w:rsid w:val="000265B1"/>
    <w:rsid w:val="000265C0"/>
    <w:rsid w:val="000265D7"/>
    <w:rsid w:val="00026648"/>
    <w:rsid w:val="00026708"/>
    <w:rsid w:val="00026745"/>
    <w:rsid w:val="0002676D"/>
    <w:rsid w:val="000268C3"/>
    <w:rsid w:val="000269BD"/>
    <w:rsid w:val="000269F3"/>
    <w:rsid w:val="00026D67"/>
    <w:rsid w:val="00026F3E"/>
    <w:rsid w:val="00026FB1"/>
    <w:rsid w:val="00026FFE"/>
    <w:rsid w:val="00027032"/>
    <w:rsid w:val="0002710C"/>
    <w:rsid w:val="000271B1"/>
    <w:rsid w:val="00027273"/>
    <w:rsid w:val="000272FE"/>
    <w:rsid w:val="00027339"/>
    <w:rsid w:val="00027397"/>
    <w:rsid w:val="0002749A"/>
    <w:rsid w:val="0002753D"/>
    <w:rsid w:val="00027583"/>
    <w:rsid w:val="000275E1"/>
    <w:rsid w:val="0002766A"/>
    <w:rsid w:val="000276E7"/>
    <w:rsid w:val="00027810"/>
    <w:rsid w:val="000278B6"/>
    <w:rsid w:val="000278D1"/>
    <w:rsid w:val="000279E0"/>
    <w:rsid w:val="00027A82"/>
    <w:rsid w:val="00027ABF"/>
    <w:rsid w:val="00027BB9"/>
    <w:rsid w:val="00027BCE"/>
    <w:rsid w:val="00027CAF"/>
    <w:rsid w:val="00027D18"/>
    <w:rsid w:val="00027D6E"/>
    <w:rsid w:val="00027EC7"/>
    <w:rsid w:val="00027F0D"/>
    <w:rsid w:val="00027F9D"/>
    <w:rsid w:val="00027FA5"/>
    <w:rsid w:val="0003014B"/>
    <w:rsid w:val="00030165"/>
    <w:rsid w:val="0003033A"/>
    <w:rsid w:val="000304CE"/>
    <w:rsid w:val="0003054C"/>
    <w:rsid w:val="000306BC"/>
    <w:rsid w:val="000306E3"/>
    <w:rsid w:val="00030704"/>
    <w:rsid w:val="0003070F"/>
    <w:rsid w:val="00030752"/>
    <w:rsid w:val="000308B1"/>
    <w:rsid w:val="000308B2"/>
    <w:rsid w:val="0003096C"/>
    <w:rsid w:val="0003099D"/>
    <w:rsid w:val="00030C4B"/>
    <w:rsid w:val="00030DDF"/>
    <w:rsid w:val="00030E1F"/>
    <w:rsid w:val="00030E35"/>
    <w:rsid w:val="00030F4D"/>
    <w:rsid w:val="000311BE"/>
    <w:rsid w:val="000311C2"/>
    <w:rsid w:val="00031285"/>
    <w:rsid w:val="000314EF"/>
    <w:rsid w:val="00031553"/>
    <w:rsid w:val="0003155E"/>
    <w:rsid w:val="000315F5"/>
    <w:rsid w:val="000316CE"/>
    <w:rsid w:val="0003174F"/>
    <w:rsid w:val="00031875"/>
    <w:rsid w:val="0003195B"/>
    <w:rsid w:val="00031966"/>
    <w:rsid w:val="000319A0"/>
    <w:rsid w:val="000319EF"/>
    <w:rsid w:val="00031AE8"/>
    <w:rsid w:val="00031D20"/>
    <w:rsid w:val="00031D8F"/>
    <w:rsid w:val="00031D9A"/>
    <w:rsid w:val="00031DD7"/>
    <w:rsid w:val="00031E85"/>
    <w:rsid w:val="00032038"/>
    <w:rsid w:val="0003204F"/>
    <w:rsid w:val="00032063"/>
    <w:rsid w:val="0003215B"/>
    <w:rsid w:val="000321B9"/>
    <w:rsid w:val="0003221D"/>
    <w:rsid w:val="000322BD"/>
    <w:rsid w:val="000322C4"/>
    <w:rsid w:val="000322E6"/>
    <w:rsid w:val="0003234E"/>
    <w:rsid w:val="0003237F"/>
    <w:rsid w:val="000323E7"/>
    <w:rsid w:val="000324CE"/>
    <w:rsid w:val="00032523"/>
    <w:rsid w:val="000325C3"/>
    <w:rsid w:val="00032717"/>
    <w:rsid w:val="0003273F"/>
    <w:rsid w:val="00032789"/>
    <w:rsid w:val="000327C5"/>
    <w:rsid w:val="00032843"/>
    <w:rsid w:val="000328A1"/>
    <w:rsid w:val="000328DC"/>
    <w:rsid w:val="00032939"/>
    <w:rsid w:val="000329C9"/>
    <w:rsid w:val="00032A4D"/>
    <w:rsid w:val="00032B92"/>
    <w:rsid w:val="00032D12"/>
    <w:rsid w:val="00032D6C"/>
    <w:rsid w:val="00032D9B"/>
    <w:rsid w:val="00032E97"/>
    <w:rsid w:val="00033053"/>
    <w:rsid w:val="000330F7"/>
    <w:rsid w:val="00033148"/>
    <w:rsid w:val="0003327D"/>
    <w:rsid w:val="000332E5"/>
    <w:rsid w:val="00033438"/>
    <w:rsid w:val="000334B8"/>
    <w:rsid w:val="000335FF"/>
    <w:rsid w:val="0003373B"/>
    <w:rsid w:val="00033746"/>
    <w:rsid w:val="000337A9"/>
    <w:rsid w:val="00033970"/>
    <w:rsid w:val="00033B1B"/>
    <w:rsid w:val="00033BD4"/>
    <w:rsid w:val="00033DA1"/>
    <w:rsid w:val="0003400F"/>
    <w:rsid w:val="00034079"/>
    <w:rsid w:val="00034081"/>
    <w:rsid w:val="000341DB"/>
    <w:rsid w:val="000342AB"/>
    <w:rsid w:val="0003431C"/>
    <w:rsid w:val="00034373"/>
    <w:rsid w:val="0003438D"/>
    <w:rsid w:val="00034443"/>
    <w:rsid w:val="0003454D"/>
    <w:rsid w:val="00034617"/>
    <w:rsid w:val="0003477B"/>
    <w:rsid w:val="000348CF"/>
    <w:rsid w:val="00034912"/>
    <w:rsid w:val="00034918"/>
    <w:rsid w:val="000349D5"/>
    <w:rsid w:val="00034A06"/>
    <w:rsid w:val="00034B06"/>
    <w:rsid w:val="00034BCA"/>
    <w:rsid w:val="00034BEE"/>
    <w:rsid w:val="00034C21"/>
    <w:rsid w:val="00034CC3"/>
    <w:rsid w:val="00034DC0"/>
    <w:rsid w:val="00034E84"/>
    <w:rsid w:val="00034EF8"/>
    <w:rsid w:val="0003501F"/>
    <w:rsid w:val="00035036"/>
    <w:rsid w:val="000350EE"/>
    <w:rsid w:val="0003517B"/>
    <w:rsid w:val="00035223"/>
    <w:rsid w:val="0003522B"/>
    <w:rsid w:val="0003525C"/>
    <w:rsid w:val="0003535A"/>
    <w:rsid w:val="000353D3"/>
    <w:rsid w:val="00035431"/>
    <w:rsid w:val="00035595"/>
    <w:rsid w:val="0003560A"/>
    <w:rsid w:val="00035655"/>
    <w:rsid w:val="00035662"/>
    <w:rsid w:val="000356D6"/>
    <w:rsid w:val="00035730"/>
    <w:rsid w:val="000357BD"/>
    <w:rsid w:val="00035873"/>
    <w:rsid w:val="000358B4"/>
    <w:rsid w:val="00035B7C"/>
    <w:rsid w:val="00035BA4"/>
    <w:rsid w:val="00035C93"/>
    <w:rsid w:val="00035DF5"/>
    <w:rsid w:val="00035E68"/>
    <w:rsid w:val="00035E90"/>
    <w:rsid w:val="00036025"/>
    <w:rsid w:val="0003604B"/>
    <w:rsid w:val="00036189"/>
    <w:rsid w:val="00036424"/>
    <w:rsid w:val="00036483"/>
    <w:rsid w:val="000364A8"/>
    <w:rsid w:val="000365E1"/>
    <w:rsid w:val="00036649"/>
    <w:rsid w:val="000366B1"/>
    <w:rsid w:val="000367A2"/>
    <w:rsid w:val="000367E7"/>
    <w:rsid w:val="00036871"/>
    <w:rsid w:val="0003690A"/>
    <w:rsid w:val="00036957"/>
    <w:rsid w:val="00036A4E"/>
    <w:rsid w:val="00036ABA"/>
    <w:rsid w:val="00036B0E"/>
    <w:rsid w:val="00036B9D"/>
    <w:rsid w:val="00036B9E"/>
    <w:rsid w:val="00036BC9"/>
    <w:rsid w:val="00036C43"/>
    <w:rsid w:val="00036CB6"/>
    <w:rsid w:val="00036CE8"/>
    <w:rsid w:val="00036E21"/>
    <w:rsid w:val="00036FAA"/>
    <w:rsid w:val="000370C8"/>
    <w:rsid w:val="00037146"/>
    <w:rsid w:val="00037376"/>
    <w:rsid w:val="0003737E"/>
    <w:rsid w:val="00037399"/>
    <w:rsid w:val="000373F8"/>
    <w:rsid w:val="00037488"/>
    <w:rsid w:val="000374DF"/>
    <w:rsid w:val="0003757F"/>
    <w:rsid w:val="000376C8"/>
    <w:rsid w:val="00037887"/>
    <w:rsid w:val="000379D6"/>
    <w:rsid w:val="00037A9E"/>
    <w:rsid w:val="00037B87"/>
    <w:rsid w:val="00037C5B"/>
    <w:rsid w:val="00037D26"/>
    <w:rsid w:val="00037D56"/>
    <w:rsid w:val="00037D6A"/>
    <w:rsid w:val="00037D81"/>
    <w:rsid w:val="00037DDA"/>
    <w:rsid w:val="00037E3E"/>
    <w:rsid w:val="00037E8F"/>
    <w:rsid w:val="00037FB8"/>
    <w:rsid w:val="00037FFB"/>
    <w:rsid w:val="000400EC"/>
    <w:rsid w:val="0004012C"/>
    <w:rsid w:val="00040136"/>
    <w:rsid w:val="000401E4"/>
    <w:rsid w:val="00040251"/>
    <w:rsid w:val="000403A2"/>
    <w:rsid w:val="000404D2"/>
    <w:rsid w:val="0004069C"/>
    <w:rsid w:val="000407B4"/>
    <w:rsid w:val="000407F9"/>
    <w:rsid w:val="00040953"/>
    <w:rsid w:val="00040B6A"/>
    <w:rsid w:val="00040B89"/>
    <w:rsid w:val="00040C28"/>
    <w:rsid w:val="00040C4B"/>
    <w:rsid w:val="00040C59"/>
    <w:rsid w:val="00040E5A"/>
    <w:rsid w:val="00040FF6"/>
    <w:rsid w:val="000411E0"/>
    <w:rsid w:val="0004127D"/>
    <w:rsid w:val="00041385"/>
    <w:rsid w:val="0004156A"/>
    <w:rsid w:val="000415B4"/>
    <w:rsid w:val="000415E2"/>
    <w:rsid w:val="0004165A"/>
    <w:rsid w:val="0004166B"/>
    <w:rsid w:val="0004169F"/>
    <w:rsid w:val="00041703"/>
    <w:rsid w:val="00041739"/>
    <w:rsid w:val="000417BF"/>
    <w:rsid w:val="0004181C"/>
    <w:rsid w:val="00041923"/>
    <w:rsid w:val="00041B85"/>
    <w:rsid w:val="00041B94"/>
    <w:rsid w:val="00041C93"/>
    <w:rsid w:val="00041EAD"/>
    <w:rsid w:val="00041EB1"/>
    <w:rsid w:val="00041F27"/>
    <w:rsid w:val="00041FA8"/>
    <w:rsid w:val="00041FB0"/>
    <w:rsid w:val="00042018"/>
    <w:rsid w:val="00042084"/>
    <w:rsid w:val="00042216"/>
    <w:rsid w:val="00042263"/>
    <w:rsid w:val="00042314"/>
    <w:rsid w:val="0004231B"/>
    <w:rsid w:val="00042351"/>
    <w:rsid w:val="000423B1"/>
    <w:rsid w:val="000423CA"/>
    <w:rsid w:val="0004241D"/>
    <w:rsid w:val="000424ED"/>
    <w:rsid w:val="00042669"/>
    <w:rsid w:val="000427B1"/>
    <w:rsid w:val="000427FB"/>
    <w:rsid w:val="000428EA"/>
    <w:rsid w:val="00042967"/>
    <w:rsid w:val="000429DE"/>
    <w:rsid w:val="00042BC3"/>
    <w:rsid w:val="00042C6C"/>
    <w:rsid w:val="00042CF2"/>
    <w:rsid w:val="0004306F"/>
    <w:rsid w:val="00043362"/>
    <w:rsid w:val="0004338B"/>
    <w:rsid w:val="00043430"/>
    <w:rsid w:val="00043475"/>
    <w:rsid w:val="000434D2"/>
    <w:rsid w:val="000435AB"/>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66"/>
    <w:rsid w:val="00044495"/>
    <w:rsid w:val="000444DF"/>
    <w:rsid w:val="000445FA"/>
    <w:rsid w:val="00044604"/>
    <w:rsid w:val="00044771"/>
    <w:rsid w:val="000448A5"/>
    <w:rsid w:val="0004497D"/>
    <w:rsid w:val="000449E8"/>
    <w:rsid w:val="00044A27"/>
    <w:rsid w:val="00044A63"/>
    <w:rsid w:val="00044AE0"/>
    <w:rsid w:val="00044BB3"/>
    <w:rsid w:val="00044CCB"/>
    <w:rsid w:val="00044EBE"/>
    <w:rsid w:val="0004509E"/>
    <w:rsid w:val="0004516D"/>
    <w:rsid w:val="0004527F"/>
    <w:rsid w:val="0004529F"/>
    <w:rsid w:val="00045415"/>
    <w:rsid w:val="00045488"/>
    <w:rsid w:val="000454F2"/>
    <w:rsid w:val="00045530"/>
    <w:rsid w:val="00045549"/>
    <w:rsid w:val="00045590"/>
    <w:rsid w:val="000455BA"/>
    <w:rsid w:val="0004568C"/>
    <w:rsid w:val="000456AB"/>
    <w:rsid w:val="00045849"/>
    <w:rsid w:val="000458C8"/>
    <w:rsid w:val="000458EC"/>
    <w:rsid w:val="00045920"/>
    <w:rsid w:val="0004598A"/>
    <w:rsid w:val="000459F8"/>
    <w:rsid w:val="00045B76"/>
    <w:rsid w:val="00045BA7"/>
    <w:rsid w:val="00045BE5"/>
    <w:rsid w:val="00045C0F"/>
    <w:rsid w:val="00045D53"/>
    <w:rsid w:val="00045D75"/>
    <w:rsid w:val="00045F6E"/>
    <w:rsid w:val="000460F7"/>
    <w:rsid w:val="00046148"/>
    <w:rsid w:val="0004617A"/>
    <w:rsid w:val="000461BC"/>
    <w:rsid w:val="000461E3"/>
    <w:rsid w:val="0004629B"/>
    <w:rsid w:val="00046349"/>
    <w:rsid w:val="00046390"/>
    <w:rsid w:val="000463A6"/>
    <w:rsid w:val="000463C5"/>
    <w:rsid w:val="000464B4"/>
    <w:rsid w:val="00046526"/>
    <w:rsid w:val="00046602"/>
    <w:rsid w:val="00046770"/>
    <w:rsid w:val="0004686E"/>
    <w:rsid w:val="00046992"/>
    <w:rsid w:val="00046A1B"/>
    <w:rsid w:val="00046A41"/>
    <w:rsid w:val="00046A8D"/>
    <w:rsid w:val="00046AC9"/>
    <w:rsid w:val="00046AE4"/>
    <w:rsid w:val="00046B09"/>
    <w:rsid w:val="00046BDC"/>
    <w:rsid w:val="00046C4B"/>
    <w:rsid w:val="00046C52"/>
    <w:rsid w:val="00046E53"/>
    <w:rsid w:val="00046F25"/>
    <w:rsid w:val="00046FBE"/>
    <w:rsid w:val="0004703B"/>
    <w:rsid w:val="000470A8"/>
    <w:rsid w:val="00047534"/>
    <w:rsid w:val="00047761"/>
    <w:rsid w:val="0004778D"/>
    <w:rsid w:val="0004789A"/>
    <w:rsid w:val="000478A1"/>
    <w:rsid w:val="00047AD1"/>
    <w:rsid w:val="00047B15"/>
    <w:rsid w:val="00047B4D"/>
    <w:rsid w:val="00047BCE"/>
    <w:rsid w:val="00047BCF"/>
    <w:rsid w:val="00047C0D"/>
    <w:rsid w:val="00047C95"/>
    <w:rsid w:val="00047C99"/>
    <w:rsid w:val="00047CEB"/>
    <w:rsid w:val="00047FE2"/>
    <w:rsid w:val="000500CE"/>
    <w:rsid w:val="00050107"/>
    <w:rsid w:val="0005018D"/>
    <w:rsid w:val="000501F3"/>
    <w:rsid w:val="0005048D"/>
    <w:rsid w:val="00050628"/>
    <w:rsid w:val="0005068C"/>
    <w:rsid w:val="00050892"/>
    <w:rsid w:val="000508CE"/>
    <w:rsid w:val="00050921"/>
    <w:rsid w:val="00050984"/>
    <w:rsid w:val="00050B80"/>
    <w:rsid w:val="00050C10"/>
    <w:rsid w:val="00050CA2"/>
    <w:rsid w:val="00050CF3"/>
    <w:rsid w:val="00050D39"/>
    <w:rsid w:val="00050D48"/>
    <w:rsid w:val="00050D60"/>
    <w:rsid w:val="00050DC1"/>
    <w:rsid w:val="00050E21"/>
    <w:rsid w:val="00050E2D"/>
    <w:rsid w:val="00050E7C"/>
    <w:rsid w:val="00050F0D"/>
    <w:rsid w:val="000510ED"/>
    <w:rsid w:val="000511F9"/>
    <w:rsid w:val="0005124C"/>
    <w:rsid w:val="000513F1"/>
    <w:rsid w:val="0005142F"/>
    <w:rsid w:val="00051450"/>
    <w:rsid w:val="000514CE"/>
    <w:rsid w:val="00051561"/>
    <w:rsid w:val="00051597"/>
    <w:rsid w:val="00051647"/>
    <w:rsid w:val="000516BC"/>
    <w:rsid w:val="00051745"/>
    <w:rsid w:val="0005175F"/>
    <w:rsid w:val="000519C9"/>
    <w:rsid w:val="00051A14"/>
    <w:rsid w:val="00051B97"/>
    <w:rsid w:val="00051B9A"/>
    <w:rsid w:val="00051C54"/>
    <w:rsid w:val="00051D36"/>
    <w:rsid w:val="00051EDE"/>
    <w:rsid w:val="00051F3E"/>
    <w:rsid w:val="00051F4D"/>
    <w:rsid w:val="00051FE0"/>
    <w:rsid w:val="0005200E"/>
    <w:rsid w:val="000520D7"/>
    <w:rsid w:val="000520EE"/>
    <w:rsid w:val="000520FC"/>
    <w:rsid w:val="0005210F"/>
    <w:rsid w:val="000521B9"/>
    <w:rsid w:val="00052254"/>
    <w:rsid w:val="00052277"/>
    <w:rsid w:val="00052282"/>
    <w:rsid w:val="000522BD"/>
    <w:rsid w:val="000522D1"/>
    <w:rsid w:val="00052423"/>
    <w:rsid w:val="000524E1"/>
    <w:rsid w:val="00052528"/>
    <w:rsid w:val="000528A2"/>
    <w:rsid w:val="00052A6C"/>
    <w:rsid w:val="00052C32"/>
    <w:rsid w:val="00052C9D"/>
    <w:rsid w:val="00052D41"/>
    <w:rsid w:val="00052DD6"/>
    <w:rsid w:val="00052E94"/>
    <w:rsid w:val="00052F1A"/>
    <w:rsid w:val="00053072"/>
    <w:rsid w:val="00053084"/>
    <w:rsid w:val="000530D7"/>
    <w:rsid w:val="000531A0"/>
    <w:rsid w:val="000531CF"/>
    <w:rsid w:val="00053281"/>
    <w:rsid w:val="00053402"/>
    <w:rsid w:val="00053468"/>
    <w:rsid w:val="0005346B"/>
    <w:rsid w:val="000535F1"/>
    <w:rsid w:val="00053649"/>
    <w:rsid w:val="00053792"/>
    <w:rsid w:val="00053815"/>
    <w:rsid w:val="00053A0A"/>
    <w:rsid w:val="00053AD8"/>
    <w:rsid w:val="00053B0C"/>
    <w:rsid w:val="00053EBE"/>
    <w:rsid w:val="00053F4F"/>
    <w:rsid w:val="00054095"/>
    <w:rsid w:val="0005412D"/>
    <w:rsid w:val="0005427C"/>
    <w:rsid w:val="000542C8"/>
    <w:rsid w:val="0005441E"/>
    <w:rsid w:val="000544A1"/>
    <w:rsid w:val="000544F4"/>
    <w:rsid w:val="000545C7"/>
    <w:rsid w:val="0005473D"/>
    <w:rsid w:val="00054823"/>
    <w:rsid w:val="000548A5"/>
    <w:rsid w:val="00054956"/>
    <w:rsid w:val="00054A80"/>
    <w:rsid w:val="00054BF9"/>
    <w:rsid w:val="00054CBF"/>
    <w:rsid w:val="00054D26"/>
    <w:rsid w:val="00054D55"/>
    <w:rsid w:val="00054E60"/>
    <w:rsid w:val="00054EF3"/>
    <w:rsid w:val="00054FA3"/>
    <w:rsid w:val="00055215"/>
    <w:rsid w:val="0005527C"/>
    <w:rsid w:val="0005529B"/>
    <w:rsid w:val="000552A9"/>
    <w:rsid w:val="00055403"/>
    <w:rsid w:val="000554BD"/>
    <w:rsid w:val="00055663"/>
    <w:rsid w:val="000557BF"/>
    <w:rsid w:val="00055963"/>
    <w:rsid w:val="0005597A"/>
    <w:rsid w:val="00055A2F"/>
    <w:rsid w:val="00055A88"/>
    <w:rsid w:val="00055A9D"/>
    <w:rsid w:val="0005633D"/>
    <w:rsid w:val="000563D3"/>
    <w:rsid w:val="00056544"/>
    <w:rsid w:val="0005660C"/>
    <w:rsid w:val="0005660D"/>
    <w:rsid w:val="00056613"/>
    <w:rsid w:val="00056621"/>
    <w:rsid w:val="00056910"/>
    <w:rsid w:val="0005697A"/>
    <w:rsid w:val="000569C8"/>
    <w:rsid w:val="00056AE9"/>
    <w:rsid w:val="00056B48"/>
    <w:rsid w:val="00056C0B"/>
    <w:rsid w:val="00056D13"/>
    <w:rsid w:val="00056D89"/>
    <w:rsid w:val="00056DB4"/>
    <w:rsid w:val="00056F94"/>
    <w:rsid w:val="00056FB2"/>
    <w:rsid w:val="000570F3"/>
    <w:rsid w:val="0005722F"/>
    <w:rsid w:val="00057265"/>
    <w:rsid w:val="000573B6"/>
    <w:rsid w:val="000573CA"/>
    <w:rsid w:val="0005741C"/>
    <w:rsid w:val="00057421"/>
    <w:rsid w:val="000574B9"/>
    <w:rsid w:val="000575B0"/>
    <w:rsid w:val="0005770E"/>
    <w:rsid w:val="00057732"/>
    <w:rsid w:val="00057898"/>
    <w:rsid w:val="00057913"/>
    <w:rsid w:val="00057992"/>
    <w:rsid w:val="00057998"/>
    <w:rsid w:val="000579ED"/>
    <w:rsid w:val="00057A6A"/>
    <w:rsid w:val="00057AD8"/>
    <w:rsid w:val="00057B4E"/>
    <w:rsid w:val="00057C1D"/>
    <w:rsid w:val="00057F24"/>
    <w:rsid w:val="00060010"/>
    <w:rsid w:val="000601D3"/>
    <w:rsid w:val="0006026A"/>
    <w:rsid w:val="00060297"/>
    <w:rsid w:val="000602D4"/>
    <w:rsid w:val="000603D4"/>
    <w:rsid w:val="00060426"/>
    <w:rsid w:val="00060572"/>
    <w:rsid w:val="000605EA"/>
    <w:rsid w:val="00060615"/>
    <w:rsid w:val="00060618"/>
    <w:rsid w:val="00060647"/>
    <w:rsid w:val="000606A1"/>
    <w:rsid w:val="000607F3"/>
    <w:rsid w:val="00060917"/>
    <w:rsid w:val="00060958"/>
    <w:rsid w:val="0006099A"/>
    <w:rsid w:val="000609B1"/>
    <w:rsid w:val="00060A92"/>
    <w:rsid w:val="00060C5E"/>
    <w:rsid w:val="00060DC3"/>
    <w:rsid w:val="00060EAB"/>
    <w:rsid w:val="00061299"/>
    <w:rsid w:val="00061334"/>
    <w:rsid w:val="00061430"/>
    <w:rsid w:val="0006160E"/>
    <w:rsid w:val="00061AFC"/>
    <w:rsid w:val="00061B13"/>
    <w:rsid w:val="00061B71"/>
    <w:rsid w:val="00061BCD"/>
    <w:rsid w:val="00061C67"/>
    <w:rsid w:val="00061D1B"/>
    <w:rsid w:val="00061F1A"/>
    <w:rsid w:val="00062073"/>
    <w:rsid w:val="000620EF"/>
    <w:rsid w:val="0006217C"/>
    <w:rsid w:val="00062304"/>
    <w:rsid w:val="00062358"/>
    <w:rsid w:val="00062517"/>
    <w:rsid w:val="00062628"/>
    <w:rsid w:val="00062648"/>
    <w:rsid w:val="00062700"/>
    <w:rsid w:val="0006273A"/>
    <w:rsid w:val="0006280A"/>
    <w:rsid w:val="0006283C"/>
    <w:rsid w:val="0006291F"/>
    <w:rsid w:val="00062934"/>
    <w:rsid w:val="00062ABB"/>
    <w:rsid w:val="00062AE0"/>
    <w:rsid w:val="00062C53"/>
    <w:rsid w:val="00062CBE"/>
    <w:rsid w:val="00062D65"/>
    <w:rsid w:val="00062E02"/>
    <w:rsid w:val="00062F71"/>
    <w:rsid w:val="00062F9C"/>
    <w:rsid w:val="0006305E"/>
    <w:rsid w:val="00063076"/>
    <w:rsid w:val="000630C4"/>
    <w:rsid w:val="000630CE"/>
    <w:rsid w:val="000631D7"/>
    <w:rsid w:val="000631ED"/>
    <w:rsid w:val="0006326C"/>
    <w:rsid w:val="00063403"/>
    <w:rsid w:val="00063427"/>
    <w:rsid w:val="000634CB"/>
    <w:rsid w:val="000634CE"/>
    <w:rsid w:val="000634D7"/>
    <w:rsid w:val="00063593"/>
    <w:rsid w:val="00063603"/>
    <w:rsid w:val="00063735"/>
    <w:rsid w:val="000637A8"/>
    <w:rsid w:val="000639CC"/>
    <w:rsid w:val="00063B1B"/>
    <w:rsid w:val="00063BBD"/>
    <w:rsid w:val="00063C63"/>
    <w:rsid w:val="00063D9E"/>
    <w:rsid w:val="00063DA2"/>
    <w:rsid w:val="00063F19"/>
    <w:rsid w:val="00063F9B"/>
    <w:rsid w:val="00064039"/>
    <w:rsid w:val="00064084"/>
    <w:rsid w:val="0006419C"/>
    <w:rsid w:val="0006420A"/>
    <w:rsid w:val="00064318"/>
    <w:rsid w:val="00064475"/>
    <w:rsid w:val="000644B6"/>
    <w:rsid w:val="0006450A"/>
    <w:rsid w:val="0006457E"/>
    <w:rsid w:val="000645CB"/>
    <w:rsid w:val="00064751"/>
    <w:rsid w:val="00064770"/>
    <w:rsid w:val="000647FD"/>
    <w:rsid w:val="00064806"/>
    <w:rsid w:val="00064AD3"/>
    <w:rsid w:val="00064ADF"/>
    <w:rsid w:val="00064D1F"/>
    <w:rsid w:val="00064D91"/>
    <w:rsid w:val="00064EA3"/>
    <w:rsid w:val="00064EC6"/>
    <w:rsid w:val="000651B0"/>
    <w:rsid w:val="000652A8"/>
    <w:rsid w:val="000652E3"/>
    <w:rsid w:val="00065324"/>
    <w:rsid w:val="000653AF"/>
    <w:rsid w:val="0006542B"/>
    <w:rsid w:val="0006572F"/>
    <w:rsid w:val="000657BD"/>
    <w:rsid w:val="00065833"/>
    <w:rsid w:val="00065917"/>
    <w:rsid w:val="00065987"/>
    <w:rsid w:val="00065AE6"/>
    <w:rsid w:val="00065B3A"/>
    <w:rsid w:val="00065B69"/>
    <w:rsid w:val="00065D1F"/>
    <w:rsid w:val="00065D74"/>
    <w:rsid w:val="00065E90"/>
    <w:rsid w:val="00065EC2"/>
    <w:rsid w:val="00065ECD"/>
    <w:rsid w:val="00065F66"/>
    <w:rsid w:val="00065F75"/>
    <w:rsid w:val="00065FCB"/>
    <w:rsid w:val="000660B0"/>
    <w:rsid w:val="0006615F"/>
    <w:rsid w:val="00066178"/>
    <w:rsid w:val="000661AB"/>
    <w:rsid w:val="000661EF"/>
    <w:rsid w:val="00066260"/>
    <w:rsid w:val="00066360"/>
    <w:rsid w:val="00066445"/>
    <w:rsid w:val="00066466"/>
    <w:rsid w:val="000664EF"/>
    <w:rsid w:val="0006666A"/>
    <w:rsid w:val="00066687"/>
    <w:rsid w:val="0006671C"/>
    <w:rsid w:val="00066D23"/>
    <w:rsid w:val="00066D28"/>
    <w:rsid w:val="00066DB0"/>
    <w:rsid w:val="00066DE3"/>
    <w:rsid w:val="00066DF1"/>
    <w:rsid w:val="00066F63"/>
    <w:rsid w:val="00067092"/>
    <w:rsid w:val="0006718E"/>
    <w:rsid w:val="000671B2"/>
    <w:rsid w:val="00067202"/>
    <w:rsid w:val="000672DB"/>
    <w:rsid w:val="00067397"/>
    <w:rsid w:val="000673CB"/>
    <w:rsid w:val="000673F4"/>
    <w:rsid w:val="00067409"/>
    <w:rsid w:val="000674BD"/>
    <w:rsid w:val="00067565"/>
    <w:rsid w:val="00067596"/>
    <w:rsid w:val="000675E5"/>
    <w:rsid w:val="000676BD"/>
    <w:rsid w:val="00067761"/>
    <w:rsid w:val="000677BE"/>
    <w:rsid w:val="00067842"/>
    <w:rsid w:val="00067879"/>
    <w:rsid w:val="00067924"/>
    <w:rsid w:val="0006795A"/>
    <w:rsid w:val="000679D7"/>
    <w:rsid w:val="00067A62"/>
    <w:rsid w:val="00067ADF"/>
    <w:rsid w:val="00067CCD"/>
    <w:rsid w:val="00067F5A"/>
    <w:rsid w:val="00068C5D"/>
    <w:rsid w:val="00070008"/>
    <w:rsid w:val="0007001F"/>
    <w:rsid w:val="00070034"/>
    <w:rsid w:val="0007012C"/>
    <w:rsid w:val="0007016D"/>
    <w:rsid w:val="00070291"/>
    <w:rsid w:val="0007047D"/>
    <w:rsid w:val="000704D9"/>
    <w:rsid w:val="0007050D"/>
    <w:rsid w:val="000705AC"/>
    <w:rsid w:val="000705C9"/>
    <w:rsid w:val="000705FF"/>
    <w:rsid w:val="00070723"/>
    <w:rsid w:val="00070733"/>
    <w:rsid w:val="00070751"/>
    <w:rsid w:val="000707E7"/>
    <w:rsid w:val="00070806"/>
    <w:rsid w:val="00070998"/>
    <w:rsid w:val="000709FC"/>
    <w:rsid w:val="00070B74"/>
    <w:rsid w:val="00070C02"/>
    <w:rsid w:val="00070C1D"/>
    <w:rsid w:val="00070F50"/>
    <w:rsid w:val="00070FEC"/>
    <w:rsid w:val="0007108E"/>
    <w:rsid w:val="0007110B"/>
    <w:rsid w:val="000711DC"/>
    <w:rsid w:val="0007126C"/>
    <w:rsid w:val="00071485"/>
    <w:rsid w:val="00071491"/>
    <w:rsid w:val="000714D0"/>
    <w:rsid w:val="00071575"/>
    <w:rsid w:val="000716B8"/>
    <w:rsid w:val="000716E0"/>
    <w:rsid w:val="000718B1"/>
    <w:rsid w:val="0007196E"/>
    <w:rsid w:val="000719BB"/>
    <w:rsid w:val="00071A74"/>
    <w:rsid w:val="00071AD1"/>
    <w:rsid w:val="00071D64"/>
    <w:rsid w:val="00071E2E"/>
    <w:rsid w:val="00071F73"/>
    <w:rsid w:val="00071F92"/>
    <w:rsid w:val="00071FB9"/>
    <w:rsid w:val="0007204E"/>
    <w:rsid w:val="000721E5"/>
    <w:rsid w:val="00072256"/>
    <w:rsid w:val="00072547"/>
    <w:rsid w:val="000725C2"/>
    <w:rsid w:val="000725E1"/>
    <w:rsid w:val="00072616"/>
    <w:rsid w:val="0007269B"/>
    <w:rsid w:val="0007283F"/>
    <w:rsid w:val="00072B5B"/>
    <w:rsid w:val="00072C73"/>
    <w:rsid w:val="00072E60"/>
    <w:rsid w:val="00072ED4"/>
    <w:rsid w:val="00072FD4"/>
    <w:rsid w:val="00072FFC"/>
    <w:rsid w:val="000731B3"/>
    <w:rsid w:val="000732E5"/>
    <w:rsid w:val="000732FE"/>
    <w:rsid w:val="000734D4"/>
    <w:rsid w:val="00073503"/>
    <w:rsid w:val="000735E9"/>
    <w:rsid w:val="000736F1"/>
    <w:rsid w:val="00073866"/>
    <w:rsid w:val="000738AE"/>
    <w:rsid w:val="00073966"/>
    <w:rsid w:val="00073992"/>
    <w:rsid w:val="00073A9B"/>
    <w:rsid w:val="00073B92"/>
    <w:rsid w:val="00073BAC"/>
    <w:rsid w:val="00073BAE"/>
    <w:rsid w:val="00073C0D"/>
    <w:rsid w:val="00073CDA"/>
    <w:rsid w:val="00073CE4"/>
    <w:rsid w:val="00073F41"/>
    <w:rsid w:val="0007400E"/>
    <w:rsid w:val="00074055"/>
    <w:rsid w:val="000740E1"/>
    <w:rsid w:val="0007412F"/>
    <w:rsid w:val="000741DE"/>
    <w:rsid w:val="0007421E"/>
    <w:rsid w:val="0007434A"/>
    <w:rsid w:val="00074377"/>
    <w:rsid w:val="0007437B"/>
    <w:rsid w:val="000743A9"/>
    <w:rsid w:val="000743CA"/>
    <w:rsid w:val="000743F8"/>
    <w:rsid w:val="0007444E"/>
    <w:rsid w:val="00074481"/>
    <w:rsid w:val="0007453A"/>
    <w:rsid w:val="00074609"/>
    <w:rsid w:val="00074639"/>
    <w:rsid w:val="00074659"/>
    <w:rsid w:val="0007465E"/>
    <w:rsid w:val="00074677"/>
    <w:rsid w:val="00074774"/>
    <w:rsid w:val="000747C8"/>
    <w:rsid w:val="00074901"/>
    <w:rsid w:val="00074A47"/>
    <w:rsid w:val="00074AA3"/>
    <w:rsid w:val="00074AE4"/>
    <w:rsid w:val="00074B10"/>
    <w:rsid w:val="00074B22"/>
    <w:rsid w:val="00074BD0"/>
    <w:rsid w:val="00074C1C"/>
    <w:rsid w:val="00074CB7"/>
    <w:rsid w:val="00074D4D"/>
    <w:rsid w:val="00074D92"/>
    <w:rsid w:val="00074F9B"/>
    <w:rsid w:val="00075005"/>
    <w:rsid w:val="00075107"/>
    <w:rsid w:val="00075203"/>
    <w:rsid w:val="0007536B"/>
    <w:rsid w:val="0007555F"/>
    <w:rsid w:val="00075629"/>
    <w:rsid w:val="00075662"/>
    <w:rsid w:val="000756FB"/>
    <w:rsid w:val="0007574A"/>
    <w:rsid w:val="00075823"/>
    <w:rsid w:val="0007594B"/>
    <w:rsid w:val="00075A1D"/>
    <w:rsid w:val="00075B0A"/>
    <w:rsid w:val="00075B31"/>
    <w:rsid w:val="00075BAC"/>
    <w:rsid w:val="00075C5A"/>
    <w:rsid w:val="00075CF1"/>
    <w:rsid w:val="00075E00"/>
    <w:rsid w:val="00075E55"/>
    <w:rsid w:val="00075F0D"/>
    <w:rsid w:val="00075F74"/>
    <w:rsid w:val="00075F85"/>
    <w:rsid w:val="00075FE3"/>
    <w:rsid w:val="0007612E"/>
    <w:rsid w:val="00076133"/>
    <w:rsid w:val="00076149"/>
    <w:rsid w:val="0007619F"/>
    <w:rsid w:val="0007622D"/>
    <w:rsid w:val="000762BD"/>
    <w:rsid w:val="000762EA"/>
    <w:rsid w:val="00076356"/>
    <w:rsid w:val="00076404"/>
    <w:rsid w:val="000764E4"/>
    <w:rsid w:val="000765E7"/>
    <w:rsid w:val="0007680F"/>
    <w:rsid w:val="0007686D"/>
    <w:rsid w:val="000768D3"/>
    <w:rsid w:val="000768DF"/>
    <w:rsid w:val="00076964"/>
    <w:rsid w:val="000769A3"/>
    <w:rsid w:val="00076A31"/>
    <w:rsid w:val="00076A46"/>
    <w:rsid w:val="00076ABE"/>
    <w:rsid w:val="00076B07"/>
    <w:rsid w:val="00076BA7"/>
    <w:rsid w:val="00076BC1"/>
    <w:rsid w:val="00076D46"/>
    <w:rsid w:val="00076D59"/>
    <w:rsid w:val="00076DB1"/>
    <w:rsid w:val="00076ED4"/>
    <w:rsid w:val="00076EDA"/>
    <w:rsid w:val="00076F43"/>
    <w:rsid w:val="00076F94"/>
    <w:rsid w:val="00076FC3"/>
    <w:rsid w:val="00077042"/>
    <w:rsid w:val="000770AF"/>
    <w:rsid w:val="000770E0"/>
    <w:rsid w:val="0007715C"/>
    <w:rsid w:val="000771D9"/>
    <w:rsid w:val="00077258"/>
    <w:rsid w:val="0007739A"/>
    <w:rsid w:val="000773E8"/>
    <w:rsid w:val="00077657"/>
    <w:rsid w:val="000776D7"/>
    <w:rsid w:val="000776EE"/>
    <w:rsid w:val="000778EF"/>
    <w:rsid w:val="00077959"/>
    <w:rsid w:val="000779AB"/>
    <w:rsid w:val="00077A4D"/>
    <w:rsid w:val="00077AED"/>
    <w:rsid w:val="00077CDA"/>
    <w:rsid w:val="00077D0F"/>
    <w:rsid w:val="00077F5A"/>
    <w:rsid w:val="00077F9A"/>
    <w:rsid w:val="00080047"/>
    <w:rsid w:val="0008010E"/>
    <w:rsid w:val="000801B3"/>
    <w:rsid w:val="000805C4"/>
    <w:rsid w:val="000808E8"/>
    <w:rsid w:val="000809C6"/>
    <w:rsid w:val="00080A8D"/>
    <w:rsid w:val="00080AE7"/>
    <w:rsid w:val="00080B15"/>
    <w:rsid w:val="00080B5E"/>
    <w:rsid w:val="00080C00"/>
    <w:rsid w:val="00080CBB"/>
    <w:rsid w:val="00080E89"/>
    <w:rsid w:val="00081171"/>
    <w:rsid w:val="000812BC"/>
    <w:rsid w:val="0008187B"/>
    <w:rsid w:val="00081961"/>
    <w:rsid w:val="00081B52"/>
    <w:rsid w:val="00081BEE"/>
    <w:rsid w:val="00081BF7"/>
    <w:rsid w:val="00081D31"/>
    <w:rsid w:val="00081EE1"/>
    <w:rsid w:val="0008208B"/>
    <w:rsid w:val="00082336"/>
    <w:rsid w:val="00082388"/>
    <w:rsid w:val="00082438"/>
    <w:rsid w:val="00082444"/>
    <w:rsid w:val="0008247E"/>
    <w:rsid w:val="0008253B"/>
    <w:rsid w:val="0008255B"/>
    <w:rsid w:val="0008258C"/>
    <w:rsid w:val="000826E2"/>
    <w:rsid w:val="00082875"/>
    <w:rsid w:val="00082892"/>
    <w:rsid w:val="0008297D"/>
    <w:rsid w:val="00082A7C"/>
    <w:rsid w:val="00082AA3"/>
    <w:rsid w:val="00082C0F"/>
    <w:rsid w:val="00082C60"/>
    <w:rsid w:val="00082CDA"/>
    <w:rsid w:val="00082DC9"/>
    <w:rsid w:val="00082EED"/>
    <w:rsid w:val="00082EF8"/>
    <w:rsid w:val="00082F6F"/>
    <w:rsid w:val="00082FE3"/>
    <w:rsid w:val="0008305C"/>
    <w:rsid w:val="00083145"/>
    <w:rsid w:val="00083177"/>
    <w:rsid w:val="000831E6"/>
    <w:rsid w:val="000832F8"/>
    <w:rsid w:val="00083459"/>
    <w:rsid w:val="0008361A"/>
    <w:rsid w:val="000836C7"/>
    <w:rsid w:val="000836DE"/>
    <w:rsid w:val="000836E3"/>
    <w:rsid w:val="000837E1"/>
    <w:rsid w:val="000838F5"/>
    <w:rsid w:val="00083986"/>
    <w:rsid w:val="0008399C"/>
    <w:rsid w:val="00083C09"/>
    <w:rsid w:val="00083C31"/>
    <w:rsid w:val="00083CAE"/>
    <w:rsid w:val="00083FA5"/>
    <w:rsid w:val="0008408A"/>
    <w:rsid w:val="00084135"/>
    <w:rsid w:val="0008440F"/>
    <w:rsid w:val="00084629"/>
    <w:rsid w:val="00084711"/>
    <w:rsid w:val="00084765"/>
    <w:rsid w:val="00084864"/>
    <w:rsid w:val="0008497A"/>
    <w:rsid w:val="00084BB0"/>
    <w:rsid w:val="00084E48"/>
    <w:rsid w:val="00084F06"/>
    <w:rsid w:val="00084F55"/>
    <w:rsid w:val="00084F9C"/>
    <w:rsid w:val="00085035"/>
    <w:rsid w:val="00085052"/>
    <w:rsid w:val="00085115"/>
    <w:rsid w:val="00085155"/>
    <w:rsid w:val="00085172"/>
    <w:rsid w:val="00085221"/>
    <w:rsid w:val="000853BE"/>
    <w:rsid w:val="000853F0"/>
    <w:rsid w:val="000853F5"/>
    <w:rsid w:val="00085435"/>
    <w:rsid w:val="0008546F"/>
    <w:rsid w:val="00085484"/>
    <w:rsid w:val="00085793"/>
    <w:rsid w:val="000857C6"/>
    <w:rsid w:val="00085865"/>
    <w:rsid w:val="000858A8"/>
    <w:rsid w:val="0008591B"/>
    <w:rsid w:val="00085938"/>
    <w:rsid w:val="00085A54"/>
    <w:rsid w:val="00085ABF"/>
    <w:rsid w:val="00085BE9"/>
    <w:rsid w:val="00085C2D"/>
    <w:rsid w:val="00085C31"/>
    <w:rsid w:val="00085C86"/>
    <w:rsid w:val="00085CFB"/>
    <w:rsid w:val="00085D4A"/>
    <w:rsid w:val="00085D89"/>
    <w:rsid w:val="00085E78"/>
    <w:rsid w:val="00085F6D"/>
    <w:rsid w:val="00086113"/>
    <w:rsid w:val="000861DA"/>
    <w:rsid w:val="0008622C"/>
    <w:rsid w:val="000862CC"/>
    <w:rsid w:val="000862CF"/>
    <w:rsid w:val="000863C0"/>
    <w:rsid w:val="000863C9"/>
    <w:rsid w:val="000864AB"/>
    <w:rsid w:val="000864FD"/>
    <w:rsid w:val="00086563"/>
    <w:rsid w:val="0008663D"/>
    <w:rsid w:val="000866B1"/>
    <w:rsid w:val="00086888"/>
    <w:rsid w:val="000868AE"/>
    <w:rsid w:val="000868D3"/>
    <w:rsid w:val="000869C0"/>
    <w:rsid w:val="00086BBE"/>
    <w:rsid w:val="00086D07"/>
    <w:rsid w:val="00086D08"/>
    <w:rsid w:val="00086DD6"/>
    <w:rsid w:val="00086E13"/>
    <w:rsid w:val="00086E9E"/>
    <w:rsid w:val="00086EBB"/>
    <w:rsid w:val="00087022"/>
    <w:rsid w:val="000870AB"/>
    <w:rsid w:val="00087107"/>
    <w:rsid w:val="00087127"/>
    <w:rsid w:val="0008716A"/>
    <w:rsid w:val="00087308"/>
    <w:rsid w:val="000873E9"/>
    <w:rsid w:val="00087647"/>
    <w:rsid w:val="0008766E"/>
    <w:rsid w:val="000876BD"/>
    <w:rsid w:val="0008773B"/>
    <w:rsid w:val="00087827"/>
    <w:rsid w:val="00087883"/>
    <w:rsid w:val="000878BC"/>
    <w:rsid w:val="000879AD"/>
    <w:rsid w:val="00087B03"/>
    <w:rsid w:val="00087C0A"/>
    <w:rsid w:val="00087C72"/>
    <w:rsid w:val="00087CDB"/>
    <w:rsid w:val="00087E2A"/>
    <w:rsid w:val="00087E56"/>
    <w:rsid w:val="00087E5A"/>
    <w:rsid w:val="00087F63"/>
    <w:rsid w:val="00087F71"/>
    <w:rsid w:val="00087F82"/>
    <w:rsid w:val="0009007E"/>
    <w:rsid w:val="00090207"/>
    <w:rsid w:val="000902CC"/>
    <w:rsid w:val="00090332"/>
    <w:rsid w:val="000903AD"/>
    <w:rsid w:val="000903EA"/>
    <w:rsid w:val="0009066E"/>
    <w:rsid w:val="000906D7"/>
    <w:rsid w:val="000906FD"/>
    <w:rsid w:val="00090749"/>
    <w:rsid w:val="000907AA"/>
    <w:rsid w:val="000907B4"/>
    <w:rsid w:val="00090861"/>
    <w:rsid w:val="000909AB"/>
    <w:rsid w:val="00090A54"/>
    <w:rsid w:val="00090ABF"/>
    <w:rsid w:val="00090B2F"/>
    <w:rsid w:val="00090C1B"/>
    <w:rsid w:val="00090C7F"/>
    <w:rsid w:val="00090DBB"/>
    <w:rsid w:val="00090E22"/>
    <w:rsid w:val="00090EBC"/>
    <w:rsid w:val="00090F9A"/>
    <w:rsid w:val="00090FD5"/>
    <w:rsid w:val="00090FF5"/>
    <w:rsid w:val="00091013"/>
    <w:rsid w:val="00091297"/>
    <w:rsid w:val="000912F2"/>
    <w:rsid w:val="00091309"/>
    <w:rsid w:val="0009133B"/>
    <w:rsid w:val="00091380"/>
    <w:rsid w:val="0009149A"/>
    <w:rsid w:val="0009151B"/>
    <w:rsid w:val="0009152E"/>
    <w:rsid w:val="00091531"/>
    <w:rsid w:val="00091599"/>
    <w:rsid w:val="0009165C"/>
    <w:rsid w:val="00091771"/>
    <w:rsid w:val="00091A24"/>
    <w:rsid w:val="00091A7A"/>
    <w:rsid w:val="00091A7F"/>
    <w:rsid w:val="00091BD7"/>
    <w:rsid w:val="00091C5E"/>
    <w:rsid w:val="00091ECF"/>
    <w:rsid w:val="00091FF2"/>
    <w:rsid w:val="000920A0"/>
    <w:rsid w:val="00092147"/>
    <w:rsid w:val="000922AD"/>
    <w:rsid w:val="000922B5"/>
    <w:rsid w:val="00092323"/>
    <w:rsid w:val="000923F0"/>
    <w:rsid w:val="000924A5"/>
    <w:rsid w:val="00092502"/>
    <w:rsid w:val="0009257B"/>
    <w:rsid w:val="000925A5"/>
    <w:rsid w:val="000925AA"/>
    <w:rsid w:val="00092647"/>
    <w:rsid w:val="0009264A"/>
    <w:rsid w:val="00092667"/>
    <w:rsid w:val="00092689"/>
    <w:rsid w:val="000926E9"/>
    <w:rsid w:val="000927FA"/>
    <w:rsid w:val="00092804"/>
    <w:rsid w:val="000928ED"/>
    <w:rsid w:val="000929AA"/>
    <w:rsid w:val="00092A56"/>
    <w:rsid w:val="00092A7E"/>
    <w:rsid w:val="00092B48"/>
    <w:rsid w:val="00092B78"/>
    <w:rsid w:val="00092B9C"/>
    <w:rsid w:val="00092C83"/>
    <w:rsid w:val="00092CFD"/>
    <w:rsid w:val="00092DCF"/>
    <w:rsid w:val="00092E52"/>
    <w:rsid w:val="00092E81"/>
    <w:rsid w:val="00092EF7"/>
    <w:rsid w:val="00092FD4"/>
    <w:rsid w:val="00093030"/>
    <w:rsid w:val="00093068"/>
    <w:rsid w:val="00093154"/>
    <w:rsid w:val="000932E8"/>
    <w:rsid w:val="0009338F"/>
    <w:rsid w:val="00093517"/>
    <w:rsid w:val="00093520"/>
    <w:rsid w:val="000935CB"/>
    <w:rsid w:val="00093813"/>
    <w:rsid w:val="0009392A"/>
    <w:rsid w:val="00093985"/>
    <w:rsid w:val="00093C28"/>
    <w:rsid w:val="00093C47"/>
    <w:rsid w:val="00093E3B"/>
    <w:rsid w:val="00093F74"/>
    <w:rsid w:val="00093F86"/>
    <w:rsid w:val="00093FD2"/>
    <w:rsid w:val="00094098"/>
    <w:rsid w:val="00094124"/>
    <w:rsid w:val="00094211"/>
    <w:rsid w:val="00094247"/>
    <w:rsid w:val="00094249"/>
    <w:rsid w:val="0009426B"/>
    <w:rsid w:val="000944C9"/>
    <w:rsid w:val="00094540"/>
    <w:rsid w:val="000946D6"/>
    <w:rsid w:val="0009470B"/>
    <w:rsid w:val="0009475C"/>
    <w:rsid w:val="000947AA"/>
    <w:rsid w:val="00094833"/>
    <w:rsid w:val="00094835"/>
    <w:rsid w:val="000948D3"/>
    <w:rsid w:val="00094986"/>
    <w:rsid w:val="000949DF"/>
    <w:rsid w:val="000949FE"/>
    <w:rsid w:val="00094AE6"/>
    <w:rsid w:val="00094B52"/>
    <w:rsid w:val="00094C13"/>
    <w:rsid w:val="00094E32"/>
    <w:rsid w:val="00094F63"/>
    <w:rsid w:val="00094FF5"/>
    <w:rsid w:val="00095273"/>
    <w:rsid w:val="00095380"/>
    <w:rsid w:val="00095469"/>
    <w:rsid w:val="000954B9"/>
    <w:rsid w:val="000954F3"/>
    <w:rsid w:val="00095714"/>
    <w:rsid w:val="00095B5D"/>
    <w:rsid w:val="00095CE7"/>
    <w:rsid w:val="00095EEC"/>
    <w:rsid w:val="00095F0E"/>
    <w:rsid w:val="0009607F"/>
    <w:rsid w:val="00096082"/>
    <w:rsid w:val="00096094"/>
    <w:rsid w:val="000960C0"/>
    <w:rsid w:val="0009616D"/>
    <w:rsid w:val="0009628D"/>
    <w:rsid w:val="000962CD"/>
    <w:rsid w:val="00096392"/>
    <w:rsid w:val="0009642D"/>
    <w:rsid w:val="00096450"/>
    <w:rsid w:val="000964D4"/>
    <w:rsid w:val="0009652F"/>
    <w:rsid w:val="00096539"/>
    <w:rsid w:val="0009662F"/>
    <w:rsid w:val="000966A9"/>
    <w:rsid w:val="0009677A"/>
    <w:rsid w:val="000967BE"/>
    <w:rsid w:val="000967E9"/>
    <w:rsid w:val="000967EB"/>
    <w:rsid w:val="000967EE"/>
    <w:rsid w:val="000968EF"/>
    <w:rsid w:val="0009698D"/>
    <w:rsid w:val="00096A4A"/>
    <w:rsid w:val="00096A50"/>
    <w:rsid w:val="00096A93"/>
    <w:rsid w:val="00096C89"/>
    <w:rsid w:val="00096E53"/>
    <w:rsid w:val="00096E85"/>
    <w:rsid w:val="00096EAB"/>
    <w:rsid w:val="00096EE6"/>
    <w:rsid w:val="00096EE8"/>
    <w:rsid w:val="000970C8"/>
    <w:rsid w:val="000971A7"/>
    <w:rsid w:val="00097282"/>
    <w:rsid w:val="0009736C"/>
    <w:rsid w:val="000973DA"/>
    <w:rsid w:val="00097526"/>
    <w:rsid w:val="0009762D"/>
    <w:rsid w:val="000976D8"/>
    <w:rsid w:val="00097924"/>
    <w:rsid w:val="00097987"/>
    <w:rsid w:val="0009798B"/>
    <w:rsid w:val="00097B30"/>
    <w:rsid w:val="00097B9D"/>
    <w:rsid w:val="00097C4F"/>
    <w:rsid w:val="00097CC4"/>
    <w:rsid w:val="00097CE4"/>
    <w:rsid w:val="00097F30"/>
    <w:rsid w:val="00097FF3"/>
    <w:rsid w:val="000A030B"/>
    <w:rsid w:val="000A046D"/>
    <w:rsid w:val="000A056B"/>
    <w:rsid w:val="000A06A1"/>
    <w:rsid w:val="000A072C"/>
    <w:rsid w:val="000A077E"/>
    <w:rsid w:val="000A0782"/>
    <w:rsid w:val="000A07FC"/>
    <w:rsid w:val="000A0815"/>
    <w:rsid w:val="000A08EA"/>
    <w:rsid w:val="000A0950"/>
    <w:rsid w:val="000A09AA"/>
    <w:rsid w:val="000A0ADF"/>
    <w:rsid w:val="000A0CBA"/>
    <w:rsid w:val="000A0D26"/>
    <w:rsid w:val="000A0D90"/>
    <w:rsid w:val="000A0DAA"/>
    <w:rsid w:val="000A0E6D"/>
    <w:rsid w:val="000A0F56"/>
    <w:rsid w:val="000A0FF3"/>
    <w:rsid w:val="000A0FF4"/>
    <w:rsid w:val="000A1058"/>
    <w:rsid w:val="000A106F"/>
    <w:rsid w:val="000A10C6"/>
    <w:rsid w:val="000A1203"/>
    <w:rsid w:val="000A1221"/>
    <w:rsid w:val="000A122C"/>
    <w:rsid w:val="000A12BF"/>
    <w:rsid w:val="000A1373"/>
    <w:rsid w:val="000A1393"/>
    <w:rsid w:val="000A1587"/>
    <w:rsid w:val="000A1593"/>
    <w:rsid w:val="000A15E8"/>
    <w:rsid w:val="000A17DE"/>
    <w:rsid w:val="000A1822"/>
    <w:rsid w:val="000A182E"/>
    <w:rsid w:val="000A1874"/>
    <w:rsid w:val="000A18BA"/>
    <w:rsid w:val="000A18EA"/>
    <w:rsid w:val="000A1C71"/>
    <w:rsid w:val="000A1CC6"/>
    <w:rsid w:val="000A1CEB"/>
    <w:rsid w:val="000A1D26"/>
    <w:rsid w:val="000A1D7D"/>
    <w:rsid w:val="000A1DC9"/>
    <w:rsid w:val="000A1E69"/>
    <w:rsid w:val="000A1EB8"/>
    <w:rsid w:val="000A1F26"/>
    <w:rsid w:val="000A2092"/>
    <w:rsid w:val="000A20BA"/>
    <w:rsid w:val="000A236B"/>
    <w:rsid w:val="000A23F7"/>
    <w:rsid w:val="000A23FA"/>
    <w:rsid w:val="000A2540"/>
    <w:rsid w:val="000A26DB"/>
    <w:rsid w:val="000A279B"/>
    <w:rsid w:val="000A287F"/>
    <w:rsid w:val="000A288D"/>
    <w:rsid w:val="000A28A7"/>
    <w:rsid w:val="000A2B13"/>
    <w:rsid w:val="000A2B85"/>
    <w:rsid w:val="000A2C32"/>
    <w:rsid w:val="000A2D8D"/>
    <w:rsid w:val="000A2DE3"/>
    <w:rsid w:val="000A2EEB"/>
    <w:rsid w:val="000A2F08"/>
    <w:rsid w:val="000A2F80"/>
    <w:rsid w:val="000A2FA8"/>
    <w:rsid w:val="000A313A"/>
    <w:rsid w:val="000A31DE"/>
    <w:rsid w:val="000A323F"/>
    <w:rsid w:val="000A3336"/>
    <w:rsid w:val="000A336B"/>
    <w:rsid w:val="000A342C"/>
    <w:rsid w:val="000A34A9"/>
    <w:rsid w:val="000A354D"/>
    <w:rsid w:val="000A355F"/>
    <w:rsid w:val="000A356B"/>
    <w:rsid w:val="000A3590"/>
    <w:rsid w:val="000A36B6"/>
    <w:rsid w:val="000A3790"/>
    <w:rsid w:val="000A3803"/>
    <w:rsid w:val="000A38CB"/>
    <w:rsid w:val="000A3959"/>
    <w:rsid w:val="000A39F4"/>
    <w:rsid w:val="000A39F5"/>
    <w:rsid w:val="000A3A5E"/>
    <w:rsid w:val="000A3AD1"/>
    <w:rsid w:val="000A3B04"/>
    <w:rsid w:val="000A3BD1"/>
    <w:rsid w:val="000A3C4F"/>
    <w:rsid w:val="000A3C97"/>
    <w:rsid w:val="000A3CD9"/>
    <w:rsid w:val="000A3CF2"/>
    <w:rsid w:val="000A3CF4"/>
    <w:rsid w:val="000A3D1A"/>
    <w:rsid w:val="000A3D29"/>
    <w:rsid w:val="000A3D8E"/>
    <w:rsid w:val="000A3DBE"/>
    <w:rsid w:val="000A3E83"/>
    <w:rsid w:val="000A4021"/>
    <w:rsid w:val="000A4071"/>
    <w:rsid w:val="000A4187"/>
    <w:rsid w:val="000A41E9"/>
    <w:rsid w:val="000A434E"/>
    <w:rsid w:val="000A43BE"/>
    <w:rsid w:val="000A44B3"/>
    <w:rsid w:val="000A46A6"/>
    <w:rsid w:val="000A46EE"/>
    <w:rsid w:val="000A475E"/>
    <w:rsid w:val="000A478F"/>
    <w:rsid w:val="000A479D"/>
    <w:rsid w:val="000A47E2"/>
    <w:rsid w:val="000A47F2"/>
    <w:rsid w:val="000A48D4"/>
    <w:rsid w:val="000A4AD4"/>
    <w:rsid w:val="000A4AE7"/>
    <w:rsid w:val="000A4BFA"/>
    <w:rsid w:val="000A4D32"/>
    <w:rsid w:val="000A4D7C"/>
    <w:rsid w:val="000A4F61"/>
    <w:rsid w:val="000A4F72"/>
    <w:rsid w:val="000A5023"/>
    <w:rsid w:val="000A5102"/>
    <w:rsid w:val="000A5166"/>
    <w:rsid w:val="000A5198"/>
    <w:rsid w:val="000A51A9"/>
    <w:rsid w:val="000A538A"/>
    <w:rsid w:val="000A5526"/>
    <w:rsid w:val="000A5593"/>
    <w:rsid w:val="000A55BB"/>
    <w:rsid w:val="000A55CD"/>
    <w:rsid w:val="000A56A7"/>
    <w:rsid w:val="000A5721"/>
    <w:rsid w:val="000A5869"/>
    <w:rsid w:val="000A586D"/>
    <w:rsid w:val="000A5882"/>
    <w:rsid w:val="000A588E"/>
    <w:rsid w:val="000A599B"/>
    <w:rsid w:val="000A5AD4"/>
    <w:rsid w:val="000A5C7E"/>
    <w:rsid w:val="000A5DC8"/>
    <w:rsid w:val="000A6033"/>
    <w:rsid w:val="000A6065"/>
    <w:rsid w:val="000A609E"/>
    <w:rsid w:val="000A6261"/>
    <w:rsid w:val="000A6298"/>
    <w:rsid w:val="000A629E"/>
    <w:rsid w:val="000A63A4"/>
    <w:rsid w:val="000A649F"/>
    <w:rsid w:val="000A6544"/>
    <w:rsid w:val="000A663C"/>
    <w:rsid w:val="000A664E"/>
    <w:rsid w:val="000A66E1"/>
    <w:rsid w:val="000A66FA"/>
    <w:rsid w:val="000A67A4"/>
    <w:rsid w:val="000A699A"/>
    <w:rsid w:val="000A6A09"/>
    <w:rsid w:val="000A6A0B"/>
    <w:rsid w:val="000A6A6A"/>
    <w:rsid w:val="000A6C5E"/>
    <w:rsid w:val="000A6CC2"/>
    <w:rsid w:val="000A6D30"/>
    <w:rsid w:val="000A6FA3"/>
    <w:rsid w:val="000A7210"/>
    <w:rsid w:val="000A723E"/>
    <w:rsid w:val="000A727D"/>
    <w:rsid w:val="000A72F0"/>
    <w:rsid w:val="000A75FB"/>
    <w:rsid w:val="000A76CF"/>
    <w:rsid w:val="000A7726"/>
    <w:rsid w:val="000A778F"/>
    <w:rsid w:val="000A77F8"/>
    <w:rsid w:val="000A78A7"/>
    <w:rsid w:val="000A78B1"/>
    <w:rsid w:val="000A78B8"/>
    <w:rsid w:val="000A7939"/>
    <w:rsid w:val="000A7A97"/>
    <w:rsid w:val="000A7AAF"/>
    <w:rsid w:val="000A7AB0"/>
    <w:rsid w:val="000A7BAE"/>
    <w:rsid w:val="000A7CF9"/>
    <w:rsid w:val="000A7E65"/>
    <w:rsid w:val="000B0141"/>
    <w:rsid w:val="000B02D7"/>
    <w:rsid w:val="000B03A1"/>
    <w:rsid w:val="000B0499"/>
    <w:rsid w:val="000B04D8"/>
    <w:rsid w:val="000B055B"/>
    <w:rsid w:val="000B065D"/>
    <w:rsid w:val="000B081A"/>
    <w:rsid w:val="000B0884"/>
    <w:rsid w:val="000B08C3"/>
    <w:rsid w:val="000B0AA0"/>
    <w:rsid w:val="000B0ACD"/>
    <w:rsid w:val="000B0B6F"/>
    <w:rsid w:val="000B0D71"/>
    <w:rsid w:val="000B0F81"/>
    <w:rsid w:val="000B0FEA"/>
    <w:rsid w:val="000B1099"/>
    <w:rsid w:val="000B109A"/>
    <w:rsid w:val="000B1131"/>
    <w:rsid w:val="000B11E1"/>
    <w:rsid w:val="000B1228"/>
    <w:rsid w:val="000B13C6"/>
    <w:rsid w:val="000B1586"/>
    <w:rsid w:val="000B15F0"/>
    <w:rsid w:val="000B1608"/>
    <w:rsid w:val="000B16E8"/>
    <w:rsid w:val="000B1848"/>
    <w:rsid w:val="000B1867"/>
    <w:rsid w:val="000B18D8"/>
    <w:rsid w:val="000B1970"/>
    <w:rsid w:val="000B1A4C"/>
    <w:rsid w:val="000B1B3D"/>
    <w:rsid w:val="000B1B4C"/>
    <w:rsid w:val="000B1BB4"/>
    <w:rsid w:val="000B1C39"/>
    <w:rsid w:val="000B1D10"/>
    <w:rsid w:val="000B1D48"/>
    <w:rsid w:val="000B1DA9"/>
    <w:rsid w:val="000B1EEC"/>
    <w:rsid w:val="000B1F66"/>
    <w:rsid w:val="000B1FE5"/>
    <w:rsid w:val="000B2052"/>
    <w:rsid w:val="000B223B"/>
    <w:rsid w:val="000B22A4"/>
    <w:rsid w:val="000B232C"/>
    <w:rsid w:val="000B25AA"/>
    <w:rsid w:val="000B266F"/>
    <w:rsid w:val="000B27BB"/>
    <w:rsid w:val="000B28D0"/>
    <w:rsid w:val="000B28FE"/>
    <w:rsid w:val="000B2905"/>
    <w:rsid w:val="000B2945"/>
    <w:rsid w:val="000B2958"/>
    <w:rsid w:val="000B2CFA"/>
    <w:rsid w:val="000B2D2B"/>
    <w:rsid w:val="000B2D84"/>
    <w:rsid w:val="000B2D87"/>
    <w:rsid w:val="000B2EFA"/>
    <w:rsid w:val="000B2F38"/>
    <w:rsid w:val="000B2F39"/>
    <w:rsid w:val="000B2F57"/>
    <w:rsid w:val="000B2F6A"/>
    <w:rsid w:val="000B33D5"/>
    <w:rsid w:val="000B3457"/>
    <w:rsid w:val="000B348E"/>
    <w:rsid w:val="000B34E3"/>
    <w:rsid w:val="000B3592"/>
    <w:rsid w:val="000B3739"/>
    <w:rsid w:val="000B3798"/>
    <w:rsid w:val="000B37C1"/>
    <w:rsid w:val="000B37C4"/>
    <w:rsid w:val="000B38E1"/>
    <w:rsid w:val="000B39D7"/>
    <w:rsid w:val="000B3A58"/>
    <w:rsid w:val="000B3A5C"/>
    <w:rsid w:val="000B3B60"/>
    <w:rsid w:val="000B3D1C"/>
    <w:rsid w:val="000B3D42"/>
    <w:rsid w:val="000B3E25"/>
    <w:rsid w:val="000B3F94"/>
    <w:rsid w:val="000B4536"/>
    <w:rsid w:val="000B47DA"/>
    <w:rsid w:val="000B4AEA"/>
    <w:rsid w:val="000B4B45"/>
    <w:rsid w:val="000B4B58"/>
    <w:rsid w:val="000B4C8F"/>
    <w:rsid w:val="000B4CC2"/>
    <w:rsid w:val="000B4EF9"/>
    <w:rsid w:val="000B50C9"/>
    <w:rsid w:val="000B523F"/>
    <w:rsid w:val="000B5245"/>
    <w:rsid w:val="000B5282"/>
    <w:rsid w:val="000B5524"/>
    <w:rsid w:val="000B560D"/>
    <w:rsid w:val="000B5673"/>
    <w:rsid w:val="000B56AE"/>
    <w:rsid w:val="000B56BA"/>
    <w:rsid w:val="000B56D7"/>
    <w:rsid w:val="000B5723"/>
    <w:rsid w:val="000B57EC"/>
    <w:rsid w:val="000B5875"/>
    <w:rsid w:val="000B59A8"/>
    <w:rsid w:val="000B5A18"/>
    <w:rsid w:val="000B5BFA"/>
    <w:rsid w:val="000B5E24"/>
    <w:rsid w:val="000B5E30"/>
    <w:rsid w:val="000B5FC5"/>
    <w:rsid w:val="000B611C"/>
    <w:rsid w:val="000B617F"/>
    <w:rsid w:val="000B6242"/>
    <w:rsid w:val="000B6352"/>
    <w:rsid w:val="000B6383"/>
    <w:rsid w:val="000B6432"/>
    <w:rsid w:val="000B647B"/>
    <w:rsid w:val="000B648A"/>
    <w:rsid w:val="000B64B0"/>
    <w:rsid w:val="000B64E9"/>
    <w:rsid w:val="000B64FA"/>
    <w:rsid w:val="000B674F"/>
    <w:rsid w:val="000B67FC"/>
    <w:rsid w:val="000B69E7"/>
    <w:rsid w:val="000B69E9"/>
    <w:rsid w:val="000B6A1C"/>
    <w:rsid w:val="000B6BDA"/>
    <w:rsid w:val="000B6C5E"/>
    <w:rsid w:val="000B6C7C"/>
    <w:rsid w:val="000B6CA4"/>
    <w:rsid w:val="000B6E85"/>
    <w:rsid w:val="000B6EEB"/>
    <w:rsid w:val="000B6F59"/>
    <w:rsid w:val="000B704F"/>
    <w:rsid w:val="000B7063"/>
    <w:rsid w:val="000B7222"/>
    <w:rsid w:val="000B7285"/>
    <w:rsid w:val="000B74D4"/>
    <w:rsid w:val="000B7530"/>
    <w:rsid w:val="000B7604"/>
    <w:rsid w:val="000B766E"/>
    <w:rsid w:val="000B7712"/>
    <w:rsid w:val="000B7946"/>
    <w:rsid w:val="000B79D6"/>
    <w:rsid w:val="000B7A37"/>
    <w:rsid w:val="000B7AD5"/>
    <w:rsid w:val="000B7B44"/>
    <w:rsid w:val="000B7D6C"/>
    <w:rsid w:val="000B7D6D"/>
    <w:rsid w:val="000B7DA2"/>
    <w:rsid w:val="000B7EBB"/>
    <w:rsid w:val="000B7FDB"/>
    <w:rsid w:val="000C0051"/>
    <w:rsid w:val="000C0167"/>
    <w:rsid w:val="000C01F6"/>
    <w:rsid w:val="000C029E"/>
    <w:rsid w:val="000C02CE"/>
    <w:rsid w:val="000C02D7"/>
    <w:rsid w:val="000C03A8"/>
    <w:rsid w:val="000C03D4"/>
    <w:rsid w:val="000C0578"/>
    <w:rsid w:val="000C05C4"/>
    <w:rsid w:val="000C066B"/>
    <w:rsid w:val="000C0693"/>
    <w:rsid w:val="000C07BF"/>
    <w:rsid w:val="000C07F6"/>
    <w:rsid w:val="000C0887"/>
    <w:rsid w:val="000C08B1"/>
    <w:rsid w:val="000C08F0"/>
    <w:rsid w:val="000C09BE"/>
    <w:rsid w:val="000C09E8"/>
    <w:rsid w:val="000C0AF1"/>
    <w:rsid w:val="000C0B49"/>
    <w:rsid w:val="000C0E65"/>
    <w:rsid w:val="000C0EB0"/>
    <w:rsid w:val="000C0F51"/>
    <w:rsid w:val="000C0FAD"/>
    <w:rsid w:val="000C125E"/>
    <w:rsid w:val="000C1310"/>
    <w:rsid w:val="000C132A"/>
    <w:rsid w:val="000C136D"/>
    <w:rsid w:val="000C13DD"/>
    <w:rsid w:val="000C13FD"/>
    <w:rsid w:val="000C1471"/>
    <w:rsid w:val="000C1479"/>
    <w:rsid w:val="000C1666"/>
    <w:rsid w:val="000C16DF"/>
    <w:rsid w:val="000C195E"/>
    <w:rsid w:val="000C19B5"/>
    <w:rsid w:val="000C1A60"/>
    <w:rsid w:val="000C1C0B"/>
    <w:rsid w:val="000C1C3F"/>
    <w:rsid w:val="000C1C6F"/>
    <w:rsid w:val="000C1CC9"/>
    <w:rsid w:val="000C1CF6"/>
    <w:rsid w:val="000C1DD3"/>
    <w:rsid w:val="000C2045"/>
    <w:rsid w:val="000C226E"/>
    <w:rsid w:val="000C2284"/>
    <w:rsid w:val="000C2428"/>
    <w:rsid w:val="000C2577"/>
    <w:rsid w:val="000C2584"/>
    <w:rsid w:val="000C25D8"/>
    <w:rsid w:val="000C2600"/>
    <w:rsid w:val="000C26AA"/>
    <w:rsid w:val="000C271D"/>
    <w:rsid w:val="000C27AA"/>
    <w:rsid w:val="000C27AD"/>
    <w:rsid w:val="000C2871"/>
    <w:rsid w:val="000C2883"/>
    <w:rsid w:val="000C28E7"/>
    <w:rsid w:val="000C2932"/>
    <w:rsid w:val="000C2A98"/>
    <w:rsid w:val="000C2C7C"/>
    <w:rsid w:val="000C2CBE"/>
    <w:rsid w:val="000C2E8E"/>
    <w:rsid w:val="000C2F94"/>
    <w:rsid w:val="000C3097"/>
    <w:rsid w:val="000C318E"/>
    <w:rsid w:val="000C31C0"/>
    <w:rsid w:val="000C31F4"/>
    <w:rsid w:val="000C336D"/>
    <w:rsid w:val="000C3434"/>
    <w:rsid w:val="000C3461"/>
    <w:rsid w:val="000C3530"/>
    <w:rsid w:val="000C355D"/>
    <w:rsid w:val="000C3592"/>
    <w:rsid w:val="000C3631"/>
    <w:rsid w:val="000C36AF"/>
    <w:rsid w:val="000C372D"/>
    <w:rsid w:val="000C379A"/>
    <w:rsid w:val="000C38FC"/>
    <w:rsid w:val="000C3A00"/>
    <w:rsid w:val="000C3A61"/>
    <w:rsid w:val="000C3BB7"/>
    <w:rsid w:val="000C3BE6"/>
    <w:rsid w:val="000C3D68"/>
    <w:rsid w:val="000C3DCB"/>
    <w:rsid w:val="000C3DCD"/>
    <w:rsid w:val="000C3DD8"/>
    <w:rsid w:val="000C3E10"/>
    <w:rsid w:val="000C3E11"/>
    <w:rsid w:val="000C3E81"/>
    <w:rsid w:val="000C3E90"/>
    <w:rsid w:val="000C3F95"/>
    <w:rsid w:val="000C4068"/>
    <w:rsid w:val="000C4135"/>
    <w:rsid w:val="000C414F"/>
    <w:rsid w:val="000C416E"/>
    <w:rsid w:val="000C417F"/>
    <w:rsid w:val="000C421D"/>
    <w:rsid w:val="000C4399"/>
    <w:rsid w:val="000C4468"/>
    <w:rsid w:val="000C451E"/>
    <w:rsid w:val="000C4545"/>
    <w:rsid w:val="000C45DE"/>
    <w:rsid w:val="000C4749"/>
    <w:rsid w:val="000C4788"/>
    <w:rsid w:val="000C479C"/>
    <w:rsid w:val="000C4BAE"/>
    <w:rsid w:val="000C4BEF"/>
    <w:rsid w:val="000C4CFB"/>
    <w:rsid w:val="000C4DA8"/>
    <w:rsid w:val="000C4EA4"/>
    <w:rsid w:val="000C4F20"/>
    <w:rsid w:val="000C4F4E"/>
    <w:rsid w:val="000C4F65"/>
    <w:rsid w:val="000C4F6A"/>
    <w:rsid w:val="000C4F75"/>
    <w:rsid w:val="000C5028"/>
    <w:rsid w:val="000C50B3"/>
    <w:rsid w:val="000C5148"/>
    <w:rsid w:val="000C51B7"/>
    <w:rsid w:val="000C51CF"/>
    <w:rsid w:val="000C51E5"/>
    <w:rsid w:val="000C5242"/>
    <w:rsid w:val="000C52B2"/>
    <w:rsid w:val="000C5302"/>
    <w:rsid w:val="000C5346"/>
    <w:rsid w:val="000C5531"/>
    <w:rsid w:val="000C562B"/>
    <w:rsid w:val="000C5690"/>
    <w:rsid w:val="000C56E7"/>
    <w:rsid w:val="000C587A"/>
    <w:rsid w:val="000C595A"/>
    <w:rsid w:val="000C5A11"/>
    <w:rsid w:val="000C5A67"/>
    <w:rsid w:val="000C5B25"/>
    <w:rsid w:val="000C5CB3"/>
    <w:rsid w:val="000C5D60"/>
    <w:rsid w:val="000C5EBA"/>
    <w:rsid w:val="000C5FDC"/>
    <w:rsid w:val="000C5FE8"/>
    <w:rsid w:val="000C6071"/>
    <w:rsid w:val="000C615C"/>
    <w:rsid w:val="000C6169"/>
    <w:rsid w:val="000C6284"/>
    <w:rsid w:val="000C62BC"/>
    <w:rsid w:val="000C6364"/>
    <w:rsid w:val="000C63A2"/>
    <w:rsid w:val="000C64C0"/>
    <w:rsid w:val="000C6666"/>
    <w:rsid w:val="000C66C5"/>
    <w:rsid w:val="000C67CE"/>
    <w:rsid w:val="000C67E1"/>
    <w:rsid w:val="000C687C"/>
    <w:rsid w:val="000C6A6C"/>
    <w:rsid w:val="000C6AB5"/>
    <w:rsid w:val="000C6AD0"/>
    <w:rsid w:val="000C6B4C"/>
    <w:rsid w:val="000C6B86"/>
    <w:rsid w:val="000C6C92"/>
    <w:rsid w:val="000C6CD2"/>
    <w:rsid w:val="000C6CEC"/>
    <w:rsid w:val="000C6E5A"/>
    <w:rsid w:val="000C6F26"/>
    <w:rsid w:val="000C705E"/>
    <w:rsid w:val="000C722C"/>
    <w:rsid w:val="000C72CE"/>
    <w:rsid w:val="000C7411"/>
    <w:rsid w:val="000C74D9"/>
    <w:rsid w:val="000C76C4"/>
    <w:rsid w:val="000C7703"/>
    <w:rsid w:val="000C772A"/>
    <w:rsid w:val="000C772C"/>
    <w:rsid w:val="000C77CA"/>
    <w:rsid w:val="000C7833"/>
    <w:rsid w:val="000C78F8"/>
    <w:rsid w:val="000C7987"/>
    <w:rsid w:val="000C79CC"/>
    <w:rsid w:val="000C7B05"/>
    <w:rsid w:val="000C7B12"/>
    <w:rsid w:val="000C7B6E"/>
    <w:rsid w:val="000C7B9F"/>
    <w:rsid w:val="000C7BBB"/>
    <w:rsid w:val="000C7BDA"/>
    <w:rsid w:val="000C7BEC"/>
    <w:rsid w:val="000C7D1E"/>
    <w:rsid w:val="000C7E37"/>
    <w:rsid w:val="000C7E3C"/>
    <w:rsid w:val="000C7EBC"/>
    <w:rsid w:val="000C7F3A"/>
    <w:rsid w:val="000C7F65"/>
    <w:rsid w:val="000C7FD5"/>
    <w:rsid w:val="000D00A7"/>
    <w:rsid w:val="000D00C2"/>
    <w:rsid w:val="000D00E9"/>
    <w:rsid w:val="000D0110"/>
    <w:rsid w:val="000D0117"/>
    <w:rsid w:val="000D016B"/>
    <w:rsid w:val="000D01F3"/>
    <w:rsid w:val="000D0254"/>
    <w:rsid w:val="000D0345"/>
    <w:rsid w:val="000D0440"/>
    <w:rsid w:val="000D04CA"/>
    <w:rsid w:val="000D056B"/>
    <w:rsid w:val="000D0590"/>
    <w:rsid w:val="000D05CC"/>
    <w:rsid w:val="000D079F"/>
    <w:rsid w:val="000D07C9"/>
    <w:rsid w:val="000D08A9"/>
    <w:rsid w:val="000D08CB"/>
    <w:rsid w:val="000D094C"/>
    <w:rsid w:val="000D099B"/>
    <w:rsid w:val="000D0AAF"/>
    <w:rsid w:val="000D0AC8"/>
    <w:rsid w:val="000D0C5C"/>
    <w:rsid w:val="000D0C91"/>
    <w:rsid w:val="000D0C96"/>
    <w:rsid w:val="000D0D2A"/>
    <w:rsid w:val="000D0E7A"/>
    <w:rsid w:val="000D0F86"/>
    <w:rsid w:val="000D11C1"/>
    <w:rsid w:val="000D11FC"/>
    <w:rsid w:val="000D1287"/>
    <w:rsid w:val="000D13F1"/>
    <w:rsid w:val="000D1415"/>
    <w:rsid w:val="000D1456"/>
    <w:rsid w:val="000D1470"/>
    <w:rsid w:val="000D14B7"/>
    <w:rsid w:val="000D1508"/>
    <w:rsid w:val="000D155D"/>
    <w:rsid w:val="000D15A2"/>
    <w:rsid w:val="000D1609"/>
    <w:rsid w:val="000D16CE"/>
    <w:rsid w:val="000D17B9"/>
    <w:rsid w:val="000D1879"/>
    <w:rsid w:val="000D1897"/>
    <w:rsid w:val="000D19A9"/>
    <w:rsid w:val="000D1A7A"/>
    <w:rsid w:val="000D1AA2"/>
    <w:rsid w:val="000D1BAE"/>
    <w:rsid w:val="000D1C75"/>
    <w:rsid w:val="000D1D88"/>
    <w:rsid w:val="000D1DE7"/>
    <w:rsid w:val="000D1E08"/>
    <w:rsid w:val="000D1E5F"/>
    <w:rsid w:val="000D1E60"/>
    <w:rsid w:val="000D21BA"/>
    <w:rsid w:val="000D2295"/>
    <w:rsid w:val="000D24B2"/>
    <w:rsid w:val="000D2620"/>
    <w:rsid w:val="000D2634"/>
    <w:rsid w:val="000D2646"/>
    <w:rsid w:val="000D268F"/>
    <w:rsid w:val="000D269B"/>
    <w:rsid w:val="000D273F"/>
    <w:rsid w:val="000D297E"/>
    <w:rsid w:val="000D29A9"/>
    <w:rsid w:val="000D2ACE"/>
    <w:rsid w:val="000D2C45"/>
    <w:rsid w:val="000D2D76"/>
    <w:rsid w:val="000D2E35"/>
    <w:rsid w:val="000D2FC1"/>
    <w:rsid w:val="000D3065"/>
    <w:rsid w:val="000D32F9"/>
    <w:rsid w:val="000D33E9"/>
    <w:rsid w:val="000D3405"/>
    <w:rsid w:val="000D343A"/>
    <w:rsid w:val="000D3441"/>
    <w:rsid w:val="000D3446"/>
    <w:rsid w:val="000D347D"/>
    <w:rsid w:val="000D349E"/>
    <w:rsid w:val="000D34B3"/>
    <w:rsid w:val="000D358F"/>
    <w:rsid w:val="000D35ED"/>
    <w:rsid w:val="000D36F1"/>
    <w:rsid w:val="000D3798"/>
    <w:rsid w:val="000D37EB"/>
    <w:rsid w:val="000D38C2"/>
    <w:rsid w:val="000D3975"/>
    <w:rsid w:val="000D39EB"/>
    <w:rsid w:val="000D3AC5"/>
    <w:rsid w:val="000D3BE4"/>
    <w:rsid w:val="000D3C50"/>
    <w:rsid w:val="000D3C74"/>
    <w:rsid w:val="000D3CD6"/>
    <w:rsid w:val="000D3CD7"/>
    <w:rsid w:val="000D3DBA"/>
    <w:rsid w:val="000D3DFE"/>
    <w:rsid w:val="000D3F82"/>
    <w:rsid w:val="000D3F87"/>
    <w:rsid w:val="000D3FD1"/>
    <w:rsid w:val="000D40B7"/>
    <w:rsid w:val="000D40EC"/>
    <w:rsid w:val="000D412F"/>
    <w:rsid w:val="000D416D"/>
    <w:rsid w:val="000D41BA"/>
    <w:rsid w:val="000D4230"/>
    <w:rsid w:val="000D4278"/>
    <w:rsid w:val="000D427B"/>
    <w:rsid w:val="000D4379"/>
    <w:rsid w:val="000D4432"/>
    <w:rsid w:val="000D4464"/>
    <w:rsid w:val="000D4480"/>
    <w:rsid w:val="000D45CB"/>
    <w:rsid w:val="000D4773"/>
    <w:rsid w:val="000D47B7"/>
    <w:rsid w:val="000D4889"/>
    <w:rsid w:val="000D49A6"/>
    <w:rsid w:val="000D4BDE"/>
    <w:rsid w:val="000D4C29"/>
    <w:rsid w:val="000D4DA8"/>
    <w:rsid w:val="000D4E0D"/>
    <w:rsid w:val="000D4F67"/>
    <w:rsid w:val="000D4FB0"/>
    <w:rsid w:val="000D5089"/>
    <w:rsid w:val="000D51FA"/>
    <w:rsid w:val="000D5255"/>
    <w:rsid w:val="000D5286"/>
    <w:rsid w:val="000D532A"/>
    <w:rsid w:val="000D53B2"/>
    <w:rsid w:val="000D53DC"/>
    <w:rsid w:val="000D5437"/>
    <w:rsid w:val="000D560B"/>
    <w:rsid w:val="000D5703"/>
    <w:rsid w:val="000D571C"/>
    <w:rsid w:val="000D5762"/>
    <w:rsid w:val="000D57B2"/>
    <w:rsid w:val="000D5819"/>
    <w:rsid w:val="000D5879"/>
    <w:rsid w:val="000D58CE"/>
    <w:rsid w:val="000D5A3F"/>
    <w:rsid w:val="000D5C8B"/>
    <w:rsid w:val="000D5D7C"/>
    <w:rsid w:val="000D5E19"/>
    <w:rsid w:val="000D5EA6"/>
    <w:rsid w:val="000D5EF4"/>
    <w:rsid w:val="000D5F21"/>
    <w:rsid w:val="000D62AB"/>
    <w:rsid w:val="000D62EF"/>
    <w:rsid w:val="000D638C"/>
    <w:rsid w:val="000D6550"/>
    <w:rsid w:val="000D65B2"/>
    <w:rsid w:val="000D65C7"/>
    <w:rsid w:val="000D660B"/>
    <w:rsid w:val="000D66FA"/>
    <w:rsid w:val="000D67EA"/>
    <w:rsid w:val="000D67EB"/>
    <w:rsid w:val="000D684C"/>
    <w:rsid w:val="000D6898"/>
    <w:rsid w:val="000D6A95"/>
    <w:rsid w:val="000D6C09"/>
    <w:rsid w:val="000D6C15"/>
    <w:rsid w:val="000D6C46"/>
    <w:rsid w:val="000D6D22"/>
    <w:rsid w:val="000D6E66"/>
    <w:rsid w:val="000D6F34"/>
    <w:rsid w:val="000D6F42"/>
    <w:rsid w:val="000D6F74"/>
    <w:rsid w:val="000D6FB4"/>
    <w:rsid w:val="000D705F"/>
    <w:rsid w:val="000D709D"/>
    <w:rsid w:val="000D7189"/>
    <w:rsid w:val="000D71C7"/>
    <w:rsid w:val="000D71C8"/>
    <w:rsid w:val="000D71F5"/>
    <w:rsid w:val="000D7375"/>
    <w:rsid w:val="000D73D2"/>
    <w:rsid w:val="000D747A"/>
    <w:rsid w:val="000D74F5"/>
    <w:rsid w:val="000D75F7"/>
    <w:rsid w:val="000D7642"/>
    <w:rsid w:val="000D7668"/>
    <w:rsid w:val="000D7671"/>
    <w:rsid w:val="000D775F"/>
    <w:rsid w:val="000D776A"/>
    <w:rsid w:val="000D77B5"/>
    <w:rsid w:val="000D77D8"/>
    <w:rsid w:val="000D77DD"/>
    <w:rsid w:val="000D784E"/>
    <w:rsid w:val="000D7D03"/>
    <w:rsid w:val="000D7D14"/>
    <w:rsid w:val="000D7D6F"/>
    <w:rsid w:val="000D7E26"/>
    <w:rsid w:val="000D7F48"/>
    <w:rsid w:val="000E0033"/>
    <w:rsid w:val="000E00B6"/>
    <w:rsid w:val="000E030C"/>
    <w:rsid w:val="000E0329"/>
    <w:rsid w:val="000E06E2"/>
    <w:rsid w:val="000E0753"/>
    <w:rsid w:val="000E0776"/>
    <w:rsid w:val="000E08D7"/>
    <w:rsid w:val="000E097E"/>
    <w:rsid w:val="000E0A9F"/>
    <w:rsid w:val="000E0B34"/>
    <w:rsid w:val="000E0B68"/>
    <w:rsid w:val="000E0B77"/>
    <w:rsid w:val="000E0C0A"/>
    <w:rsid w:val="000E0C17"/>
    <w:rsid w:val="000E0D66"/>
    <w:rsid w:val="000E0ECC"/>
    <w:rsid w:val="000E0EF3"/>
    <w:rsid w:val="000E0FBC"/>
    <w:rsid w:val="000E107B"/>
    <w:rsid w:val="000E110F"/>
    <w:rsid w:val="000E133D"/>
    <w:rsid w:val="000E13D8"/>
    <w:rsid w:val="000E14BB"/>
    <w:rsid w:val="000E14C2"/>
    <w:rsid w:val="000E1525"/>
    <w:rsid w:val="000E15C4"/>
    <w:rsid w:val="000E163B"/>
    <w:rsid w:val="000E16F8"/>
    <w:rsid w:val="000E1899"/>
    <w:rsid w:val="000E1946"/>
    <w:rsid w:val="000E1BEC"/>
    <w:rsid w:val="000E1C20"/>
    <w:rsid w:val="000E1C4E"/>
    <w:rsid w:val="000E1C9E"/>
    <w:rsid w:val="000E1D5A"/>
    <w:rsid w:val="000E1F5C"/>
    <w:rsid w:val="000E207E"/>
    <w:rsid w:val="000E208C"/>
    <w:rsid w:val="000E20DA"/>
    <w:rsid w:val="000E2131"/>
    <w:rsid w:val="000E21D5"/>
    <w:rsid w:val="000E226E"/>
    <w:rsid w:val="000E22C9"/>
    <w:rsid w:val="000E24CC"/>
    <w:rsid w:val="000E26C2"/>
    <w:rsid w:val="000E26D8"/>
    <w:rsid w:val="000E286C"/>
    <w:rsid w:val="000E29A5"/>
    <w:rsid w:val="000E2AB8"/>
    <w:rsid w:val="000E2C18"/>
    <w:rsid w:val="000E2D61"/>
    <w:rsid w:val="000E2E7A"/>
    <w:rsid w:val="000E3258"/>
    <w:rsid w:val="000E33F1"/>
    <w:rsid w:val="000E3442"/>
    <w:rsid w:val="000E361F"/>
    <w:rsid w:val="000E36BD"/>
    <w:rsid w:val="000E36DA"/>
    <w:rsid w:val="000E38F3"/>
    <w:rsid w:val="000E3977"/>
    <w:rsid w:val="000E3A65"/>
    <w:rsid w:val="000E3A9A"/>
    <w:rsid w:val="000E3B94"/>
    <w:rsid w:val="000E3BA0"/>
    <w:rsid w:val="000E3BFF"/>
    <w:rsid w:val="000E3C6D"/>
    <w:rsid w:val="000E3CF4"/>
    <w:rsid w:val="000E3DEF"/>
    <w:rsid w:val="000E3EA7"/>
    <w:rsid w:val="000E4025"/>
    <w:rsid w:val="000E4099"/>
    <w:rsid w:val="000E40BB"/>
    <w:rsid w:val="000E4121"/>
    <w:rsid w:val="000E413C"/>
    <w:rsid w:val="000E41A9"/>
    <w:rsid w:val="000E4268"/>
    <w:rsid w:val="000E44A8"/>
    <w:rsid w:val="000E4526"/>
    <w:rsid w:val="000E462E"/>
    <w:rsid w:val="000E4654"/>
    <w:rsid w:val="000E47E9"/>
    <w:rsid w:val="000E4871"/>
    <w:rsid w:val="000E4AA2"/>
    <w:rsid w:val="000E4BE8"/>
    <w:rsid w:val="000E4E84"/>
    <w:rsid w:val="000E4FAC"/>
    <w:rsid w:val="000E501E"/>
    <w:rsid w:val="000E5108"/>
    <w:rsid w:val="000E511C"/>
    <w:rsid w:val="000E516A"/>
    <w:rsid w:val="000E517E"/>
    <w:rsid w:val="000E522B"/>
    <w:rsid w:val="000E5361"/>
    <w:rsid w:val="000E537D"/>
    <w:rsid w:val="000E53D3"/>
    <w:rsid w:val="000E53FE"/>
    <w:rsid w:val="000E5536"/>
    <w:rsid w:val="000E558A"/>
    <w:rsid w:val="000E577D"/>
    <w:rsid w:val="000E57E5"/>
    <w:rsid w:val="000E5855"/>
    <w:rsid w:val="000E5965"/>
    <w:rsid w:val="000E5A5F"/>
    <w:rsid w:val="000E5AF3"/>
    <w:rsid w:val="000E5C3D"/>
    <w:rsid w:val="000E5C7E"/>
    <w:rsid w:val="000E5CAA"/>
    <w:rsid w:val="000E5F07"/>
    <w:rsid w:val="000E6070"/>
    <w:rsid w:val="000E6106"/>
    <w:rsid w:val="000E616F"/>
    <w:rsid w:val="000E61A5"/>
    <w:rsid w:val="000E61DE"/>
    <w:rsid w:val="000E61F5"/>
    <w:rsid w:val="000E627A"/>
    <w:rsid w:val="000E62F9"/>
    <w:rsid w:val="000E6470"/>
    <w:rsid w:val="000E6473"/>
    <w:rsid w:val="000E659C"/>
    <w:rsid w:val="000E6635"/>
    <w:rsid w:val="000E66D0"/>
    <w:rsid w:val="000E66F7"/>
    <w:rsid w:val="000E6761"/>
    <w:rsid w:val="000E67D7"/>
    <w:rsid w:val="000E67D9"/>
    <w:rsid w:val="000E6863"/>
    <w:rsid w:val="000E6864"/>
    <w:rsid w:val="000E68B7"/>
    <w:rsid w:val="000E69B0"/>
    <w:rsid w:val="000E69B5"/>
    <w:rsid w:val="000E6A05"/>
    <w:rsid w:val="000E6AE2"/>
    <w:rsid w:val="000E6C7D"/>
    <w:rsid w:val="000E6C82"/>
    <w:rsid w:val="000E6CC3"/>
    <w:rsid w:val="000E6CC8"/>
    <w:rsid w:val="000E6F3F"/>
    <w:rsid w:val="000E729E"/>
    <w:rsid w:val="000E729F"/>
    <w:rsid w:val="000E72B9"/>
    <w:rsid w:val="000E72FB"/>
    <w:rsid w:val="000E7376"/>
    <w:rsid w:val="000E73E5"/>
    <w:rsid w:val="000E744C"/>
    <w:rsid w:val="000E7542"/>
    <w:rsid w:val="000E764A"/>
    <w:rsid w:val="000E76A7"/>
    <w:rsid w:val="000E7744"/>
    <w:rsid w:val="000E77C3"/>
    <w:rsid w:val="000E7870"/>
    <w:rsid w:val="000E7964"/>
    <w:rsid w:val="000E7B33"/>
    <w:rsid w:val="000E7DE0"/>
    <w:rsid w:val="000E7E77"/>
    <w:rsid w:val="000E7FEA"/>
    <w:rsid w:val="000F00C9"/>
    <w:rsid w:val="000F02AF"/>
    <w:rsid w:val="000F03BD"/>
    <w:rsid w:val="000F03C8"/>
    <w:rsid w:val="000F03E4"/>
    <w:rsid w:val="000F052E"/>
    <w:rsid w:val="000F0585"/>
    <w:rsid w:val="000F05C5"/>
    <w:rsid w:val="000F05CE"/>
    <w:rsid w:val="000F0610"/>
    <w:rsid w:val="000F073F"/>
    <w:rsid w:val="000F0849"/>
    <w:rsid w:val="000F089B"/>
    <w:rsid w:val="000F09A2"/>
    <w:rsid w:val="000F0B9C"/>
    <w:rsid w:val="000F0E8D"/>
    <w:rsid w:val="000F0EBB"/>
    <w:rsid w:val="000F0ED7"/>
    <w:rsid w:val="000F102A"/>
    <w:rsid w:val="000F119F"/>
    <w:rsid w:val="000F11FF"/>
    <w:rsid w:val="000F12DA"/>
    <w:rsid w:val="000F1311"/>
    <w:rsid w:val="000F1375"/>
    <w:rsid w:val="000F137F"/>
    <w:rsid w:val="000F14A0"/>
    <w:rsid w:val="000F16E9"/>
    <w:rsid w:val="000F1703"/>
    <w:rsid w:val="000F19F7"/>
    <w:rsid w:val="000F1E07"/>
    <w:rsid w:val="000F1ECF"/>
    <w:rsid w:val="000F1F80"/>
    <w:rsid w:val="000F1FA8"/>
    <w:rsid w:val="000F2027"/>
    <w:rsid w:val="000F2176"/>
    <w:rsid w:val="000F21C2"/>
    <w:rsid w:val="000F21D9"/>
    <w:rsid w:val="000F221C"/>
    <w:rsid w:val="000F2242"/>
    <w:rsid w:val="000F2286"/>
    <w:rsid w:val="000F2295"/>
    <w:rsid w:val="000F22D6"/>
    <w:rsid w:val="000F22F2"/>
    <w:rsid w:val="000F23E2"/>
    <w:rsid w:val="000F26C8"/>
    <w:rsid w:val="000F2707"/>
    <w:rsid w:val="000F2721"/>
    <w:rsid w:val="000F2899"/>
    <w:rsid w:val="000F2AC1"/>
    <w:rsid w:val="000F2C22"/>
    <w:rsid w:val="000F2D63"/>
    <w:rsid w:val="000F2F1F"/>
    <w:rsid w:val="000F3016"/>
    <w:rsid w:val="000F3107"/>
    <w:rsid w:val="000F31B0"/>
    <w:rsid w:val="000F31C2"/>
    <w:rsid w:val="000F31D1"/>
    <w:rsid w:val="000F328B"/>
    <w:rsid w:val="000F33F1"/>
    <w:rsid w:val="000F33FB"/>
    <w:rsid w:val="000F3693"/>
    <w:rsid w:val="000F36A1"/>
    <w:rsid w:val="000F36E7"/>
    <w:rsid w:val="000F3785"/>
    <w:rsid w:val="000F3795"/>
    <w:rsid w:val="000F389B"/>
    <w:rsid w:val="000F3A23"/>
    <w:rsid w:val="000F3A36"/>
    <w:rsid w:val="000F3AD1"/>
    <w:rsid w:val="000F3C89"/>
    <w:rsid w:val="000F3CAE"/>
    <w:rsid w:val="000F3D13"/>
    <w:rsid w:val="000F3EF4"/>
    <w:rsid w:val="000F3F01"/>
    <w:rsid w:val="000F3F7B"/>
    <w:rsid w:val="000F3F95"/>
    <w:rsid w:val="000F3FD8"/>
    <w:rsid w:val="000F401C"/>
    <w:rsid w:val="000F4062"/>
    <w:rsid w:val="000F40EF"/>
    <w:rsid w:val="000F40FE"/>
    <w:rsid w:val="000F41B3"/>
    <w:rsid w:val="000F41C2"/>
    <w:rsid w:val="000F41E5"/>
    <w:rsid w:val="000F41F7"/>
    <w:rsid w:val="000F435F"/>
    <w:rsid w:val="000F44F1"/>
    <w:rsid w:val="000F4675"/>
    <w:rsid w:val="000F46A7"/>
    <w:rsid w:val="000F481F"/>
    <w:rsid w:val="000F4946"/>
    <w:rsid w:val="000F49CB"/>
    <w:rsid w:val="000F4B02"/>
    <w:rsid w:val="000F4B89"/>
    <w:rsid w:val="000F4C17"/>
    <w:rsid w:val="000F4DBB"/>
    <w:rsid w:val="000F4DDD"/>
    <w:rsid w:val="000F4EE8"/>
    <w:rsid w:val="000F518F"/>
    <w:rsid w:val="000F51F1"/>
    <w:rsid w:val="000F536B"/>
    <w:rsid w:val="000F53DB"/>
    <w:rsid w:val="000F5405"/>
    <w:rsid w:val="000F5651"/>
    <w:rsid w:val="000F56A7"/>
    <w:rsid w:val="000F56DE"/>
    <w:rsid w:val="000F5857"/>
    <w:rsid w:val="000F58AC"/>
    <w:rsid w:val="000F58C0"/>
    <w:rsid w:val="000F58C1"/>
    <w:rsid w:val="000F59CD"/>
    <w:rsid w:val="000F5BE4"/>
    <w:rsid w:val="000F5BF4"/>
    <w:rsid w:val="000F5D1F"/>
    <w:rsid w:val="000F5D28"/>
    <w:rsid w:val="000F5D7C"/>
    <w:rsid w:val="000F5DF0"/>
    <w:rsid w:val="000F5E0C"/>
    <w:rsid w:val="000F5EE8"/>
    <w:rsid w:val="000F5F9E"/>
    <w:rsid w:val="000F5FB6"/>
    <w:rsid w:val="000F6076"/>
    <w:rsid w:val="000F60C0"/>
    <w:rsid w:val="000F611A"/>
    <w:rsid w:val="000F6167"/>
    <w:rsid w:val="000F6233"/>
    <w:rsid w:val="000F6370"/>
    <w:rsid w:val="000F640D"/>
    <w:rsid w:val="000F65B2"/>
    <w:rsid w:val="000F6630"/>
    <w:rsid w:val="000F666C"/>
    <w:rsid w:val="000F66C6"/>
    <w:rsid w:val="000F68C9"/>
    <w:rsid w:val="000F695D"/>
    <w:rsid w:val="000F6CCB"/>
    <w:rsid w:val="000F6CD0"/>
    <w:rsid w:val="000F6CDA"/>
    <w:rsid w:val="000F6DD1"/>
    <w:rsid w:val="000F6F5E"/>
    <w:rsid w:val="000F6FE6"/>
    <w:rsid w:val="000F6FE7"/>
    <w:rsid w:val="000F703A"/>
    <w:rsid w:val="000F70B5"/>
    <w:rsid w:val="000F7128"/>
    <w:rsid w:val="000F7146"/>
    <w:rsid w:val="000F716A"/>
    <w:rsid w:val="000F7191"/>
    <w:rsid w:val="000F71D0"/>
    <w:rsid w:val="000F7230"/>
    <w:rsid w:val="000F72BF"/>
    <w:rsid w:val="000F7416"/>
    <w:rsid w:val="000F75AD"/>
    <w:rsid w:val="000F76E9"/>
    <w:rsid w:val="000F7802"/>
    <w:rsid w:val="000F79A0"/>
    <w:rsid w:val="000F79D6"/>
    <w:rsid w:val="000F7AE0"/>
    <w:rsid w:val="000F7B2D"/>
    <w:rsid w:val="000F7B82"/>
    <w:rsid w:val="000F7BA6"/>
    <w:rsid w:val="000F7BBA"/>
    <w:rsid w:val="000F7CCF"/>
    <w:rsid w:val="000F7DD0"/>
    <w:rsid w:val="000F7E06"/>
    <w:rsid w:val="000F7E51"/>
    <w:rsid w:val="000F7E69"/>
    <w:rsid w:val="000F7E93"/>
    <w:rsid w:val="000F7EDF"/>
    <w:rsid w:val="000F7F21"/>
    <w:rsid w:val="000F7F2E"/>
    <w:rsid w:val="00100055"/>
    <w:rsid w:val="001000B7"/>
    <w:rsid w:val="001001EC"/>
    <w:rsid w:val="00100205"/>
    <w:rsid w:val="00100266"/>
    <w:rsid w:val="00100487"/>
    <w:rsid w:val="001004B8"/>
    <w:rsid w:val="001005D2"/>
    <w:rsid w:val="001006BA"/>
    <w:rsid w:val="0010089E"/>
    <w:rsid w:val="001008E4"/>
    <w:rsid w:val="0010090A"/>
    <w:rsid w:val="00100937"/>
    <w:rsid w:val="001009B0"/>
    <w:rsid w:val="001009C3"/>
    <w:rsid w:val="00100A0D"/>
    <w:rsid w:val="00100A49"/>
    <w:rsid w:val="00100AC9"/>
    <w:rsid w:val="00100CE6"/>
    <w:rsid w:val="00100CFA"/>
    <w:rsid w:val="00100DFB"/>
    <w:rsid w:val="00100E03"/>
    <w:rsid w:val="00100E31"/>
    <w:rsid w:val="00100E7C"/>
    <w:rsid w:val="0010108C"/>
    <w:rsid w:val="001011D0"/>
    <w:rsid w:val="0010123F"/>
    <w:rsid w:val="001012CD"/>
    <w:rsid w:val="001012DC"/>
    <w:rsid w:val="0010133C"/>
    <w:rsid w:val="00101381"/>
    <w:rsid w:val="0010138E"/>
    <w:rsid w:val="0010151D"/>
    <w:rsid w:val="00101662"/>
    <w:rsid w:val="00101680"/>
    <w:rsid w:val="00101793"/>
    <w:rsid w:val="00101988"/>
    <w:rsid w:val="00101A3D"/>
    <w:rsid w:val="00101D6C"/>
    <w:rsid w:val="00101D8B"/>
    <w:rsid w:val="00101F35"/>
    <w:rsid w:val="00101FE9"/>
    <w:rsid w:val="0010205C"/>
    <w:rsid w:val="00102091"/>
    <w:rsid w:val="001020B3"/>
    <w:rsid w:val="001021EA"/>
    <w:rsid w:val="001022E2"/>
    <w:rsid w:val="0010255F"/>
    <w:rsid w:val="0010269E"/>
    <w:rsid w:val="00102771"/>
    <w:rsid w:val="001027DD"/>
    <w:rsid w:val="00102840"/>
    <w:rsid w:val="0010285F"/>
    <w:rsid w:val="0010286B"/>
    <w:rsid w:val="001028B8"/>
    <w:rsid w:val="001029F4"/>
    <w:rsid w:val="00102A07"/>
    <w:rsid w:val="00102A25"/>
    <w:rsid w:val="00102BB9"/>
    <w:rsid w:val="00102C3F"/>
    <w:rsid w:val="00102D88"/>
    <w:rsid w:val="00102E7C"/>
    <w:rsid w:val="00102FA7"/>
    <w:rsid w:val="0010316E"/>
    <w:rsid w:val="00103265"/>
    <w:rsid w:val="001032C3"/>
    <w:rsid w:val="00103365"/>
    <w:rsid w:val="0010338A"/>
    <w:rsid w:val="00103399"/>
    <w:rsid w:val="001033A5"/>
    <w:rsid w:val="00103417"/>
    <w:rsid w:val="00103503"/>
    <w:rsid w:val="001035A3"/>
    <w:rsid w:val="001035B3"/>
    <w:rsid w:val="001035DF"/>
    <w:rsid w:val="00103658"/>
    <w:rsid w:val="001036A3"/>
    <w:rsid w:val="001036A5"/>
    <w:rsid w:val="00103704"/>
    <w:rsid w:val="001037C3"/>
    <w:rsid w:val="001037C5"/>
    <w:rsid w:val="0010381E"/>
    <w:rsid w:val="00103A7E"/>
    <w:rsid w:val="00103AC4"/>
    <w:rsid w:val="00103B28"/>
    <w:rsid w:val="00103BD1"/>
    <w:rsid w:val="00103C51"/>
    <w:rsid w:val="00103D85"/>
    <w:rsid w:val="00103E07"/>
    <w:rsid w:val="00103ECA"/>
    <w:rsid w:val="00103ED2"/>
    <w:rsid w:val="00103F30"/>
    <w:rsid w:val="00103F75"/>
    <w:rsid w:val="00104072"/>
    <w:rsid w:val="001040E4"/>
    <w:rsid w:val="001040E8"/>
    <w:rsid w:val="001040F9"/>
    <w:rsid w:val="00104138"/>
    <w:rsid w:val="001041E3"/>
    <w:rsid w:val="0010424F"/>
    <w:rsid w:val="0010428A"/>
    <w:rsid w:val="00104334"/>
    <w:rsid w:val="001044AC"/>
    <w:rsid w:val="0010450E"/>
    <w:rsid w:val="001045AC"/>
    <w:rsid w:val="00104650"/>
    <w:rsid w:val="0010465D"/>
    <w:rsid w:val="0010470D"/>
    <w:rsid w:val="00104741"/>
    <w:rsid w:val="00104752"/>
    <w:rsid w:val="0010476D"/>
    <w:rsid w:val="0010494F"/>
    <w:rsid w:val="0010498E"/>
    <w:rsid w:val="001049A2"/>
    <w:rsid w:val="001049E6"/>
    <w:rsid w:val="00104AE7"/>
    <w:rsid w:val="00104B10"/>
    <w:rsid w:val="00104BCF"/>
    <w:rsid w:val="00104C7E"/>
    <w:rsid w:val="00104D42"/>
    <w:rsid w:val="00104E4B"/>
    <w:rsid w:val="00104EC1"/>
    <w:rsid w:val="00104F78"/>
    <w:rsid w:val="00104FEF"/>
    <w:rsid w:val="001050E7"/>
    <w:rsid w:val="0010513F"/>
    <w:rsid w:val="00105355"/>
    <w:rsid w:val="0010537A"/>
    <w:rsid w:val="001053B0"/>
    <w:rsid w:val="001053CA"/>
    <w:rsid w:val="00105422"/>
    <w:rsid w:val="0010543D"/>
    <w:rsid w:val="00105453"/>
    <w:rsid w:val="00105486"/>
    <w:rsid w:val="001054B1"/>
    <w:rsid w:val="0010556C"/>
    <w:rsid w:val="0010558D"/>
    <w:rsid w:val="001055AE"/>
    <w:rsid w:val="00105641"/>
    <w:rsid w:val="0010583A"/>
    <w:rsid w:val="00105883"/>
    <w:rsid w:val="001058AC"/>
    <w:rsid w:val="001058D5"/>
    <w:rsid w:val="001059EC"/>
    <w:rsid w:val="00105AD9"/>
    <w:rsid w:val="00105BE2"/>
    <w:rsid w:val="00105C10"/>
    <w:rsid w:val="00105E9D"/>
    <w:rsid w:val="00106027"/>
    <w:rsid w:val="001060E1"/>
    <w:rsid w:val="00106146"/>
    <w:rsid w:val="00106179"/>
    <w:rsid w:val="001061AB"/>
    <w:rsid w:val="0010621F"/>
    <w:rsid w:val="00106301"/>
    <w:rsid w:val="00106563"/>
    <w:rsid w:val="001065C1"/>
    <w:rsid w:val="001065D2"/>
    <w:rsid w:val="001065E4"/>
    <w:rsid w:val="001066C4"/>
    <w:rsid w:val="0010677B"/>
    <w:rsid w:val="00106798"/>
    <w:rsid w:val="00106948"/>
    <w:rsid w:val="0010694F"/>
    <w:rsid w:val="00106CAF"/>
    <w:rsid w:val="00106F0C"/>
    <w:rsid w:val="00106F5C"/>
    <w:rsid w:val="0010701D"/>
    <w:rsid w:val="00107100"/>
    <w:rsid w:val="00107191"/>
    <w:rsid w:val="0010734E"/>
    <w:rsid w:val="0010737B"/>
    <w:rsid w:val="001073D6"/>
    <w:rsid w:val="00107510"/>
    <w:rsid w:val="001075D3"/>
    <w:rsid w:val="00107665"/>
    <w:rsid w:val="00107765"/>
    <w:rsid w:val="00107833"/>
    <w:rsid w:val="001078E5"/>
    <w:rsid w:val="001078F4"/>
    <w:rsid w:val="00107A0C"/>
    <w:rsid w:val="00107C49"/>
    <w:rsid w:val="00107EFF"/>
    <w:rsid w:val="0011005F"/>
    <w:rsid w:val="00110178"/>
    <w:rsid w:val="0011017C"/>
    <w:rsid w:val="001101B8"/>
    <w:rsid w:val="001101D5"/>
    <w:rsid w:val="001102AE"/>
    <w:rsid w:val="0011035C"/>
    <w:rsid w:val="00110382"/>
    <w:rsid w:val="001103D4"/>
    <w:rsid w:val="0011059F"/>
    <w:rsid w:val="00110719"/>
    <w:rsid w:val="0011083B"/>
    <w:rsid w:val="00110968"/>
    <w:rsid w:val="00110A6F"/>
    <w:rsid w:val="00110AAC"/>
    <w:rsid w:val="00110B68"/>
    <w:rsid w:val="00110B85"/>
    <w:rsid w:val="00110B88"/>
    <w:rsid w:val="00110BEA"/>
    <w:rsid w:val="00110C17"/>
    <w:rsid w:val="00110C87"/>
    <w:rsid w:val="00110D33"/>
    <w:rsid w:val="00110D50"/>
    <w:rsid w:val="00110DD2"/>
    <w:rsid w:val="00110E7C"/>
    <w:rsid w:val="00110EB8"/>
    <w:rsid w:val="0011102B"/>
    <w:rsid w:val="001110F8"/>
    <w:rsid w:val="00111185"/>
    <w:rsid w:val="00111303"/>
    <w:rsid w:val="0011133D"/>
    <w:rsid w:val="00111385"/>
    <w:rsid w:val="001113CF"/>
    <w:rsid w:val="001113EB"/>
    <w:rsid w:val="00111444"/>
    <w:rsid w:val="00111497"/>
    <w:rsid w:val="0011152E"/>
    <w:rsid w:val="001115D4"/>
    <w:rsid w:val="0011161B"/>
    <w:rsid w:val="00111621"/>
    <w:rsid w:val="0011163A"/>
    <w:rsid w:val="001116B4"/>
    <w:rsid w:val="001116C3"/>
    <w:rsid w:val="001116D4"/>
    <w:rsid w:val="0011171B"/>
    <w:rsid w:val="00111752"/>
    <w:rsid w:val="001118F2"/>
    <w:rsid w:val="001119AE"/>
    <w:rsid w:val="00111A32"/>
    <w:rsid w:val="00111C4E"/>
    <w:rsid w:val="00111D14"/>
    <w:rsid w:val="00111D1A"/>
    <w:rsid w:val="00111DB2"/>
    <w:rsid w:val="00111DD8"/>
    <w:rsid w:val="00111E11"/>
    <w:rsid w:val="00111E31"/>
    <w:rsid w:val="00111E35"/>
    <w:rsid w:val="00111F8B"/>
    <w:rsid w:val="00111F97"/>
    <w:rsid w:val="0011203B"/>
    <w:rsid w:val="001120A0"/>
    <w:rsid w:val="0011227A"/>
    <w:rsid w:val="001122A8"/>
    <w:rsid w:val="001123ED"/>
    <w:rsid w:val="0011240F"/>
    <w:rsid w:val="001124A8"/>
    <w:rsid w:val="00112575"/>
    <w:rsid w:val="001127CD"/>
    <w:rsid w:val="00112879"/>
    <w:rsid w:val="0011290E"/>
    <w:rsid w:val="0011295E"/>
    <w:rsid w:val="00112B86"/>
    <w:rsid w:val="00112C1E"/>
    <w:rsid w:val="00112CF7"/>
    <w:rsid w:val="00112D2C"/>
    <w:rsid w:val="00112F1B"/>
    <w:rsid w:val="001130F6"/>
    <w:rsid w:val="001131E2"/>
    <w:rsid w:val="001134B7"/>
    <w:rsid w:val="0011352C"/>
    <w:rsid w:val="00113684"/>
    <w:rsid w:val="001136FD"/>
    <w:rsid w:val="001137FC"/>
    <w:rsid w:val="00113883"/>
    <w:rsid w:val="001138D5"/>
    <w:rsid w:val="0011394E"/>
    <w:rsid w:val="00113B5D"/>
    <w:rsid w:val="00113B86"/>
    <w:rsid w:val="00113C95"/>
    <w:rsid w:val="00113DA1"/>
    <w:rsid w:val="00113DD0"/>
    <w:rsid w:val="00113E32"/>
    <w:rsid w:val="00113ECD"/>
    <w:rsid w:val="001140EA"/>
    <w:rsid w:val="001141DC"/>
    <w:rsid w:val="00114271"/>
    <w:rsid w:val="00114376"/>
    <w:rsid w:val="00114512"/>
    <w:rsid w:val="0011461E"/>
    <w:rsid w:val="00114951"/>
    <w:rsid w:val="00114A04"/>
    <w:rsid w:val="00114A19"/>
    <w:rsid w:val="00114B30"/>
    <w:rsid w:val="00114BCD"/>
    <w:rsid w:val="00114CBF"/>
    <w:rsid w:val="00114D29"/>
    <w:rsid w:val="00114D77"/>
    <w:rsid w:val="00114EBA"/>
    <w:rsid w:val="00114FE2"/>
    <w:rsid w:val="00115083"/>
    <w:rsid w:val="001150A6"/>
    <w:rsid w:val="001151C4"/>
    <w:rsid w:val="001152C2"/>
    <w:rsid w:val="001152F9"/>
    <w:rsid w:val="00115328"/>
    <w:rsid w:val="001153D0"/>
    <w:rsid w:val="00115561"/>
    <w:rsid w:val="001157E4"/>
    <w:rsid w:val="0011583E"/>
    <w:rsid w:val="001159D6"/>
    <w:rsid w:val="00115A61"/>
    <w:rsid w:val="00115C29"/>
    <w:rsid w:val="00115C80"/>
    <w:rsid w:val="00115EB2"/>
    <w:rsid w:val="00115FE8"/>
    <w:rsid w:val="0011608D"/>
    <w:rsid w:val="0011614F"/>
    <w:rsid w:val="00116518"/>
    <w:rsid w:val="0011658D"/>
    <w:rsid w:val="00116619"/>
    <w:rsid w:val="00116650"/>
    <w:rsid w:val="001166A3"/>
    <w:rsid w:val="001167A4"/>
    <w:rsid w:val="001167C5"/>
    <w:rsid w:val="0011693A"/>
    <w:rsid w:val="00116B64"/>
    <w:rsid w:val="00116D45"/>
    <w:rsid w:val="00116EFD"/>
    <w:rsid w:val="00116F36"/>
    <w:rsid w:val="00117119"/>
    <w:rsid w:val="001171F2"/>
    <w:rsid w:val="00117222"/>
    <w:rsid w:val="00117227"/>
    <w:rsid w:val="001172F5"/>
    <w:rsid w:val="0011739A"/>
    <w:rsid w:val="0011744D"/>
    <w:rsid w:val="00117468"/>
    <w:rsid w:val="001174C9"/>
    <w:rsid w:val="00117638"/>
    <w:rsid w:val="0011764B"/>
    <w:rsid w:val="001176F2"/>
    <w:rsid w:val="00117728"/>
    <w:rsid w:val="0011782B"/>
    <w:rsid w:val="00117999"/>
    <w:rsid w:val="001179D2"/>
    <w:rsid w:val="00117A68"/>
    <w:rsid w:val="00117BCB"/>
    <w:rsid w:val="00117C31"/>
    <w:rsid w:val="00117E20"/>
    <w:rsid w:val="00117F24"/>
    <w:rsid w:val="0012009E"/>
    <w:rsid w:val="001201C2"/>
    <w:rsid w:val="001202F7"/>
    <w:rsid w:val="001205A7"/>
    <w:rsid w:val="00120619"/>
    <w:rsid w:val="00120861"/>
    <w:rsid w:val="001208F4"/>
    <w:rsid w:val="00120BBB"/>
    <w:rsid w:val="00120D2B"/>
    <w:rsid w:val="00120D7C"/>
    <w:rsid w:val="0012105D"/>
    <w:rsid w:val="001210FB"/>
    <w:rsid w:val="001212C3"/>
    <w:rsid w:val="0012141F"/>
    <w:rsid w:val="0012145B"/>
    <w:rsid w:val="001214A2"/>
    <w:rsid w:val="001214B9"/>
    <w:rsid w:val="001214D6"/>
    <w:rsid w:val="00121582"/>
    <w:rsid w:val="001215C4"/>
    <w:rsid w:val="001215CC"/>
    <w:rsid w:val="00121775"/>
    <w:rsid w:val="0012179E"/>
    <w:rsid w:val="001217CC"/>
    <w:rsid w:val="001218D1"/>
    <w:rsid w:val="00121ACE"/>
    <w:rsid w:val="00121BA3"/>
    <w:rsid w:val="00121CAC"/>
    <w:rsid w:val="00121CC4"/>
    <w:rsid w:val="00121D78"/>
    <w:rsid w:val="00121D96"/>
    <w:rsid w:val="00121E18"/>
    <w:rsid w:val="00121E37"/>
    <w:rsid w:val="00121ECB"/>
    <w:rsid w:val="0012201A"/>
    <w:rsid w:val="001220F6"/>
    <w:rsid w:val="001222EF"/>
    <w:rsid w:val="00122349"/>
    <w:rsid w:val="0012237E"/>
    <w:rsid w:val="00122421"/>
    <w:rsid w:val="0012248C"/>
    <w:rsid w:val="001224B1"/>
    <w:rsid w:val="001225F0"/>
    <w:rsid w:val="001225F4"/>
    <w:rsid w:val="00122634"/>
    <w:rsid w:val="00122777"/>
    <w:rsid w:val="0012280F"/>
    <w:rsid w:val="00122832"/>
    <w:rsid w:val="001228DC"/>
    <w:rsid w:val="00122B4A"/>
    <w:rsid w:val="00122B4F"/>
    <w:rsid w:val="00122B51"/>
    <w:rsid w:val="00122B6E"/>
    <w:rsid w:val="00122BF1"/>
    <w:rsid w:val="00122C84"/>
    <w:rsid w:val="00122D1A"/>
    <w:rsid w:val="00122F09"/>
    <w:rsid w:val="00122F10"/>
    <w:rsid w:val="00122F32"/>
    <w:rsid w:val="00122F82"/>
    <w:rsid w:val="00122F85"/>
    <w:rsid w:val="00123031"/>
    <w:rsid w:val="001231CA"/>
    <w:rsid w:val="001232C8"/>
    <w:rsid w:val="001232CB"/>
    <w:rsid w:val="00123300"/>
    <w:rsid w:val="00123343"/>
    <w:rsid w:val="001233D9"/>
    <w:rsid w:val="00123537"/>
    <w:rsid w:val="001235BB"/>
    <w:rsid w:val="00123765"/>
    <w:rsid w:val="001237B8"/>
    <w:rsid w:val="00123885"/>
    <w:rsid w:val="0012399B"/>
    <w:rsid w:val="00123A8E"/>
    <w:rsid w:val="00123C16"/>
    <w:rsid w:val="00123C4E"/>
    <w:rsid w:val="00123C7F"/>
    <w:rsid w:val="00123D7E"/>
    <w:rsid w:val="00123DBA"/>
    <w:rsid w:val="00123F02"/>
    <w:rsid w:val="00123F0B"/>
    <w:rsid w:val="00123F6C"/>
    <w:rsid w:val="00123F87"/>
    <w:rsid w:val="00123FEA"/>
    <w:rsid w:val="001241A3"/>
    <w:rsid w:val="00124240"/>
    <w:rsid w:val="00124359"/>
    <w:rsid w:val="00124378"/>
    <w:rsid w:val="001243CE"/>
    <w:rsid w:val="0012440A"/>
    <w:rsid w:val="0012448F"/>
    <w:rsid w:val="00124562"/>
    <w:rsid w:val="0012465F"/>
    <w:rsid w:val="00124841"/>
    <w:rsid w:val="001248FA"/>
    <w:rsid w:val="001249B8"/>
    <w:rsid w:val="00124A42"/>
    <w:rsid w:val="00124C16"/>
    <w:rsid w:val="00124C85"/>
    <w:rsid w:val="00124D41"/>
    <w:rsid w:val="00124D98"/>
    <w:rsid w:val="00124E3E"/>
    <w:rsid w:val="00124F25"/>
    <w:rsid w:val="00124FFF"/>
    <w:rsid w:val="00125019"/>
    <w:rsid w:val="00125039"/>
    <w:rsid w:val="00125156"/>
    <w:rsid w:val="0012518C"/>
    <w:rsid w:val="00125202"/>
    <w:rsid w:val="00125358"/>
    <w:rsid w:val="001253D2"/>
    <w:rsid w:val="0012540C"/>
    <w:rsid w:val="0012542C"/>
    <w:rsid w:val="001254C4"/>
    <w:rsid w:val="001254FA"/>
    <w:rsid w:val="001254FB"/>
    <w:rsid w:val="00125632"/>
    <w:rsid w:val="001256EB"/>
    <w:rsid w:val="00125799"/>
    <w:rsid w:val="001257B9"/>
    <w:rsid w:val="0012580A"/>
    <w:rsid w:val="0012589F"/>
    <w:rsid w:val="001258B7"/>
    <w:rsid w:val="0012591F"/>
    <w:rsid w:val="001259CE"/>
    <w:rsid w:val="00125C68"/>
    <w:rsid w:val="00125D04"/>
    <w:rsid w:val="00125D5E"/>
    <w:rsid w:val="00125DBC"/>
    <w:rsid w:val="0012608D"/>
    <w:rsid w:val="00126132"/>
    <w:rsid w:val="001262AE"/>
    <w:rsid w:val="001262B6"/>
    <w:rsid w:val="001262FB"/>
    <w:rsid w:val="00126412"/>
    <w:rsid w:val="0012654E"/>
    <w:rsid w:val="001266C2"/>
    <w:rsid w:val="001267A8"/>
    <w:rsid w:val="001267FC"/>
    <w:rsid w:val="001269A3"/>
    <w:rsid w:val="00126A64"/>
    <w:rsid w:val="00126B2B"/>
    <w:rsid w:val="00126B71"/>
    <w:rsid w:val="00126C7A"/>
    <w:rsid w:val="00126D29"/>
    <w:rsid w:val="00126E18"/>
    <w:rsid w:val="00126EF5"/>
    <w:rsid w:val="00126F1D"/>
    <w:rsid w:val="00126F6F"/>
    <w:rsid w:val="00127009"/>
    <w:rsid w:val="00127076"/>
    <w:rsid w:val="0012714F"/>
    <w:rsid w:val="00127341"/>
    <w:rsid w:val="001274F0"/>
    <w:rsid w:val="00127684"/>
    <w:rsid w:val="001276EE"/>
    <w:rsid w:val="00127719"/>
    <w:rsid w:val="001277B5"/>
    <w:rsid w:val="001277FA"/>
    <w:rsid w:val="001279F8"/>
    <w:rsid w:val="00127A50"/>
    <w:rsid w:val="00127B60"/>
    <w:rsid w:val="00127B76"/>
    <w:rsid w:val="00127BBC"/>
    <w:rsid w:val="00127C2C"/>
    <w:rsid w:val="00127C2F"/>
    <w:rsid w:val="00127C66"/>
    <w:rsid w:val="00127E23"/>
    <w:rsid w:val="00127F27"/>
    <w:rsid w:val="0013024C"/>
    <w:rsid w:val="0013038B"/>
    <w:rsid w:val="001304A3"/>
    <w:rsid w:val="00130548"/>
    <w:rsid w:val="0013058F"/>
    <w:rsid w:val="001305D7"/>
    <w:rsid w:val="0013062F"/>
    <w:rsid w:val="00130654"/>
    <w:rsid w:val="0013066E"/>
    <w:rsid w:val="0013076C"/>
    <w:rsid w:val="0013084D"/>
    <w:rsid w:val="0013088E"/>
    <w:rsid w:val="001308B4"/>
    <w:rsid w:val="001309BD"/>
    <w:rsid w:val="001309E3"/>
    <w:rsid w:val="00130A6E"/>
    <w:rsid w:val="00130B37"/>
    <w:rsid w:val="00130B9D"/>
    <w:rsid w:val="00130E23"/>
    <w:rsid w:val="00130E81"/>
    <w:rsid w:val="00130EAA"/>
    <w:rsid w:val="00130EF9"/>
    <w:rsid w:val="0013107D"/>
    <w:rsid w:val="0013107E"/>
    <w:rsid w:val="00131128"/>
    <w:rsid w:val="00131159"/>
    <w:rsid w:val="00131165"/>
    <w:rsid w:val="001311C6"/>
    <w:rsid w:val="00131250"/>
    <w:rsid w:val="0013125A"/>
    <w:rsid w:val="001313FA"/>
    <w:rsid w:val="001314FE"/>
    <w:rsid w:val="001315A0"/>
    <w:rsid w:val="0013172A"/>
    <w:rsid w:val="001318E7"/>
    <w:rsid w:val="00131980"/>
    <w:rsid w:val="00131A26"/>
    <w:rsid w:val="00131AC0"/>
    <w:rsid w:val="00131BD9"/>
    <w:rsid w:val="00131C73"/>
    <w:rsid w:val="00131D67"/>
    <w:rsid w:val="00131D94"/>
    <w:rsid w:val="00131E02"/>
    <w:rsid w:val="00131E19"/>
    <w:rsid w:val="00131F75"/>
    <w:rsid w:val="00131F8B"/>
    <w:rsid w:val="00131FBC"/>
    <w:rsid w:val="00132153"/>
    <w:rsid w:val="0013220B"/>
    <w:rsid w:val="0013229E"/>
    <w:rsid w:val="00132398"/>
    <w:rsid w:val="00132423"/>
    <w:rsid w:val="001324BE"/>
    <w:rsid w:val="0013252F"/>
    <w:rsid w:val="001325DB"/>
    <w:rsid w:val="00132744"/>
    <w:rsid w:val="001327B4"/>
    <w:rsid w:val="001328FC"/>
    <w:rsid w:val="001329A3"/>
    <w:rsid w:val="00132B1E"/>
    <w:rsid w:val="00132BC8"/>
    <w:rsid w:val="00132BF0"/>
    <w:rsid w:val="00132C62"/>
    <w:rsid w:val="00132F4D"/>
    <w:rsid w:val="0013324B"/>
    <w:rsid w:val="001332DE"/>
    <w:rsid w:val="00133309"/>
    <w:rsid w:val="0013333F"/>
    <w:rsid w:val="00133420"/>
    <w:rsid w:val="001334F1"/>
    <w:rsid w:val="001334F5"/>
    <w:rsid w:val="0013351C"/>
    <w:rsid w:val="001336A2"/>
    <w:rsid w:val="0013376F"/>
    <w:rsid w:val="0013388D"/>
    <w:rsid w:val="00133996"/>
    <w:rsid w:val="00133AC7"/>
    <w:rsid w:val="00133B5B"/>
    <w:rsid w:val="00133B60"/>
    <w:rsid w:val="00133CD4"/>
    <w:rsid w:val="00133CEE"/>
    <w:rsid w:val="00133CFD"/>
    <w:rsid w:val="00133D76"/>
    <w:rsid w:val="00133EDD"/>
    <w:rsid w:val="00134091"/>
    <w:rsid w:val="001341B9"/>
    <w:rsid w:val="0013424A"/>
    <w:rsid w:val="00134416"/>
    <w:rsid w:val="00134A64"/>
    <w:rsid w:val="00134B06"/>
    <w:rsid w:val="00134B23"/>
    <w:rsid w:val="00134BDF"/>
    <w:rsid w:val="00134C4F"/>
    <w:rsid w:val="00134CE8"/>
    <w:rsid w:val="00134D48"/>
    <w:rsid w:val="00134E66"/>
    <w:rsid w:val="00134F38"/>
    <w:rsid w:val="00134F63"/>
    <w:rsid w:val="00134FA6"/>
    <w:rsid w:val="001350A5"/>
    <w:rsid w:val="0013512A"/>
    <w:rsid w:val="001352D4"/>
    <w:rsid w:val="00135349"/>
    <w:rsid w:val="001353A3"/>
    <w:rsid w:val="00135626"/>
    <w:rsid w:val="00135760"/>
    <w:rsid w:val="00135867"/>
    <w:rsid w:val="001359CD"/>
    <w:rsid w:val="00135A23"/>
    <w:rsid w:val="00135CCB"/>
    <w:rsid w:val="00135CDA"/>
    <w:rsid w:val="00135FB8"/>
    <w:rsid w:val="0013601F"/>
    <w:rsid w:val="0013602C"/>
    <w:rsid w:val="0013607E"/>
    <w:rsid w:val="00136141"/>
    <w:rsid w:val="001361BD"/>
    <w:rsid w:val="001361FA"/>
    <w:rsid w:val="001364C5"/>
    <w:rsid w:val="001365CB"/>
    <w:rsid w:val="0013660B"/>
    <w:rsid w:val="00136676"/>
    <w:rsid w:val="001367FE"/>
    <w:rsid w:val="00136877"/>
    <w:rsid w:val="001368A2"/>
    <w:rsid w:val="00136AD8"/>
    <w:rsid w:val="00136F34"/>
    <w:rsid w:val="00137262"/>
    <w:rsid w:val="00137323"/>
    <w:rsid w:val="001373AB"/>
    <w:rsid w:val="00137452"/>
    <w:rsid w:val="001374A4"/>
    <w:rsid w:val="00137519"/>
    <w:rsid w:val="00137577"/>
    <w:rsid w:val="001375BC"/>
    <w:rsid w:val="00137627"/>
    <w:rsid w:val="00137676"/>
    <w:rsid w:val="00137732"/>
    <w:rsid w:val="0013790F"/>
    <w:rsid w:val="00137912"/>
    <w:rsid w:val="00137977"/>
    <w:rsid w:val="00137A29"/>
    <w:rsid w:val="00137AD3"/>
    <w:rsid w:val="00137BDE"/>
    <w:rsid w:val="00137C3C"/>
    <w:rsid w:val="00137CD7"/>
    <w:rsid w:val="00137D03"/>
    <w:rsid w:val="00137D78"/>
    <w:rsid w:val="00137E59"/>
    <w:rsid w:val="00137E89"/>
    <w:rsid w:val="00137FCA"/>
    <w:rsid w:val="00140006"/>
    <w:rsid w:val="0014000B"/>
    <w:rsid w:val="00140013"/>
    <w:rsid w:val="0014002D"/>
    <w:rsid w:val="001400FC"/>
    <w:rsid w:val="00140194"/>
    <w:rsid w:val="00140203"/>
    <w:rsid w:val="00140456"/>
    <w:rsid w:val="001404BB"/>
    <w:rsid w:val="0014064A"/>
    <w:rsid w:val="00140662"/>
    <w:rsid w:val="001406CE"/>
    <w:rsid w:val="0014080B"/>
    <w:rsid w:val="00140A92"/>
    <w:rsid w:val="00140B23"/>
    <w:rsid w:val="00140B73"/>
    <w:rsid w:val="00140E13"/>
    <w:rsid w:val="00140ECB"/>
    <w:rsid w:val="00140F06"/>
    <w:rsid w:val="00141114"/>
    <w:rsid w:val="00141189"/>
    <w:rsid w:val="001412A7"/>
    <w:rsid w:val="001413A3"/>
    <w:rsid w:val="00141486"/>
    <w:rsid w:val="0014158C"/>
    <w:rsid w:val="0014162B"/>
    <w:rsid w:val="001416E0"/>
    <w:rsid w:val="00141737"/>
    <w:rsid w:val="0014176E"/>
    <w:rsid w:val="001417BC"/>
    <w:rsid w:val="001418CA"/>
    <w:rsid w:val="001418DB"/>
    <w:rsid w:val="00141920"/>
    <w:rsid w:val="001419AA"/>
    <w:rsid w:val="00141ABA"/>
    <w:rsid w:val="00141B3E"/>
    <w:rsid w:val="00141D5B"/>
    <w:rsid w:val="00141D87"/>
    <w:rsid w:val="00141E24"/>
    <w:rsid w:val="00141E85"/>
    <w:rsid w:val="001420CD"/>
    <w:rsid w:val="001420FE"/>
    <w:rsid w:val="00142181"/>
    <w:rsid w:val="001421CB"/>
    <w:rsid w:val="00142257"/>
    <w:rsid w:val="00142269"/>
    <w:rsid w:val="00142476"/>
    <w:rsid w:val="001424BF"/>
    <w:rsid w:val="00142533"/>
    <w:rsid w:val="0014267A"/>
    <w:rsid w:val="001426FF"/>
    <w:rsid w:val="00142835"/>
    <w:rsid w:val="001428AF"/>
    <w:rsid w:val="001428E4"/>
    <w:rsid w:val="00142908"/>
    <w:rsid w:val="00142970"/>
    <w:rsid w:val="001429BA"/>
    <w:rsid w:val="00142AD0"/>
    <w:rsid w:val="00142BA2"/>
    <w:rsid w:val="00142C58"/>
    <w:rsid w:val="00142E5C"/>
    <w:rsid w:val="00142E7C"/>
    <w:rsid w:val="00142EE8"/>
    <w:rsid w:val="00142F9F"/>
    <w:rsid w:val="0014302F"/>
    <w:rsid w:val="001430E0"/>
    <w:rsid w:val="0014328D"/>
    <w:rsid w:val="001432B2"/>
    <w:rsid w:val="001432F2"/>
    <w:rsid w:val="0014349F"/>
    <w:rsid w:val="001435B8"/>
    <w:rsid w:val="00143807"/>
    <w:rsid w:val="00143809"/>
    <w:rsid w:val="00143945"/>
    <w:rsid w:val="00143A04"/>
    <w:rsid w:val="00143A8E"/>
    <w:rsid w:val="00143BFF"/>
    <w:rsid w:val="00143C48"/>
    <w:rsid w:val="00143C99"/>
    <w:rsid w:val="00144048"/>
    <w:rsid w:val="00144065"/>
    <w:rsid w:val="001440B2"/>
    <w:rsid w:val="00144296"/>
    <w:rsid w:val="001442B9"/>
    <w:rsid w:val="001443F9"/>
    <w:rsid w:val="001444A2"/>
    <w:rsid w:val="00144501"/>
    <w:rsid w:val="001445BD"/>
    <w:rsid w:val="0014464C"/>
    <w:rsid w:val="001447AE"/>
    <w:rsid w:val="0014481C"/>
    <w:rsid w:val="0014487D"/>
    <w:rsid w:val="00144927"/>
    <w:rsid w:val="00144AE5"/>
    <w:rsid w:val="00144AFF"/>
    <w:rsid w:val="00144D5E"/>
    <w:rsid w:val="00144D9D"/>
    <w:rsid w:val="001450F5"/>
    <w:rsid w:val="00145105"/>
    <w:rsid w:val="00145131"/>
    <w:rsid w:val="001452AA"/>
    <w:rsid w:val="00145391"/>
    <w:rsid w:val="001453C9"/>
    <w:rsid w:val="00145847"/>
    <w:rsid w:val="00145855"/>
    <w:rsid w:val="0014587F"/>
    <w:rsid w:val="00145898"/>
    <w:rsid w:val="0014590F"/>
    <w:rsid w:val="00145BFD"/>
    <w:rsid w:val="00145C20"/>
    <w:rsid w:val="00145FEB"/>
    <w:rsid w:val="00145FFC"/>
    <w:rsid w:val="00146075"/>
    <w:rsid w:val="0014610E"/>
    <w:rsid w:val="00146182"/>
    <w:rsid w:val="0014624F"/>
    <w:rsid w:val="001462BE"/>
    <w:rsid w:val="001466F9"/>
    <w:rsid w:val="0014694A"/>
    <w:rsid w:val="00146A4B"/>
    <w:rsid w:val="00146A68"/>
    <w:rsid w:val="00146AAC"/>
    <w:rsid w:val="00146ACB"/>
    <w:rsid w:val="00146B84"/>
    <w:rsid w:val="00146CA2"/>
    <w:rsid w:val="00146D2A"/>
    <w:rsid w:val="00146E0E"/>
    <w:rsid w:val="00146F26"/>
    <w:rsid w:val="00147181"/>
    <w:rsid w:val="001471EC"/>
    <w:rsid w:val="001472F7"/>
    <w:rsid w:val="00147581"/>
    <w:rsid w:val="00147657"/>
    <w:rsid w:val="00147699"/>
    <w:rsid w:val="001476B5"/>
    <w:rsid w:val="0014775B"/>
    <w:rsid w:val="00147905"/>
    <w:rsid w:val="00147975"/>
    <w:rsid w:val="00147A6A"/>
    <w:rsid w:val="00147BB2"/>
    <w:rsid w:val="00147BE0"/>
    <w:rsid w:val="00147C1C"/>
    <w:rsid w:val="00147C39"/>
    <w:rsid w:val="00147C4C"/>
    <w:rsid w:val="00147C96"/>
    <w:rsid w:val="00147D07"/>
    <w:rsid w:val="00147F36"/>
    <w:rsid w:val="00147FEE"/>
    <w:rsid w:val="00150030"/>
    <w:rsid w:val="001500EB"/>
    <w:rsid w:val="0015014C"/>
    <w:rsid w:val="0015018C"/>
    <w:rsid w:val="001501CB"/>
    <w:rsid w:val="001502C1"/>
    <w:rsid w:val="00150314"/>
    <w:rsid w:val="001505DE"/>
    <w:rsid w:val="0015067F"/>
    <w:rsid w:val="001506E0"/>
    <w:rsid w:val="00150816"/>
    <w:rsid w:val="0015096D"/>
    <w:rsid w:val="00150A20"/>
    <w:rsid w:val="00150B41"/>
    <w:rsid w:val="00150BA5"/>
    <w:rsid w:val="00150D26"/>
    <w:rsid w:val="00150D94"/>
    <w:rsid w:val="00150E17"/>
    <w:rsid w:val="00150F7C"/>
    <w:rsid w:val="00151066"/>
    <w:rsid w:val="00151159"/>
    <w:rsid w:val="0015115A"/>
    <w:rsid w:val="001513C4"/>
    <w:rsid w:val="0015154D"/>
    <w:rsid w:val="00151655"/>
    <w:rsid w:val="001516D2"/>
    <w:rsid w:val="001516D4"/>
    <w:rsid w:val="001516FA"/>
    <w:rsid w:val="00151727"/>
    <w:rsid w:val="0015188E"/>
    <w:rsid w:val="00151AA9"/>
    <w:rsid w:val="00151AD5"/>
    <w:rsid w:val="00151BA4"/>
    <w:rsid w:val="00151C87"/>
    <w:rsid w:val="00151C8D"/>
    <w:rsid w:val="00151D15"/>
    <w:rsid w:val="00151ECA"/>
    <w:rsid w:val="00152067"/>
    <w:rsid w:val="0015206C"/>
    <w:rsid w:val="00152345"/>
    <w:rsid w:val="00152370"/>
    <w:rsid w:val="001523E2"/>
    <w:rsid w:val="00152405"/>
    <w:rsid w:val="00152446"/>
    <w:rsid w:val="001524C2"/>
    <w:rsid w:val="00152658"/>
    <w:rsid w:val="001526E1"/>
    <w:rsid w:val="00152704"/>
    <w:rsid w:val="0015280C"/>
    <w:rsid w:val="001528B9"/>
    <w:rsid w:val="001528F1"/>
    <w:rsid w:val="001529DE"/>
    <w:rsid w:val="00152AB9"/>
    <w:rsid w:val="00152AC6"/>
    <w:rsid w:val="00152BB8"/>
    <w:rsid w:val="00152BBF"/>
    <w:rsid w:val="00152BE8"/>
    <w:rsid w:val="00152CA4"/>
    <w:rsid w:val="00152CCE"/>
    <w:rsid w:val="00152D37"/>
    <w:rsid w:val="00152D71"/>
    <w:rsid w:val="00152E76"/>
    <w:rsid w:val="00152EC1"/>
    <w:rsid w:val="00152EFE"/>
    <w:rsid w:val="00153033"/>
    <w:rsid w:val="0015303A"/>
    <w:rsid w:val="001530C0"/>
    <w:rsid w:val="0015336B"/>
    <w:rsid w:val="001533EF"/>
    <w:rsid w:val="00153463"/>
    <w:rsid w:val="00153465"/>
    <w:rsid w:val="00153549"/>
    <w:rsid w:val="00153553"/>
    <w:rsid w:val="00153580"/>
    <w:rsid w:val="001536EF"/>
    <w:rsid w:val="0015377D"/>
    <w:rsid w:val="00153780"/>
    <w:rsid w:val="00153849"/>
    <w:rsid w:val="00153910"/>
    <w:rsid w:val="0015393E"/>
    <w:rsid w:val="001539A7"/>
    <w:rsid w:val="00153AC8"/>
    <w:rsid w:val="00153B27"/>
    <w:rsid w:val="00153C04"/>
    <w:rsid w:val="00153DA8"/>
    <w:rsid w:val="00153DB3"/>
    <w:rsid w:val="00153E90"/>
    <w:rsid w:val="00153EA0"/>
    <w:rsid w:val="00153EA6"/>
    <w:rsid w:val="001540CA"/>
    <w:rsid w:val="001540EB"/>
    <w:rsid w:val="00154299"/>
    <w:rsid w:val="00154391"/>
    <w:rsid w:val="0015440B"/>
    <w:rsid w:val="0015456E"/>
    <w:rsid w:val="0015464A"/>
    <w:rsid w:val="00154675"/>
    <w:rsid w:val="001546A3"/>
    <w:rsid w:val="00154849"/>
    <w:rsid w:val="001549FB"/>
    <w:rsid w:val="00154A48"/>
    <w:rsid w:val="00154A98"/>
    <w:rsid w:val="00154BB3"/>
    <w:rsid w:val="00154CBD"/>
    <w:rsid w:val="00154CCE"/>
    <w:rsid w:val="00154CDF"/>
    <w:rsid w:val="00154D76"/>
    <w:rsid w:val="00154E6E"/>
    <w:rsid w:val="00154F9C"/>
    <w:rsid w:val="00155067"/>
    <w:rsid w:val="00155103"/>
    <w:rsid w:val="001551E2"/>
    <w:rsid w:val="00155318"/>
    <w:rsid w:val="0015535B"/>
    <w:rsid w:val="001553E4"/>
    <w:rsid w:val="001554AD"/>
    <w:rsid w:val="001554EB"/>
    <w:rsid w:val="00155571"/>
    <w:rsid w:val="00155611"/>
    <w:rsid w:val="001557CB"/>
    <w:rsid w:val="001559D5"/>
    <w:rsid w:val="00155A2B"/>
    <w:rsid w:val="00155A31"/>
    <w:rsid w:val="00155A45"/>
    <w:rsid w:val="00155B59"/>
    <w:rsid w:val="00155B75"/>
    <w:rsid w:val="00155C09"/>
    <w:rsid w:val="00155EEB"/>
    <w:rsid w:val="00155F17"/>
    <w:rsid w:val="00155F64"/>
    <w:rsid w:val="00155F74"/>
    <w:rsid w:val="001560CD"/>
    <w:rsid w:val="00156108"/>
    <w:rsid w:val="001561D9"/>
    <w:rsid w:val="0015622D"/>
    <w:rsid w:val="0015624E"/>
    <w:rsid w:val="00156394"/>
    <w:rsid w:val="001563B7"/>
    <w:rsid w:val="001563B9"/>
    <w:rsid w:val="00156426"/>
    <w:rsid w:val="001565DE"/>
    <w:rsid w:val="001566C3"/>
    <w:rsid w:val="0015674D"/>
    <w:rsid w:val="00156762"/>
    <w:rsid w:val="001569E7"/>
    <w:rsid w:val="00156AA8"/>
    <w:rsid w:val="00156C12"/>
    <w:rsid w:val="00156CBC"/>
    <w:rsid w:val="00156D24"/>
    <w:rsid w:val="00156D36"/>
    <w:rsid w:val="00156E15"/>
    <w:rsid w:val="00156E6E"/>
    <w:rsid w:val="00156F8B"/>
    <w:rsid w:val="00156FCB"/>
    <w:rsid w:val="00156FD5"/>
    <w:rsid w:val="00156FD7"/>
    <w:rsid w:val="00157060"/>
    <w:rsid w:val="0015709E"/>
    <w:rsid w:val="00157286"/>
    <w:rsid w:val="0015756D"/>
    <w:rsid w:val="001575C4"/>
    <w:rsid w:val="001576F1"/>
    <w:rsid w:val="001577B7"/>
    <w:rsid w:val="0015783F"/>
    <w:rsid w:val="001578AC"/>
    <w:rsid w:val="00157A02"/>
    <w:rsid w:val="00157B2A"/>
    <w:rsid w:val="00157B7A"/>
    <w:rsid w:val="00157BC1"/>
    <w:rsid w:val="00157CE0"/>
    <w:rsid w:val="00157DEC"/>
    <w:rsid w:val="00157ED3"/>
    <w:rsid w:val="001601DE"/>
    <w:rsid w:val="00160338"/>
    <w:rsid w:val="001605DC"/>
    <w:rsid w:val="00160621"/>
    <w:rsid w:val="00160673"/>
    <w:rsid w:val="0016067A"/>
    <w:rsid w:val="001606DE"/>
    <w:rsid w:val="001609D5"/>
    <w:rsid w:val="00160A0F"/>
    <w:rsid w:val="00160A1C"/>
    <w:rsid w:val="00160AC5"/>
    <w:rsid w:val="00160AFC"/>
    <w:rsid w:val="00160B90"/>
    <w:rsid w:val="00160BE2"/>
    <w:rsid w:val="00160BE6"/>
    <w:rsid w:val="00160BEA"/>
    <w:rsid w:val="00160C5B"/>
    <w:rsid w:val="00160C77"/>
    <w:rsid w:val="00160CCB"/>
    <w:rsid w:val="00160D14"/>
    <w:rsid w:val="00160D32"/>
    <w:rsid w:val="00160D3A"/>
    <w:rsid w:val="00161005"/>
    <w:rsid w:val="001611DE"/>
    <w:rsid w:val="001612C1"/>
    <w:rsid w:val="001615EB"/>
    <w:rsid w:val="001615FC"/>
    <w:rsid w:val="001616EE"/>
    <w:rsid w:val="001616FD"/>
    <w:rsid w:val="00161883"/>
    <w:rsid w:val="00161964"/>
    <w:rsid w:val="0016199F"/>
    <w:rsid w:val="00161A57"/>
    <w:rsid w:val="00161B20"/>
    <w:rsid w:val="00161BA2"/>
    <w:rsid w:val="00161C2D"/>
    <w:rsid w:val="00161D37"/>
    <w:rsid w:val="00161D8B"/>
    <w:rsid w:val="00161D9C"/>
    <w:rsid w:val="00161E73"/>
    <w:rsid w:val="00161F29"/>
    <w:rsid w:val="00161F92"/>
    <w:rsid w:val="00162145"/>
    <w:rsid w:val="00162199"/>
    <w:rsid w:val="001621E4"/>
    <w:rsid w:val="001623C4"/>
    <w:rsid w:val="0016245A"/>
    <w:rsid w:val="00162499"/>
    <w:rsid w:val="00162702"/>
    <w:rsid w:val="00162810"/>
    <w:rsid w:val="0016295A"/>
    <w:rsid w:val="00162975"/>
    <w:rsid w:val="00162987"/>
    <w:rsid w:val="00162996"/>
    <w:rsid w:val="00162B0B"/>
    <w:rsid w:val="00162B9E"/>
    <w:rsid w:val="00162DE1"/>
    <w:rsid w:val="00162EF9"/>
    <w:rsid w:val="00162F58"/>
    <w:rsid w:val="00163058"/>
    <w:rsid w:val="001630D5"/>
    <w:rsid w:val="001631D9"/>
    <w:rsid w:val="00163453"/>
    <w:rsid w:val="00163478"/>
    <w:rsid w:val="00163570"/>
    <w:rsid w:val="001635E2"/>
    <w:rsid w:val="0016378E"/>
    <w:rsid w:val="00163835"/>
    <w:rsid w:val="00163900"/>
    <w:rsid w:val="00163BC3"/>
    <w:rsid w:val="00163BD0"/>
    <w:rsid w:val="00163BE9"/>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88E"/>
    <w:rsid w:val="0016492E"/>
    <w:rsid w:val="00164997"/>
    <w:rsid w:val="001649BB"/>
    <w:rsid w:val="00164B21"/>
    <w:rsid w:val="00164B73"/>
    <w:rsid w:val="00164BB8"/>
    <w:rsid w:val="00164BD0"/>
    <w:rsid w:val="00164D3B"/>
    <w:rsid w:val="00164E1A"/>
    <w:rsid w:val="00165033"/>
    <w:rsid w:val="00165051"/>
    <w:rsid w:val="001650AB"/>
    <w:rsid w:val="001650EA"/>
    <w:rsid w:val="0016511E"/>
    <w:rsid w:val="0016525C"/>
    <w:rsid w:val="001652E7"/>
    <w:rsid w:val="0016534E"/>
    <w:rsid w:val="00165410"/>
    <w:rsid w:val="00165422"/>
    <w:rsid w:val="00165596"/>
    <w:rsid w:val="001655E3"/>
    <w:rsid w:val="001656A2"/>
    <w:rsid w:val="001658A5"/>
    <w:rsid w:val="001659B7"/>
    <w:rsid w:val="00165A7E"/>
    <w:rsid w:val="00165AC4"/>
    <w:rsid w:val="00165B22"/>
    <w:rsid w:val="00165B2D"/>
    <w:rsid w:val="00165C0B"/>
    <w:rsid w:val="00165E77"/>
    <w:rsid w:val="00165ED1"/>
    <w:rsid w:val="00165F9C"/>
    <w:rsid w:val="0016607E"/>
    <w:rsid w:val="0016608B"/>
    <w:rsid w:val="001660A6"/>
    <w:rsid w:val="001661BC"/>
    <w:rsid w:val="001661BF"/>
    <w:rsid w:val="00166212"/>
    <w:rsid w:val="00166265"/>
    <w:rsid w:val="00166266"/>
    <w:rsid w:val="00166376"/>
    <w:rsid w:val="0016661E"/>
    <w:rsid w:val="00166625"/>
    <w:rsid w:val="0016691E"/>
    <w:rsid w:val="00166A49"/>
    <w:rsid w:val="00166AE1"/>
    <w:rsid w:val="00167002"/>
    <w:rsid w:val="00167033"/>
    <w:rsid w:val="001670E0"/>
    <w:rsid w:val="001670EA"/>
    <w:rsid w:val="00167110"/>
    <w:rsid w:val="00167293"/>
    <w:rsid w:val="00167307"/>
    <w:rsid w:val="00167357"/>
    <w:rsid w:val="001674A0"/>
    <w:rsid w:val="001674C5"/>
    <w:rsid w:val="0016781C"/>
    <w:rsid w:val="00167896"/>
    <w:rsid w:val="00167BCB"/>
    <w:rsid w:val="00167CB8"/>
    <w:rsid w:val="00167D13"/>
    <w:rsid w:val="00167D86"/>
    <w:rsid w:val="00167DD8"/>
    <w:rsid w:val="00167E90"/>
    <w:rsid w:val="00167ED6"/>
    <w:rsid w:val="00167F79"/>
    <w:rsid w:val="001700BB"/>
    <w:rsid w:val="001700FE"/>
    <w:rsid w:val="001701C8"/>
    <w:rsid w:val="00170340"/>
    <w:rsid w:val="00170495"/>
    <w:rsid w:val="001704B9"/>
    <w:rsid w:val="00170501"/>
    <w:rsid w:val="001705D9"/>
    <w:rsid w:val="00170662"/>
    <w:rsid w:val="001706E3"/>
    <w:rsid w:val="0017070D"/>
    <w:rsid w:val="00170780"/>
    <w:rsid w:val="001707D2"/>
    <w:rsid w:val="001708E3"/>
    <w:rsid w:val="00170909"/>
    <w:rsid w:val="00170966"/>
    <w:rsid w:val="0017096D"/>
    <w:rsid w:val="001709B5"/>
    <w:rsid w:val="00170A88"/>
    <w:rsid w:val="00170B3C"/>
    <w:rsid w:val="00170BE2"/>
    <w:rsid w:val="00170C38"/>
    <w:rsid w:val="00170CE6"/>
    <w:rsid w:val="00170D06"/>
    <w:rsid w:val="00170E19"/>
    <w:rsid w:val="00170E9D"/>
    <w:rsid w:val="001710C6"/>
    <w:rsid w:val="0017111C"/>
    <w:rsid w:val="0017124A"/>
    <w:rsid w:val="00171261"/>
    <w:rsid w:val="001712B7"/>
    <w:rsid w:val="001713F3"/>
    <w:rsid w:val="00171467"/>
    <w:rsid w:val="001714C1"/>
    <w:rsid w:val="00171552"/>
    <w:rsid w:val="0017155C"/>
    <w:rsid w:val="00171874"/>
    <w:rsid w:val="001718A1"/>
    <w:rsid w:val="00171971"/>
    <w:rsid w:val="001719F8"/>
    <w:rsid w:val="00171BEC"/>
    <w:rsid w:val="00171C06"/>
    <w:rsid w:val="00171C82"/>
    <w:rsid w:val="00171D22"/>
    <w:rsid w:val="00171D44"/>
    <w:rsid w:val="00171D9D"/>
    <w:rsid w:val="00171DB6"/>
    <w:rsid w:val="00171E8D"/>
    <w:rsid w:val="0017205F"/>
    <w:rsid w:val="0017208F"/>
    <w:rsid w:val="00172119"/>
    <w:rsid w:val="001721DC"/>
    <w:rsid w:val="001721E1"/>
    <w:rsid w:val="0017222D"/>
    <w:rsid w:val="0017249B"/>
    <w:rsid w:val="0017249C"/>
    <w:rsid w:val="00172536"/>
    <w:rsid w:val="00172623"/>
    <w:rsid w:val="001728A8"/>
    <w:rsid w:val="001728E6"/>
    <w:rsid w:val="0017297B"/>
    <w:rsid w:val="00172A72"/>
    <w:rsid w:val="00172BDE"/>
    <w:rsid w:val="00172C2D"/>
    <w:rsid w:val="00172C55"/>
    <w:rsid w:val="00172DD8"/>
    <w:rsid w:val="00172F84"/>
    <w:rsid w:val="00172F93"/>
    <w:rsid w:val="001730F3"/>
    <w:rsid w:val="001731D7"/>
    <w:rsid w:val="001732D9"/>
    <w:rsid w:val="00173313"/>
    <w:rsid w:val="00173568"/>
    <w:rsid w:val="00173569"/>
    <w:rsid w:val="00173686"/>
    <w:rsid w:val="0017387B"/>
    <w:rsid w:val="00173884"/>
    <w:rsid w:val="00173928"/>
    <w:rsid w:val="00173931"/>
    <w:rsid w:val="00173A06"/>
    <w:rsid w:val="00173AA9"/>
    <w:rsid w:val="00173ABF"/>
    <w:rsid w:val="00173B7B"/>
    <w:rsid w:val="00173E4F"/>
    <w:rsid w:val="00173E6E"/>
    <w:rsid w:val="00173F6A"/>
    <w:rsid w:val="00173FC4"/>
    <w:rsid w:val="0017412F"/>
    <w:rsid w:val="00174289"/>
    <w:rsid w:val="001742E2"/>
    <w:rsid w:val="00174389"/>
    <w:rsid w:val="001743F6"/>
    <w:rsid w:val="00174461"/>
    <w:rsid w:val="0017446D"/>
    <w:rsid w:val="001744EF"/>
    <w:rsid w:val="00174581"/>
    <w:rsid w:val="0017466B"/>
    <w:rsid w:val="00174677"/>
    <w:rsid w:val="001746EC"/>
    <w:rsid w:val="00174803"/>
    <w:rsid w:val="0017482E"/>
    <w:rsid w:val="001748D0"/>
    <w:rsid w:val="0017498B"/>
    <w:rsid w:val="001749CE"/>
    <w:rsid w:val="00174BEB"/>
    <w:rsid w:val="00174CA7"/>
    <w:rsid w:val="00174E7C"/>
    <w:rsid w:val="00174FC4"/>
    <w:rsid w:val="00174FCD"/>
    <w:rsid w:val="00175055"/>
    <w:rsid w:val="00175076"/>
    <w:rsid w:val="001751EB"/>
    <w:rsid w:val="001752E9"/>
    <w:rsid w:val="00175379"/>
    <w:rsid w:val="0017537C"/>
    <w:rsid w:val="00175396"/>
    <w:rsid w:val="00175428"/>
    <w:rsid w:val="00175495"/>
    <w:rsid w:val="001755D2"/>
    <w:rsid w:val="0017569B"/>
    <w:rsid w:val="0017577F"/>
    <w:rsid w:val="0017583F"/>
    <w:rsid w:val="001759F3"/>
    <w:rsid w:val="00175A67"/>
    <w:rsid w:val="00175B39"/>
    <w:rsid w:val="00175E9A"/>
    <w:rsid w:val="00175EE9"/>
    <w:rsid w:val="00176077"/>
    <w:rsid w:val="0017612D"/>
    <w:rsid w:val="00176256"/>
    <w:rsid w:val="00176296"/>
    <w:rsid w:val="00176308"/>
    <w:rsid w:val="001764B5"/>
    <w:rsid w:val="001764FE"/>
    <w:rsid w:val="00176538"/>
    <w:rsid w:val="001765D0"/>
    <w:rsid w:val="0017661E"/>
    <w:rsid w:val="00176647"/>
    <w:rsid w:val="001766F0"/>
    <w:rsid w:val="0017674F"/>
    <w:rsid w:val="0017683A"/>
    <w:rsid w:val="001768E6"/>
    <w:rsid w:val="001769D6"/>
    <w:rsid w:val="00176A75"/>
    <w:rsid w:val="00176B3A"/>
    <w:rsid w:val="00176BA6"/>
    <w:rsid w:val="00176C5B"/>
    <w:rsid w:val="00176D11"/>
    <w:rsid w:val="00176D2D"/>
    <w:rsid w:val="00176DA8"/>
    <w:rsid w:val="00176DE3"/>
    <w:rsid w:val="00176E15"/>
    <w:rsid w:val="00176F09"/>
    <w:rsid w:val="00176F21"/>
    <w:rsid w:val="001771C1"/>
    <w:rsid w:val="001771EF"/>
    <w:rsid w:val="0017722F"/>
    <w:rsid w:val="00177274"/>
    <w:rsid w:val="0017727E"/>
    <w:rsid w:val="0017728E"/>
    <w:rsid w:val="001772C4"/>
    <w:rsid w:val="0017748C"/>
    <w:rsid w:val="001774A5"/>
    <w:rsid w:val="001774EC"/>
    <w:rsid w:val="00177585"/>
    <w:rsid w:val="00177653"/>
    <w:rsid w:val="00177664"/>
    <w:rsid w:val="001776E4"/>
    <w:rsid w:val="001776E8"/>
    <w:rsid w:val="001776EC"/>
    <w:rsid w:val="00177866"/>
    <w:rsid w:val="00177884"/>
    <w:rsid w:val="00177896"/>
    <w:rsid w:val="001778B4"/>
    <w:rsid w:val="00177936"/>
    <w:rsid w:val="001779E5"/>
    <w:rsid w:val="001779F1"/>
    <w:rsid w:val="00177A57"/>
    <w:rsid w:val="00177A93"/>
    <w:rsid w:val="00177AA4"/>
    <w:rsid w:val="00177AFE"/>
    <w:rsid w:val="00177B4D"/>
    <w:rsid w:val="00177B80"/>
    <w:rsid w:val="00177C11"/>
    <w:rsid w:val="00177DAB"/>
    <w:rsid w:val="00177E80"/>
    <w:rsid w:val="00180084"/>
    <w:rsid w:val="001802CA"/>
    <w:rsid w:val="001802DE"/>
    <w:rsid w:val="0018034D"/>
    <w:rsid w:val="00180408"/>
    <w:rsid w:val="001806F4"/>
    <w:rsid w:val="001807E8"/>
    <w:rsid w:val="0018084D"/>
    <w:rsid w:val="00180927"/>
    <w:rsid w:val="00180972"/>
    <w:rsid w:val="001809C8"/>
    <w:rsid w:val="00180AEA"/>
    <w:rsid w:val="00180B3E"/>
    <w:rsid w:val="00180B82"/>
    <w:rsid w:val="00180C71"/>
    <w:rsid w:val="00180D48"/>
    <w:rsid w:val="00180EB8"/>
    <w:rsid w:val="001810CC"/>
    <w:rsid w:val="00181106"/>
    <w:rsid w:val="001811AB"/>
    <w:rsid w:val="0018129E"/>
    <w:rsid w:val="0018146C"/>
    <w:rsid w:val="001814AB"/>
    <w:rsid w:val="001814F7"/>
    <w:rsid w:val="0018163C"/>
    <w:rsid w:val="00181687"/>
    <w:rsid w:val="00181794"/>
    <w:rsid w:val="001818C7"/>
    <w:rsid w:val="001819FC"/>
    <w:rsid w:val="00181C1A"/>
    <w:rsid w:val="00181C41"/>
    <w:rsid w:val="00181C93"/>
    <w:rsid w:val="00181CB1"/>
    <w:rsid w:val="00181D5E"/>
    <w:rsid w:val="00181D6A"/>
    <w:rsid w:val="00181EBB"/>
    <w:rsid w:val="00181F7A"/>
    <w:rsid w:val="0018220C"/>
    <w:rsid w:val="00182253"/>
    <w:rsid w:val="001823FD"/>
    <w:rsid w:val="00182423"/>
    <w:rsid w:val="00182497"/>
    <w:rsid w:val="00182501"/>
    <w:rsid w:val="0018256F"/>
    <w:rsid w:val="001825C2"/>
    <w:rsid w:val="001825E7"/>
    <w:rsid w:val="00182712"/>
    <w:rsid w:val="001827AA"/>
    <w:rsid w:val="001827DC"/>
    <w:rsid w:val="0018284B"/>
    <w:rsid w:val="001828A8"/>
    <w:rsid w:val="001828FB"/>
    <w:rsid w:val="001829A6"/>
    <w:rsid w:val="00182B14"/>
    <w:rsid w:val="00182B15"/>
    <w:rsid w:val="00182B8B"/>
    <w:rsid w:val="00182CE1"/>
    <w:rsid w:val="00182E2A"/>
    <w:rsid w:val="00182F03"/>
    <w:rsid w:val="00182F5C"/>
    <w:rsid w:val="00183037"/>
    <w:rsid w:val="00183064"/>
    <w:rsid w:val="00183279"/>
    <w:rsid w:val="00183369"/>
    <w:rsid w:val="001833C7"/>
    <w:rsid w:val="00183433"/>
    <w:rsid w:val="00183442"/>
    <w:rsid w:val="00183478"/>
    <w:rsid w:val="001834F4"/>
    <w:rsid w:val="0018359B"/>
    <w:rsid w:val="001838BE"/>
    <w:rsid w:val="00183979"/>
    <w:rsid w:val="00183A85"/>
    <w:rsid w:val="00183A8E"/>
    <w:rsid w:val="00183B04"/>
    <w:rsid w:val="00183B6F"/>
    <w:rsid w:val="00183B87"/>
    <w:rsid w:val="00183B8D"/>
    <w:rsid w:val="00183C4F"/>
    <w:rsid w:val="00183D43"/>
    <w:rsid w:val="00183D6A"/>
    <w:rsid w:val="00183DF0"/>
    <w:rsid w:val="00183E5B"/>
    <w:rsid w:val="00183F23"/>
    <w:rsid w:val="00183F4B"/>
    <w:rsid w:val="00184003"/>
    <w:rsid w:val="001840AB"/>
    <w:rsid w:val="00184128"/>
    <w:rsid w:val="00184205"/>
    <w:rsid w:val="00184220"/>
    <w:rsid w:val="0018422C"/>
    <w:rsid w:val="001842AF"/>
    <w:rsid w:val="001842B9"/>
    <w:rsid w:val="001843AF"/>
    <w:rsid w:val="0018447C"/>
    <w:rsid w:val="0018459B"/>
    <w:rsid w:val="001845F6"/>
    <w:rsid w:val="001846D7"/>
    <w:rsid w:val="001847D5"/>
    <w:rsid w:val="001848FB"/>
    <w:rsid w:val="00184A40"/>
    <w:rsid w:val="00184B2E"/>
    <w:rsid w:val="00184CB9"/>
    <w:rsid w:val="00184D04"/>
    <w:rsid w:val="00184D20"/>
    <w:rsid w:val="00184EBC"/>
    <w:rsid w:val="00184EC4"/>
    <w:rsid w:val="00184EE2"/>
    <w:rsid w:val="00184F0C"/>
    <w:rsid w:val="001851A2"/>
    <w:rsid w:val="001852B9"/>
    <w:rsid w:val="00185330"/>
    <w:rsid w:val="00185347"/>
    <w:rsid w:val="001853F6"/>
    <w:rsid w:val="00185523"/>
    <w:rsid w:val="0018556B"/>
    <w:rsid w:val="0018558C"/>
    <w:rsid w:val="001856B0"/>
    <w:rsid w:val="001857A6"/>
    <w:rsid w:val="001857DB"/>
    <w:rsid w:val="00185943"/>
    <w:rsid w:val="00185A76"/>
    <w:rsid w:val="00185C3E"/>
    <w:rsid w:val="00185C79"/>
    <w:rsid w:val="00185CCE"/>
    <w:rsid w:val="00185D1B"/>
    <w:rsid w:val="00185D26"/>
    <w:rsid w:val="00185D58"/>
    <w:rsid w:val="00185D83"/>
    <w:rsid w:val="00185D9D"/>
    <w:rsid w:val="00185DDA"/>
    <w:rsid w:val="00185DDC"/>
    <w:rsid w:val="00185E10"/>
    <w:rsid w:val="00185EC8"/>
    <w:rsid w:val="00185F01"/>
    <w:rsid w:val="00185F55"/>
    <w:rsid w:val="00185F95"/>
    <w:rsid w:val="001860B0"/>
    <w:rsid w:val="00186105"/>
    <w:rsid w:val="0018613A"/>
    <w:rsid w:val="00186146"/>
    <w:rsid w:val="00186179"/>
    <w:rsid w:val="001862F7"/>
    <w:rsid w:val="00186365"/>
    <w:rsid w:val="0018639E"/>
    <w:rsid w:val="001865A0"/>
    <w:rsid w:val="001865AD"/>
    <w:rsid w:val="00186617"/>
    <w:rsid w:val="00186643"/>
    <w:rsid w:val="0018664A"/>
    <w:rsid w:val="00186688"/>
    <w:rsid w:val="00186850"/>
    <w:rsid w:val="00186AA2"/>
    <w:rsid w:val="00186DAB"/>
    <w:rsid w:val="00186FAF"/>
    <w:rsid w:val="00186FFA"/>
    <w:rsid w:val="00187173"/>
    <w:rsid w:val="001871C0"/>
    <w:rsid w:val="001873FA"/>
    <w:rsid w:val="0018740C"/>
    <w:rsid w:val="00187464"/>
    <w:rsid w:val="0018760C"/>
    <w:rsid w:val="00187614"/>
    <w:rsid w:val="00187722"/>
    <w:rsid w:val="00187729"/>
    <w:rsid w:val="00187746"/>
    <w:rsid w:val="00187887"/>
    <w:rsid w:val="001878B8"/>
    <w:rsid w:val="001878D3"/>
    <w:rsid w:val="0018796C"/>
    <w:rsid w:val="00187A19"/>
    <w:rsid w:val="00187A84"/>
    <w:rsid w:val="00187C25"/>
    <w:rsid w:val="00187C7C"/>
    <w:rsid w:val="00187CEC"/>
    <w:rsid w:val="00187D0A"/>
    <w:rsid w:val="00187D3A"/>
    <w:rsid w:val="00187EBB"/>
    <w:rsid w:val="00187EE0"/>
    <w:rsid w:val="00187F96"/>
    <w:rsid w:val="00190032"/>
    <w:rsid w:val="001900A2"/>
    <w:rsid w:val="001900D2"/>
    <w:rsid w:val="001900FC"/>
    <w:rsid w:val="001901A8"/>
    <w:rsid w:val="00190232"/>
    <w:rsid w:val="00190278"/>
    <w:rsid w:val="001902EC"/>
    <w:rsid w:val="001904A6"/>
    <w:rsid w:val="00190597"/>
    <w:rsid w:val="00190694"/>
    <w:rsid w:val="001906B8"/>
    <w:rsid w:val="0019076D"/>
    <w:rsid w:val="00190797"/>
    <w:rsid w:val="0019080F"/>
    <w:rsid w:val="0019081B"/>
    <w:rsid w:val="001908F8"/>
    <w:rsid w:val="0019093F"/>
    <w:rsid w:val="00190984"/>
    <w:rsid w:val="001909F1"/>
    <w:rsid w:val="001909F5"/>
    <w:rsid w:val="00190AF8"/>
    <w:rsid w:val="00190CC3"/>
    <w:rsid w:val="00190E16"/>
    <w:rsid w:val="00190E38"/>
    <w:rsid w:val="00190EA7"/>
    <w:rsid w:val="00190FB3"/>
    <w:rsid w:val="00191042"/>
    <w:rsid w:val="00191075"/>
    <w:rsid w:val="0019116C"/>
    <w:rsid w:val="00191209"/>
    <w:rsid w:val="00191226"/>
    <w:rsid w:val="00191241"/>
    <w:rsid w:val="00191316"/>
    <w:rsid w:val="00191371"/>
    <w:rsid w:val="001913D3"/>
    <w:rsid w:val="001914BA"/>
    <w:rsid w:val="00191576"/>
    <w:rsid w:val="00191593"/>
    <w:rsid w:val="001915D5"/>
    <w:rsid w:val="001915E3"/>
    <w:rsid w:val="00191685"/>
    <w:rsid w:val="001917FE"/>
    <w:rsid w:val="00191815"/>
    <w:rsid w:val="00191864"/>
    <w:rsid w:val="001918A6"/>
    <w:rsid w:val="001918F2"/>
    <w:rsid w:val="0019199B"/>
    <w:rsid w:val="00191D15"/>
    <w:rsid w:val="00191D29"/>
    <w:rsid w:val="00191D4E"/>
    <w:rsid w:val="00191D91"/>
    <w:rsid w:val="00191DC6"/>
    <w:rsid w:val="00191E6B"/>
    <w:rsid w:val="00191EC4"/>
    <w:rsid w:val="00191F0F"/>
    <w:rsid w:val="00191F7A"/>
    <w:rsid w:val="001922A8"/>
    <w:rsid w:val="00192358"/>
    <w:rsid w:val="001923FE"/>
    <w:rsid w:val="0019259C"/>
    <w:rsid w:val="001926BB"/>
    <w:rsid w:val="0019296F"/>
    <w:rsid w:val="00192AB3"/>
    <w:rsid w:val="00192BBC"/>
    <w:rsid w:val="00192C52"/>
    <w:rsid w:val="00192CDD"/>
    <w:rsid w:val="00192CF0"/>
    <w:rsid w:val="00192D22"/>
    <w:rsid w:val="00192DCF"/>
    <w:rsid w:val="00192E03"/>
    <w:rsid w:val="00192E07"/>
    <w:rsid w:val="00192F29"/>
    <w:rsid w:val="00192F39"/>
    <w:rsid w:val="00192FF4"/>
    <w:rsid w:val="0019328E"/>
    <w:rsid w:val="00193313"/>
    <w:rsid w:val="00193365"/>
    <w:rsid w:val="001934D2"/>
    <w:rsid w:val="0019350A"/>
    <w:rsid w:val="001936F2"/>
    <w:rsid w:val="00193790"/>
    <w:rsid w:val="0019388D"/>
    <w:rsid w:val="00193B25"/>
    <w:rsid w:val="00193B4D"/>
    <w:rsid w:val="00193D37"/>
    <w:rsid w:val="00193DF6"/>
    <w:rsid w:val="00193E1B"/>
    <w:rsid w:val="0019415C"/>
    <w:rsid w:val="00194172"/>
    <w:rsid w:val="0019458A"/>
    <w:rsid w:val="0019466E"/>
    <w:rsid w:val="001946B7"/>
    <w:rsid w:val="001947F7"/>
    <w:rsid w:val="00194A0C"/>
    <w:rsid w:val="00194A2A"/>
    <w:rsid w:val="00194BD8"/>
    <w:rsid w:val="00194BFC"/>
    <w:rsid w:val="00194C01"/>
    <w:rsid w:val="00194C24"/>
    <w:rsid w:val="00194CC8"/>
    <w:rsid w:val="00194CE8"/>
    <w:rsid w:val="00194D03"/>
    <w:rsid w:val="00194D78"/>
    <w:rsid w:val="00194E4E"/>
    <w:rsid w:val="00194ED2"/>
    <w:rsid w:val="00194EE6"/>
    <w:rsid w:val="0019512C"/>
    <w:rsid w:val="001951F1"/>
    <w:rsid w:val="00195284"/>
    <w:rsid w:val="0019533D"/>
    <w:rsid w:val="00195341"/>
    <w:rsid w:val="001954D5"/>
    <w:rsid w:val="00195670"/>
    <w:rsid w:val="0019567B"/>
    <w:rsid w:val="001956BA"/>
    <w:rsid w:val="00195750"/>
    <w:rsid w:val="0019577A"/>
    <w:rsid w:val="00195878"/>
    <w:rsid w:val="00195A05"/>
    <w:rsid w:val="00195AAA"/>
    <w:rsid w:val="00195AEC"/>
    <w:rsid w:val="00195B9D"/>
    <w:rsid w:val="00195E5D"/>
    <w:rsid w:val="00195E78"/>
    <w:rsid w:val="00195FE5"/>
    <w:rsid w:val="00196086"/>
    <w:rsid w:val="00196142"/>
    <w:rsid w:val="001961E7"/>
    <w:rsid w:val="00196300"/>
    <w:rsid w:val="00196560"/>
    <w:rsid w:val="001965FC"/>
    <w:rsid w:val="00196748"/>
    <w:rsid w:val="0019680A"/>
    <w:rsid w:val="0019684B"/>
    <w:rsid w:val="0019697B"/>
    <w:rsid w:val="00196A1E"/>
    <w:rsid w:val="00196AD1"/>
    <w:rsid w:val="00196ADA"/>
    <w:rsid w:val="00196B1B"/>
    <w:rsid w:val="00196B5D"/>
    <w:rsid w:val="00196BF0"/>
    <w:rsid w:val="00196F1F"/>
    <w:rsid w:val="00196F43"/>
    <w:rsid w:val="00196F7F"/>
    <w:rsid w:val="00196F82"/>
    <w:rsid w:val="0019701C"/>
    <w:rsid w:val="00197150"/>
    <w:rsid w:val="001971B4"/>
    <w:rsid w:val="0019729D"/>
    <w:rsid w:val="001972DF"/>
    <w:rsid w:val="00197332"/>
    <w:rsid w:val="0019742F"/>
    <w:rsid w:val="0019749E"/>
    <w:rsid w:val="001975E4"/>
    <w:rsid w:val="00197788"/>
    <w:rsid w:val="001977C6"/>
    <w:rsid w:val="00197876"/>
    <w:rsid w:val="0019789C"/>
    <w:rsid w:val="00197926"/>
    <w:rsid w:val="00197937"/>
    <w:rsid w:val="0019797D"/>
    <w:rsid w:val="001979ED"/>
    <w:rsid w:val="00197AC6"/>
    <w:rsid w:val="00197B4D"/>
    <w:rsid w:val="00197BDF"/>
    <w:rsid w:val="00197DD5"/>
    <w:rsid w:val="00197E56"/>
    <w:rsid w:val="00197FA4"/>
    <w:rsid w:val="001A015F"/>
    <w:rsid w:val="001A02C8"/>
    <w:rsid w:val="001A02CD"/>
    <w:rsid w:val="001A0317"/>
    <w:rsid w:val="001A03D8"/>
    <w:rsid w:val="001A040C"/>
    <w:rsid w:val="001A04A5"/>
    <w:rsid w:val="001A04A6"/>
    <w:rsid w:val="001A04DC"/>
    <w:rsid w:val="001A0588"/>
    <w:rsid w:val="001A05D1"/>
    <w:rsid w:val="001A05D2"/>
    <w:rsid w:val="001A05FD"/>
    <w:rsid w:val="001A0600"/>
    <w:rsid w:val="001A0668"/>
    <w:rsid w:val="001A0697"/>
    <w:rsid w:val="001A071C"/>
    <w:rsid w:val="001A0734"/>
    <w:rsid w:val="001A0768"/>
    <w:rsid w:val="001A07CF"/>
    <w:rsid w:val="001A0885"/>
    <w:rsid w:val="001A0916"/>
    <w:rsid w:val="001A0919"/>
    <w:rsid w:val="001A0A80"/>
    <w:rsid w:val="001A0B40"/>
    <w:rsid w:val="001A0B60"/>
    <w:rsid w:val="001A0B79"/>
    <w:rsid w:val="001A0B87"/>
    <w:rsid w:val="001A0D85"/>
    <w:rsid w:val="001A0DD3"/>
    <w:rsid w:val="001A0E3A"/>
    <w:rsid w:val="001A0EFD"/>
    <w:rsid w:val="001A0FFD"/>
    <w:rsid w:val="001A103E"/>
    <w:rsid w:val="001A10BB"/>
    <w:rsid w:val="001A10E3"/>
    <w:rsid w:val="001A117B"/>
    <w:rsid w:val="001A1226"/>
    <w:rsid w:val="001A13A5"/>
    <w:rsid w:val="001A14E8"/>
    <w:rsid w:val="001A156D"/>
    <w:rsid w:val="001A159C"/>
    <w:rsid w:val="001A15A6"/>
    <w:rsid w:val="001A15C4"/>
    <w:rsid w:val="001A15CF"/>
    <w:rsid w:val="001A1799"/>
    <w:rsid w:val="001A1842"/>
    <w:rsid w:val="001A1871"/>
    <w:rsid w:val="001A18CA"/>
    <w:rsid w:val="001A1940"/>
    <w:rsid w:val="001A19D4"/>
    <w:rsid w:val="001A1A0E"/>
    <w:rsid w:val="001A1B07"/>
    <w:rsid w:val="001A1B40"/>
    <w:rsid w:val="001A1BBF"/>
    <w:rsid w:val="001A1CEE"/>
    <w:rsid w:val="001A1D22"/>
    <w:rsid w:val="001A1F10"/>
    <w:rsid w:val="001A1F96"/>
    <w:rsid w:val="001A2112"/>
    <w:rsid w:val="001A217D"/>
    <w:rsid w:val="001A219B"/>
    <w:rsid w:val="001A22FD"/>
    <w:rsid w:val="001A2398"/>
    <w:rsid w:val="001A23BE"/>
    <w:rsid w:val="001A24BC"/>
    <w:rsid w:val="001A24EC"/>
    <w:rsid w:val="001A2544"/>
    <w:rsid w:val="001A2617"/>
    <w:rsid w:val="001A2641"/>
    <w:rsid w:val="001A2930"/>
    <w:rsid w:val="001A29D0"/>
    <w:rsid w:val="001A2B44"/>
    <w:rsid w:val="001A2B4E"/>
    <w:rsid w:val="001A2C20"/>
    <w:rsid w:val="001A2C44"/>
    <w:rsid w:val="001A2C97"/>
    <w:rsid w:val="001A2CC3"/>
    <w:rsid w:val="001A2D53"/>
    <w:rsid w:val="001A2D8E"/>
    <w:rsid w:val="001A2ECE"/>
    <w:rsid w:val="001A30B9"/>
    <w:rsid w:val="001A3290"/>
    <w:rsid w:val="001A33A1"/>
    <w:rsid w:val="001A346B"/>
    <w:rsid w:val="001A36C3"/>
    <w:rsid w:val="001A3790"/>
    <w:rsid w:val="001A384C"/>
    <w:rsid w:val="001A3B10"/>
    <w:rsid w:val="001A3BA3"/>
    <w:rsid w:val="001A3C3B"/>
    <w:rsid w:val="001A3CC0"/>
    <w:rsid w:val="001A3D00"/>
    <w:rsid w:val="001A3E26"/>
    <w:rsid w:val="001A3F59"/>
    <w:rsid w:val="001A402C"/>
    <w:rsid w:val="001A413A"/>
    <w:rsid w:val="001A4160"/>
    <w:rsid w:val="001A4189"/>
    <w:rsid w:val="001A42CD"/>
    <w:rsid w:val="001A4363"/>
    <w:rsid w:val="001A437E"/>
    <w:rsid w:val="001A4393"/>
    <w:rsid w:val="001A448C"/>
    <w:rsid w:val="001A44D1"/>
    <w:rsid w:val="001A47DB"/>
    <w:rsid w:val="001A4884"/>
    <w:rsid w:val="001A49F9"/>
    <w:rsid w:val="001A4A55"/>
    <w:rsid w:val="001A4B52"/>
    <w:rsid w:val="001A4BAA"/>
    <w:rsid w:val="001A4BD7"/>
    <w:rsid w:val="001A4FF0"/>
    <w:rsid w:val="001A5058"/>
    <w:rsid w:val="001A5272"/>
    <w:rsid w:val="001A52BD"/>
    <w:rsid w:val="001A52C8"/>
    <w:rsid w:val="001A5405"/>
    <w:rsid w:val="001A5408"/>
    <w:rsid w:val="001A5421"/>
    <w:rsid w:val="001A54E5"/>
    <w:rsid w:val="001A55EF"/>
    <w:rsid w:val="001A567C"/>
    <w:rsid w:val="001A56D5"/>
    <w:rsid w:val="001A57B6"/>
    <w:rsid w:val="001A58D0"/>
    <w:rsid w:val="001A58DA"/>
    <w:rsid w:val="001A5B19"/>
    <w:rsid w:val="001A5D46"/>
    <w:rsid w:val="001A5ED1"/>
    <w:rsid w:val="001A5F34"/>
    <w:rsid w:val="001A5F6A"/>
    <w:rsid w:val="001A5F7B"/>
    <w:rsid w:val="001A60BB"/>
    <w:rsid w:val="001A613C"/>
    <w:rsid w:val="001A6215"/>
    <w:rsid w:val="001A627C"/>
    <w:rsid w:val="001A6302"/>
    <w:rsid w:val="001A6393"/>
    <w:rsid w:val="001A656C"/>
    <w:rsid w:val="001A65AA"/>
    <w:rsid w:val="001A65C5"/>
    <w:rsid w:val="001A6683"/>
    <w:rsid w:val="001A668C"/>
    <w:rsid w:val="001A67C5"/>
    <w:rsid w:val="001A6900"/>
    <w:rsid w:val="001A691A"/>
    <w:rsid w:val="001A694E"/>
    <w:rsid w:val="001A699F"/>
    <w:rsid w:val="001A6A25"/>
    <w:rsid w:val="001A6A40"/>
    <w:rsid w:val="001A6B08"/>
    <w:rsid w:val="001A6BFD"/>
    <w:rsid w:val="001A6C63"/>
    <w:rsid w:val="001A6C88"/>
    <w:rsid w:val="001A6CA6"/>
    <w:rsid w:val="001A6CD1"/>
    <w:rsid w:val="001A6EA6"/>
    <w:rsid w:val="001A6F85"/>
    <w:rsid w:val="001A6FBB"/>
    <w:rsid w:val="001A713E"/>
    <w:rsid w:val="001A71BF"/>
    <w:rsid w:val="001A7256"/>
    <w:rsid w:val="001A72BC"/>
    <w:rsid w:val="001A731B"/>
    <w:rsid w:val="001A7326"/>
    <w:rsid w:val="001A735F"/>
    <w:rsid w:val="001A736B"/>
    <w:rsid w:val="001A7427"/>
    <w:rsid w:val="001A7479"/>
    <w:rsid w:val="001A74B5"/>
    <w:rsid w:val="001A76E9"/>
    <w:rsid w:val="001A7773"/>
    <w:rsid w:val="001A77F3"/>
    <w:rsid w:val="001A784F"/>
    <w:rsid w:val="001A78CF"/>
    <w:rsid w:val="001A78FE"/>
    <w:rsid w:val="001A7A52"/>
    <w:rsid w:val="001A7C85"/>
    <w:rsid w:val="001A7D06"/>
    <w:rsid w:val="001A7E7D"/>
    <w:rsid w:val="001A7E8B"/>
    <w:rsid w:val="001A7F03"/>
    <w:rsid w:val="001A7FE3"/>
    <w:rsid w:val="001B0019"/>
    <w:rsid w:val="001B00FE"/>
    <w:rsid w:val="001B0145"/>
    <w:rsid w:val="001B0247"/>
    <w:rsid w:val="001B02CA"/>
    <w:rsid w:val="001B033A"/>
    <w:rsid w:val="001B0365"/>
    <w:rsid w:val="001B04D0"/>
    <w:rsid w:val="001B069D"/>
    <w:rsid w:val="001B07C6"/>
    <w:rsid w:val="001B0812"/>
    <w:rsid w:val="001B0844"/>
    <w:rsid w:val="001B08E9"/>
    <w:rsid w:val="001B09CA"/>
    <w:rsid w:val="001B0AFE"/>
    <w:rsid w:val="001B0B38"/>
    <w:rsid w:val="001B0CFE"/>
    <w:rsid w:val="001B0D21"/>
    <w:rsid w:val="001B0FC3"/>
    <w:rsid w:val="001B0FC5"/>
    <w:rsid w:val="001B1053"/>
    <w:rsid w:val="001B1167"/>
    <w:rsid w:val="001B1181"/>
    <w:rsid w:val="001B125D"/>
    <w:rsid w:val="001B12F4"/>
    <w:rsid w:val="001B13C0"/>
    <w:rsid w:val="001B142C"/>
    <w:rsid w:val="001B1674"/>
    <w:rsid w:val="001B16EE"/>
    <w:rsid w:val="001B1780"/>
    <w:rsid w:val="001B185B"/>
    <w:rsid w:val="001B18BE"/>
    <w:rsid w:val="001B1945"/>
    <w:rsid w:val="001B1977"/>
    <w:rsid w:val="001B19C3"/>
    <w:rsid w:val="001B1A68"/>
    <w:rsid w:val="001B1A86"/>
    <w:rsid w:val="001B1A8A"/>
    <w:rsid w:val="001B1CDF"/>
    <w:rsid w:val="001B1DF9"/>
    <w:rsid w:val="001B1FCB"/>
    <w:rsid w:val="001B2190"/>
    <w:rsid w:val="001B21E3"/>
    <w:rsid w:val="001B228C"/>
    <w:rsid w:val="001B23F3"/>
    <w:rsid w:val="001B250E"/>
    <w:rsid w:val="001B256C"/>
    <w:rsid w:val="001B2765"/>
    <w:rsid w:val="001B27D0"/>
    <w:rsid w:val="001B282B"/>
    <w:rsid w:val="001B2899"/>
    <w:rsid w:val="001B2A1F"/>
    <w:rsid w:val="001B2A96"/>
    <w:rsid w:val="001B2AC9"/>
    <w:rsid w:val="001B2BCE"/>
    <w:rsid w:val="001B2BF4"/>
    <w:rsid w:val="001B2CC2"/>
    <w:rsid w:val="001B2D04"/>
    <w:rsid w:val="001B2DA6"/>
    <w:rsid w:val="001B2DBD"/>
    <w:rsid w:val="001B2DF0"/>
    <w:rsid w:val="001B315E"/>
    <w:rsid w:val="001B3185"/>
    <w:rsid w:val="001B31F7"/>
    <w:rsid w:val="001B34B2"/>
    <w:rsid w:val="001B34CC"/>
    <w:rsid w:val="001B354A"/>
    <w:rsid w:val="001B35CA"/>
    <w:rsid w:val="001B374F"/>
    <w:rsid w:val="001B3754"/>
    <w:rsid w:val="001B37CD"/>
    <w:rsid w:val="001B37DC"/>
    <w:rsid w:val="001B37DD"/>
    <w:rsid w:val="001B3ACB"/>
    <w:rsid w:val="001B3B42"/>
    <w:rsid w:val="001B3B8C"/>
    <w:rsid w:val="001B3BBD"/>
    <w:rsid w:val="001B3C00"/>
    <w:rsid w:val="001B3C14"/>
    <w:rsid w:val="001B3CBB"/>
    <w:rsid w:val="001B3CC5"/>
    <w:rsid w:val="001B3CD3"/>
    <w:rsid w:val="001B3CD7"/>
    <w:rsid w:val="001B3E05"/>
    <w:rsid w:val="001B3E9E"/>
    <w:rsid w:val="001B3F13"/>
    <w:rsid w:val="001B4050"/>
    <w:rsid w:val="001B4172"/>
    <w:rsid w:val="001B4394"/>
    <w:rsid w:val="001B4443"/>
    <w:rsid w:val="001B479C"/>
    <w:rsid w:val="001B48DB"/>
    <w:rsid w:val="001B4926"/>
    <w:rsid w:val="001B4949"/>
    <w:rsid w:val="001B496D"/>
    <w:rsid w:val="001B4A49"/>
    <w:rsid w:val="001B4A6A"/>
    <w:rsid w:val="001B4A72"/>
    <w:rsid w:val="001B4BB4"/>
    <w:rsid w:val="001B4C11"/>
    <w:rsid w:val="001B4C7F"/>
    <w:rsid w:val="001B4D3B"/>
    <w:rsid w:val="001B4E42"/>
    <w:rsid w:val="001B50BA"/>
    <w:rsid w:val="001B50CD"/>
    <w:rsid w:val="001B5200"/>
    <w:rsid w:val="001B5269"/>
    <w:rsid w:val="001B529D"/>
    <w:rsid w:val="001B543F"/>
    <w:rsid w:val="001B547E"/>
    <w:rsid w:val="001B56C4"/>
    <w:rsid w:val="001B56D7"/>
    <w:rsid w:val="001B56F3"/>
    <w:rsid w:val="001B57B3"/>
    <w:rsid w:val="001B5A1A"/>
    <w:rsid w:val="001B5A75"/>
    <w:rsid w:val="001B5B8A"/>
    <w:rsid w:val="001B5BC0"/>
    <w:rsid w:val="001B5BDF"/>
    <w:rsid w:val="001B5CF8"/>
    <w:rsid w:val="001B5E6B"/>
    <w:rsid w:val="001B5F4B"/>
    <w:rsid w:val="001B5FE1"/>
    <w:rsid w:val="001B6035"/>
    <w:rsid w:val="001B6059"/>
    <w:rsid w:val="001B6079"/>
    <w:rsid w:val="001B6142"/>
    <w:rsid w:val="001B625E"/>
    <w:rsid w:val="001B639E"/>
    <w:rsid w:val="001B6474"/>
    <w:rsid w:val="001B648D"/>
    <w:rsid w:val="001B656A"/>
    <w:rsid w:val="001B65E0"/>
    <w:rsid w:val="001B6603"/>
    <w:rsid w:val="001B6615"/>
    <w:rsid w:val="001B6695"/>
    <w:rsid w:val="001B66A5"/>
    <w:rsid w:val="001B66AF"/>
    <w:rsid w:val="001B6707"/>
    <w:rsid w:val="001B672A"/>
    <w:rsid w:val="001B6771"/>
    <w:rsid w:val="001B6874"/>
    <w:rsid w:val="001B6983"/>
    <w:rsid w:val="001B6A42"/>
    <w:rsid w:val="001B6B77"/>
    <w:rsid w:val="001B6BA0"/>
    <w:rsid w:val="001B6BAD"/>
    <w:rsid w:val="001B6C4D"/>
    <w:rsid w:val="001B6DF5"/>
    <w:rsid w:val="001B6F5B"/>
    <w:rsid w:val="001B7229"/>
    <w:rsid w:val="001B72F0"/>
    <w:rsid w:val="001B736A"/>
    <w:rsid w:val="001B742E"/>
    <w:rsid w:val="001B74E0"/>
    <w:rsid w:val="001B74E6"/>
    <w:rsid w:val="001B75A8"/>
    <w:rsid w:val="001B769F"/>
    <w:rsid w:val="001B76B4"/>
    <w:rsid w:val="001B76E6"/>
    <w:rsid w:val="001B76F8"/>
    <w:rsid w:val="001B783B"/>
    <w:rsid w:val="001B7868"/>
    <w:rsid w:val="001B78AA"/>
    <w:rsid w:val="001B792A"/>
    <w:rsid w:val="001B7AF4"/>
    <w:rsid w:val="001B7B29"/>
    <w:rsid w:val="001B7B74"/>
    <w:rsid w:val="001B7BA3"/>
    <w:rsid w:val="001B7BD2"/>
    <w:rsid w:val="001B7BEB"/>
    <w:rsid w:val="001B7CAA"/>
    <w:rsid w:val="001B7D8E"/>
    <w:rsid w:val="001B7DC5"/>
    <w:rsid w:val="001B7E5B"/>
    <w:rsid w:val="001B7E79"/>
    <w:rsid w:val="001B7EAE"/>
    <w:rsid w:val="001B7F5D"/>
    <w:rsid w:val="001B7F9A"/>
    <w:rsid w:val="001C003C"/>
    <w:rsid w:val="001C013B"/>
    <w:rsid w:val="001C0166"/>
    <w:rsid w:val="001C0299"/>
    <w:rsid w:val="001C0382"/>
    <w:rsid w:val="001C0391"/>
    <w:rsid w:val="001C0861"/>
    <w:rsid w:val="001C0877"/>
    <w:rsid w:val="001C09CC"/>
    <w:rsid w:val="001C0D5A"/>
    <w:rsid w:val="001C0E9A"/>
    <w:rsid w:val="001C0EB8"/>
    <w:rsid w:val="001C0EBF"/>
    <w:rsid w:val="001C0ECB"/>
    <w:rsid w:val="001C0F6A"/>
    <w:rsid w:val="001C0FE6"/>
    <w:rsid w:val="001C12DE"/>
    <w:rsid w:val="001C145E"/>
    <w:rsid w:val="001C14B4"/>
    <w:rsid w:val="001C1584"/>
    <w:rsid w:val="001C16B1"/>
    <w:rsid w:val="001C1777"/>
    <w:rsid w:val="001C177A"/>
    <w:rsid w:val="001C17AD"/>
    <w:rsid w:val="001C1827"/>
    <w:rsid w:val="001C1908"/>
    <w:rsid w:val="001C195A"/>
    <w:rsid w:val="001C1A34"/>
    <w:rsid w:val="001C1BF0"/>
    <w:rsid w:val="001C1C14"/>
    <w:rsid w:val="001C1C45"/>
    <w:rsid w:val="001C1D7B"/>
    <w:rsid w:val="001C1E23"/>
    <w:rsid w:val="001C1E40"/>
    <w:rsid w:val="001C1E58"/>
    <w:rsid w:val="001C1F43"/>
    <w:rsid w:val="001C2053"/>
    <w:rsid w:val="001C2093"/>
    <w:rsid w:val="001C21AF"/>
    <w:rsid w:val="001C238F"/>
    <w:rsid w:val="001C251A"/>
    <w:rsid w:val="001C25B2"/>
    <w:rsid w:val="001C270D"/>
    <w:rsid w:val="001C2793"/>
    <w:rsid w:val="001C2843"/>
    <w:rsid w:val="001C2ABB"/>
    <w:rsid w:val="001C2B87"/>
    <w:rsid w:val="001C2BB1"/>
    <w:rsid w:val="001C2BD8"/>
    <w:rsid w:val="001C2C01"/>
    <w:rsid w:val="001C2D05"/>
    <w:rsid w:val="001C2F27"/>
    <w:rsid w:val="001C30B1"/>
    <w:rsid w:val="001C31EC"/>
    <w:rsid w:val="001C324E"/>
    <w:rsid w:val="001C347E"/>
    <w:rsid w:val="001C380D"/>
    <w:rsid w:val="001C383C"/>
    <w:rsid w:val="001C38A5"/>
    <w:rsid w:val="001C3A5F"/>
    <w:rsid w:val="001C3B5D"/>
    <w:rsid w:val="001C3B6C"/>
    <w:rsid w:val="001C3BC2"/>
    <w:rsid w:val="001C3C1E"/>
    <w:rsid w:val="001C3C24"/>
    <w:rsid w:val="001C3CFB"/>
    <w:rsid w:val="001C3D09"/>
    <w:rsid w:val="001C3DBE"/>
    <w:rsid w:val="001C3F84"/>
    <w:rsid w:val="001C4014"/>
    <w:rsid w:val="001C401F"/>
    <w:rsid w:val="001C4192"/>
    <w:rsid w:val="001C426C"/>
    <w:rsid w:val="001C4340"/>
    <w:rsid w:val="001C43B4"/>
    <w:rsid w:val="001C452A"/>
    <w:rsid w:val="001C455D"/>
    <w:rsid w:val="001C4646"/>
    <w:rsid w:val="001C46A1"/>
    <w:rsid w:val="001C4712"/>
    <w:rsid w:val="001C4780"/>
    <w:rsid w:val="001C4816"/>
    <w:rsid w:val="001C4960"/>
    <w:rsid w:val="001C4A07"/>
    <w:rsid w:val="001C4A6B"/>
    <w:rsid w:val="001C4AAD"/>
    <w:rsid w:val="001C4C67"/>
    <w:rsid w:val="001C4C93"/>
    <w:rsid w:val="001C4CC0"/>
    <w:rsid w:val="001C4D4D"/>
    <w:rsid w:val="001C4D52"/>
    <w:rsid w:val="001C4D5A"/>
    <w:rsid w:val="001C4E35"/>
    <w:rsid w:val="001C4E67"/>
    <w:rsid w:val="001C4E8D"/>
    <w:rsid w:val="001C4EE5"/>
    <w:rsid w:val="001C5006"/>
    <w:rsid w:val="001C54E1"/>
    <w:rsid w:val="001C54F6"/>
    <w:rsid w:val="001C5572"/>
    <w:rsid w:val="001C55B6"/>
    <w:rsid w:val="001C55D7"/>
    <w:rsid w:val="001C56FE"/>
    <w:rsid w:val="001C5709"/>
    <w:rsid w:val="001C57BA"/>
    <w:rsid w:val="001C583C"/>
    <w:rsid w:val="001C5A05"/>
    <w:rsid w:val="001C5BD4"/>
    <w:rsid w:val="001C5C47"/>
    <w:rsid w:val="001C5C90"/>
    <w:rsid w:val="001C5D80"/>
    <w:rsid w:val="001C5DC0"/>
    <w:rsid w:val="001C5FEA"/>
    <w:rsid w:val="001C61F6"/>
    <w:rsid w:val="001C6250"/>
    <w:rsid w:val="001C6307"/>
    <w:rsid w:val="001C6353"/>
    <w:rsid w:val="001C63D0"/>
    <w:rsid w:val="001C646D"/>
    <w:rsid w:val="001C6502"/>
    <w:rsid w:val="001C6596"/>
    <w:rsid w:val="001C696F"/>
    <w:rsid w:val="001C697A"/>
    <w:rsid w:val="001C6EAF"/>
    <w:rsid w:val="001C6EE4"/>
    <w:rsid w:val="001C6EE9"/>
    <w:rsid w:val="001C6EFF"/>
    <w:rsid w:val="001C6F96"/>
    <w:rsid w:val="001C70D3"/>
    <w:rsid w:val="001C7173"/>
    <w:rsid w:val="001C7256"/>
    <w:rsid w:val="001C72B3"/>
    <w:rsid w:val="001C7376"/>
    <w:rsid w:val="001C740E"/>
    <w:rsid w:val="001C74EA"/>
    <w:rsid w:val="001C75E2"/>
    <w:rsid w:val="001C76BE"/>
    <w:rsid w:val="001C76C1"/>
    <w:rsid w:val="001C777A"/>
    <w:rsid w:val="001C78F9"/>
    <w:rsid w:val="001C7A93"/>
    <w:rsid w:val="001C7AD6"/>
    <w:rsid w:val="001C7B40"/>
    <w:rsid w:val="001C7B5B"/>
    <w:rsid w:val="001C7C7F"/>
    <w:rsid w:val="001C7DED"/>
    <w:rsid w:val="001C7F15"/>
    <w:rsid w:val="001D0132"/>
    <w:rsid w:val="001D01A8"/>
    <w:rsid w:val="001D0252"/>
    <w:rsid w:val="001D027C"/>
    <w:rsid w:val="001D02CD"/>
    <w:rsid w:val="001D0308"/>
    <w:rsid w:val="001D0334"/>
    <w:rsid w:val="001D040B"/>
    <w:rsid w:val="001D045E"/>
    <w:rsid w:val="001D04A9"/>
    <w:rsid w:val="001D058D"/>
    <w:rsid w:val="001D0592"/>
    <w:rsid w:val="001D0833"/>
    <w:rsid w:val="001D08B1"/>
    <w:rsid w:val="001D0942"/>
    <w:rsid w:val="001D0954"/>
    <w:rsid w:val="001D0973"/>
    <w:rsid w:val="001D09D2"/>
    <w:rsid w:val="001D0ADA"/>
    <w:rsid w:val="001D0B2C"/>
    <w:rsid w:val="001D0B3D"/>
    <w:rsid w:val="001D0BDD"/>
    <w:rsid w:val="001D0BE8"/>
    <w:rsid w:val="001D0C13"/>
    <w:rsid w:val="001D0C42"/>
    <w:rsid w:val="001D0CD2"/>
    <w:rsid w:val="001D0D0D"/>
    <w:rsid w:val="001D0D29"/>
    <w:rsid w:val="001D0DB8"/>
    <w:rsid w:val="001D0E62"/>
    <w:rsid w:val="001D0F27"/>
    <w:rsid w:val="001D1128"/>
    <w:rsid w:val="001D1202"/>
    <w:rsid w:val="001D120B"/>
    <w:rsid w:val="001D12D9"/>
    <w:rsid w:val="001D1312"/>
    <w:rsid w:val="001D13D4"/>
    <w:rsid w:val="001D1411"/>
    <w:rsid w:val="001D1551"/>
    <w:rsid w:val="001D17D6"/>
    <w:rsid w:val="001D17F7"/>
    <w:rsid w:val="001D1824"/>
    <w:rsid w:val="001D1C0B"/>
    <w:rsid w:val="001D1D0C"/>
    <w:rsid w:val="001D1DF3"/>
    <w:rsid w:val="001D1E08"/>
    <w:rsid w:val="001D1E5C"/>
    <w:rsid w:val="001D1FF6"/>
    <w:rsid w:val="001D225A"/>
    <w:rsid w:val="001D22A8"/>
    <w:rsid w:val="001D22C9"/>
    <w:rsid w:val="001D2395"/>
    <w:rsid w:val="001D23D8"/>
    <w:rsid w:val="001D240E"/>
    <w:rsid w:val="001D25AD"/>
    <w:rsid w:val="001D25C4"/>
    <w:rsid w:val="001D2752"/>
    <w:rsid w:val="001D2805"/>
    <w:rsid w:val="001D28EE"/>
    <w:rsid w:val="001D2932"/>
    <w:rsid w:val="001D2973"/>
    <w:rsid w:val="001D2ADE"/>
    <w:rsid w:val="001D2B3F"/>
    <w:rsid w:val="001D2D2D"/>
    <w:rsid w:val="001D2D82"/>
    <w:rsid w:val="001D2E38"/>
    <w:rsid w:val="001D2ECA"/>
    <w:rsid w:val="001D2F1F"/>
    <w:rsid w:val="001D3068"/>
    <w:rsid w:val="001D31C7"/>
    <w:rsid w:val="001D32B6"/>
    <w:rsid w:val="001D354A"/>
    <w:rsid w:val="001D3599"/>
    <w:rsid w:val="001D35DE"/>
    <w:rsid w:val="001D3716"/>
    <w:rsid w:val="001D389B"/>
    <w:rsid w:val="001D38FD"/>
    <w:rsid w:val="001D39AA"/>
    <w:rsid w:val="001D39BA"/>
    <w:rsid w:val="001D3B95"/>
    <w:rsid w:val="001D3CA6"/>
    <w:rsid w:val="001D3CCF"/>
    <w:rsid w:val="001D3E55"/>
    <w:rsid w:val="001D3E9D"/>
    <w:rsid w:val="001D4196"/>
    <w:rsid w:val="001D41AD"/>
    <w:rsid w:val="001D433A"/>
    <w:rsid w:val="001D437F"/>
    <w:rsid w:val="001D4411"/>
    <w:rsid w:val="001D4480"/>
    <w:rsid w:val="001D44D4"/>
    <w:rsid w:val="001D45C9"/>
    <w:rsid w:val="001D4818"/>
    <w:rsid w:val="001D4832"/>
    <w:rsid w:val="001D4A5E"/>
    <w:rsid w:val="001D4CD9"/>
    <w:rsid w:val="001D4CE6"/>
    <w:rsid w:val="001D4D5C"/>
    <w:rsid w:val="001D4D84"/>
    <w:rsid w:val="001D4FE3"/>
    <w:rsid w:val="001D502C"/>
    <w:rsid w:val="001D5039"/>
    <w:rsid w:val="001D508F"/>
    <w:rsid w:val="001D50E3"/>
    <w:rsid w:val="001D52BE"/>
    <w:rsid w:val="001D53D1"/>
    <w:rsid w:val="001D54A0"/>
    <w:rsid w:val="001D5516"/>
    <w:rsid w:val="001D587C"/>
    <w:rsid w:val="001D594E"/>
    <w:rsid w:val="001D5997"/>
    <w:rsid w:val="001D59E0"/>
    <w:rsid w:val="001D5D74"/>
    <w:rsid w:val="001D5E52"/>
    <w:rsid w:val="001D5EF6"/>
    <w:rsid w:val="001D6024"/>
    <w:rsid w:val="001D6125"/>
    <w:rsid w:val="001D61DB"/>
    <w:rsid w:val="001D61E8"/>
    <w:rsid w:val="001D61F6"/>
    <w:rsid w:val="001D62BB"/>
    <w:rsid w:val="001D6335"/>
    <w:rsid w:val="001D6350"/>
    <w:rsid w:val="001D6395"/>
    <w:rsid w:val="001D64B9"/>
    <w:rsid w:val="001D654E"/>
    <w:rsid w:val="001D656C"/>
    <w:rsid w:val="001D65B6"/>
    <w:rsid w:val="001D6697"/>
    <w:rsid w:val="001D6741"/>
    <w:rsid w:val="001D6918"/>
    <w:rsid w:val="001D6A31"/>
    <w:rsid w:val="001D6A95"/>
    <w:rsid w:val="001D6C2E"/>
    <w:rsid w:val="001D6CDD"/>
    <w:rsid w:val="001D6D1F"/>
    <w:rsid w:val="001D6ED3"/>
    <w:rsid w:val="001D6F08"/>
    <w:rsid w:val="001D6F9B"/>
    <w:rsid w:val="001D706A"/>
    <w:rsid w:val="001D71A0"/>
    <w:rsid w:val="001D7224"/>
    <w:rsid w:val="001D728A"/>
    <w:rsid w:val="001D72D7"/>
    <w:rsid w:val="001D73A7"/>
    <w:rsid w:val="001D7512"/>
    <w:rsid w:val="001D754A"/>
    <w:rsid w:val="001D7597"/>
    <w:rsid w:val="001D769F"/>
    <w:rsid w:val="001D7916"/>
    <w:rsid w:val="001D79F5"/>
    <w:rsid w:val="001D7A6F"/>
    <w:rsid w:val="001D7AF7"/>
    <w:rsid w:val="001D7C67"/>
    <w:rsid w:val="001D7C81"/>
    <w:rsid w:val="001D7D08"/>
    <w:rsid w:val="001D7E3E"/>
    <w:rsid w:val="001D7F96"/>
    <w:rsid w:val="001E0154"/>
    <w:rsid w:val="001E017F"/>
    <w:rsid w:val="001E0238"/>
    <w:rsid w:val="001E02A0"/>
    <w:rsid w:val="001E02A1"/>
    <w:rsid w:val="001E044C"/>
    <w:rsid w:val="001E0520"/>
    <w:rsid w:val="001E05A3"/>
    <w:rsid w:val="001E05EA"/>
    <w:rsid w:val="001E0640"/>
    <w:rsid w:val="001E06C0"/>
    <w:rsid w:val="001E079C"/>
    <w:rsid w:val="001E0801"/>
    <w:rsid w:val="001E0850"/>
    <w:rsid w:val="001E089B"/>
    <w:rsid w:val="001E08F1"/>
    <w:rsid w:val="001E08F4"/>
    <w:rsid w:val="001E094E"/>
    <w:rsid w:val="001E0963"/>
    <w:rsid w:val="001E0991"/>
    <w:rsid w:val="001E0A7F"/>
    <w:rsid w:val="001E0BC3"/>
    <w:rsid w:val="001E0C0B"/>
    <w:rsid w:val="001E0C6D"/>
    <w:rsid w:val="001E0CAF"/>
    <w:rsid w:val="001E0CCB"/>
    <w:rsid w:val="001E0D3B"/>
    <w:rsid w:val="001E0E76"/>
    <w:rsid w:val="001E0FD0"/>
    <w:rsid w:val="001E11D7"/>
    <w:rsid w:val="001E1273"/>
    <w:rsid w:val="001E1406"/>
    <w:rsid w:val="001E177E"/>
    <w:rsid w:val="001E1B39"/>
    <w:rsid w:val="001E1B7D"/>
    <w:rsid w:val="001E1B9C"/>
    <w:rsid w:val="001E1C06"/>
    <w:rsid w:val="001E1D44"/>
    <w:rsid w:val="001E1D9D"/>
    <w:rsid w:val="001E1DC7"/>
    <w:rsid w:val="001E200C"/>
    <w:rsid w:val="001E2021"/>
    <w:rsid w:val="001E205C"/>
    <w:rsid w:val="001E20E2"/>
    <w:rsid w:val="001E22A3"/>
    <w:rsid w:val="001E2449"/>
    <w:rsid w:val="001E2585"/>
    <w:rsid w:val="001E2698"/>
    <w:rsid w:val="001E280A"/>
    <w:rsid w:val="001E286C"/>
    <w:rsid w:val="001E28BC"/>
    <w:rsid w:val="001E2958"/>
    <w:rsid w:val="001E2A70"/>
    <w:rsid w:val="001E2A79"/>
    <w:rsid w:val="001E2B9D"/>
    <w:rsid w:val="001E2BCB"/>
    <w:rsid w:val="001E2BDF"/>
    <w:rsid w:val="001E2C0A"/>
    <w:rsid w:val="001E2C57"/>
    <w:rsid w:val="001E2C78"/>
    <w:rsid w:val="001E2D6F"/>
    <w:rsid w:val="001E2D95"/>
    <w:rsid w:val="001E2DF6"/>
    <w:rsid w:val="001E2E3D"/>
    <w:rsid w:val="001E2F48"/>
    <w:rsid w:val="001E3250"/>
    <w:rsid w:val="001E325E"/>
    <w:rsid w:val="001E3285"/>
    <w:rsid w:val="001E32F9"/>
    <w:rsid w:val="001E3490"/>
    <w:rsid w:val="001E35D9"/>
    <w:rsid w:val="001E36C2"/>
    <w:rsid w:val="001E3758"/>
    <w:rsid w:val="001E38CA"/>
    <w:rsid w:val="001E398B"/>
    <w:rsid w:val="001E399B"/>
    <w:rsid w:val="001E3B51"/>
    <w:rsid w:val="001E3C21"/>
    <w:rsid w:val="001E3C32"/>
    <w:rsid w:val="001E3C8A"/>
    <w:rsid w:val="001E3EA2"/>
    <w:rsid w:val="001E3FA8"/>
    <w:rsid w:val="001E3FB3"/>
    <w:rsid w:val="001E4171"/>
    <w:rsid w:val="001E42B5"/>
    <w:rsid w:val="001E42C1"/>
    <w:rsid w:val="001E42CD"/>
    <w:rsid w:val="001E42E1"/>
    <w:rsid w:val="001E440B"/>
    <w:rsid w:val="001E4473"/>
    <w:rsid w:val="001E44E3"/>
    <w:rsid w:val="001E45B5"/>
    <w:rsid w:val="001E4649"/>
    <w:rsid w:val="001E48BC"/>
    <w:rsid w:val="001E48E7"/>
    <w:rsid w:val="001E4918"/>
    <w:rsid w:val="001E4A7B"/>
    <w:rsid w:val="001E4B67"/>
    <w:rsid w:val="001E4B6E"/>
    <w:rsid w:val="001E4C81"/>
    <w:rsid w:val="001E4C84"/>
    <w:rsid w:val="001E4CB2"/>
    <w:rsid w:val="001E4EC0"/>
    <w:rsid w:val="001E4F55"/>
    <w:rsid w:val="001E4FCA"/>
    <w:rsid w:val="001E504E"/>
    <w:rsid w:val="001E530D"/>
    <w:rsid w:val="001E536B"/>
    <w:rsid w:val="001E53B2"/>
    <w:rsid w:val="001E543B"/>
    <w:rsid w:val="001E55A8"/>
    <w:rsid w:val="001E567D"/>
    <w:rsid w:val="001E5936"/>
    <w:rsid w:val="001E59C5"/>
    <w:rsid w:val="001E59CE"/>
    <w:rsid w:val="001E5AE6"/>
    <w:rsid w:val="001E5BF1"/>
    <w:rsid w:val="001E5C81"/>
    <w:rsid w:val="001E5DB4"/>
    <w:rsid w:val="001E5DDD"/>
    <w:rsid w:val="001E5E4C"/>
    <w:rsid w:val="001E5E72"/>
    <w:rsid w:val="001E5E99"/>
    <w:rsid w:val="001E5ED3"/>
    <w:rsid w:val="001E5F13"/>
    <w:rsid w:val="001E5FB8"/>
    <w:rsid w:val="001E623B"/>
    <w:rsid w:val="001E6258"/>
    <w:rsid w:val="001E62E7"/>
    <w:rsid w:val="001E64AB"/>
    <w:rsid w:val="001E6572"/>
    <w:rsid w:val="001E65B1"/>
    <w:rsid w:val="001E66C1"/>
    <w:rsid w:val="001E66E2"/>
    <w:rsid w:val="001E66F6"/>
    <w:rsid w:val="001E689F"/>
    <w:rsid w:val="001E68AA"/>
    <w:rsid w:val="001E68D7"/>
    <w:rsid w:val="001E69D6"/>
    <w:rsid w:val="001E6BCC"/>
    <w:rsid w:val="001E6BDE"/>
    <w:rsid w:val="001E6D82"/>
    <w:rsid w:val="001E6EF3"/>
    <w:rsid w:val="001E6F8E"/>
    <w:rsid w:val="001E6FE4"/>
    <w:rsid w:val="001E712C"/>
    <w:rsid w:val="001E7174"/>
    <w:rsid w:val="001E71B7"/>
    <w:rsid w:val="001E71DF"/>
    <w:rsid w:val="001E7210"/>
    <w:rsid w:val="001E7260"/>
    <w:rsid w:val="001E73F7"/>
    <w:rsid w:val="001E748D"/>
    <w:rsid w:val="001E7837"/>
    <w:rsid w:val="001E7A7C"/>
    <w:rsid w:val="001E7C71"/>
    <w:rsid w:val="001E7C8E"/>
    <w:rsid w:val="001E7CBB"/>
    <w:rsid w:val="001E7DC8"/>
    <w:rsid w:val="001E7E76"/>
    <w:rsid w:val="001EB89B"/>
    <w:rsid w:val="001F000A"/>
    <w:rsid w:val="001F0041"/>
    <w:rsid w:val="001F0156"/>
    <w:rsid w:val="001F02B8"/>
    <w:rsid w:val="001F030A"/>
    <w:rsid w:val="001F04D5"/>
    <w:rsid w:val="001F0579"/>
    <w:rsid w:val="001F06ED"/>
    <w:rsid w:val="001F077B"/>
    <w:rsid w:val="001F08C5"/>
    <w:rsid w:val="001F0949"/>
    <w:rsid w:val="001F09C8"/>
    <w:rsid w:val="001F0A21"/>
    <w:rsid w:val="001F0A49"/>
    <w:rsid w:val="001F0AAC"/>
    <w:rsid w:val="001F0B48"/>
    <w:rsid w:val="001F0BCE"/>
    <w:rsid w:val="001F0BEA"/>
    <w:rsid w:val="001F0C2D"/>
    <w:rsid w:val="001F0C36"/>
    <w:rsid w:val="001F0C6F"/>
    <w:rsid w:val="001F0D2D"/>
    <w:rsid w:val="001F0E69"/>
    <w:rsid w:val="001F100F"/>
    <w:rsid w:val="001F11E7"/>
    <w:rsid w:val="001F126C"/>
    <w:rsid w:val="001F1333"/>
    <w:rsid w:val="001F1358"/>
    <w:rsid w:val="001F1413"/>
    <w:rsid w:val="001F156D"/>
    <w:rsid w:val="001F187F"/>
    <w:rsid w:val="001F18E8"/>
    <w:rsid w:val="001F1951"/>
    <w:rsid w:val="001F1974"/>
    <w:rsid w:val="001F19F5"/>
    <w:rsid w:val="001F1A14"/>
    <w:rsid w:val="001F1AA4"/>
    <w:rsid w:val="001F1AB8"/>
    <w:rsid w:val="001F1AF5"/>
    <w:rsid w:val="001F1BFB"/>
    <w:rsid w:val="001F1CE1"/>
    <w:rsid w:val="001F1D01"/>
    <w:rsid w:val="001F1D5E"/>
    <w:rsid w:val="001F1E79"/>
    <w:rsid w:val="001F1EC6"/>
    <w:rsid w:val="001F1F6A"/>
    <w:rsid w:val="001F20B2"/>
    <w:rsid w:val="001F2100"/>
    <w:rsid w:val="001F2102"/>
    <w:rsid w:val="001F213D"/>
    <w:rsid w:val="001F2372"/>
    <w:rsid w:val="001F23A6"/>
    <w:rsid w:val="001F259F"/>
    <w:rsid w:val="001F25E8"/>
    <w:rsid w:val="001F2620"/>
    <w:rsid w:val="001F2629"/>
    <w:rsid w:val="001F268A"/>
    <w:rsid w:val="001F2757"/>
    <w:rsid w:val="001F2950"/>
    <w:rsid w:val="001F2A1C"/>
    <w:rsid w:val="001F2A23"/>
    <w:rsid w:val="001F2A47"/>
    <w:rsid w:val="001F2A7C"/>
    <w:rsid w:val="001F2BB8"/>
    <w:rsid w:val="001F2BDD"/>
    <w:rsid w:val="001F2C84"/>
    <w:rsid w:val="001F2CBF"/>
    <w:rsid w:val="001F2DDD"/>
    <w:rsid w:val="001F2E86"/>
    <w:rsid w:val="001F2EBA"/>
    <w:rsid w:val="001F2F43"/>
    <w:rsid w:val="001F2FF7"/>
    <w:rsid w:val="001F30AA"/>
    <w:rsid w:val="001F30AD"/>
    <w:rsid w:val="001F30EF"/>
    <w:rsid w:val="001F312C"/>
    <w:rsid w:val="001F31E1"/>
    <w:rsid w:val="001F32F7"/>
    <w:rsid w:val="001F3342"/>
    <w:rsid w:val="001F3426"/>
    <w:rsid w:val="001F343D"/>
    <w:rsid w:val="001F349A"/>
    <w:rsid w:val="001F34C5"/>
    <w:rsid w:val="001F355F"/>
    <w:rsid w:val="001F36E4"/>
    <w:rsid w:val="001F391D"/>
    <w:rsid w:val="001F3B33"/>
    <w:rsid w:val="001F3B94"/>
    <w:rsid w:val="001F3BB5"/>
    <w:rsid w:val="001F3DF7"/>
    <w:rsid w:val="001F3E99"/>
    <w:rsid w:val="001F3F69"/>
    <w:rsid w:val="001F3F8A"/>
    <w:rsid w:val="001F3FAB"/>
    <w:rsid w:val="001F4191"/>
    <w:rsid w:val="001F4259"/>
    <w:rsid w:val="001F426C"/>
    <w:rsid w:val="001F43FB"/>
    <w:rsid w:val="001F470C"/>
    <w:rsid w:val="001F475B"/>
    <w:rsid w:val="001F4858"/>
    <w:rsid w:val="001F4940"/>
    <w:rsid w:val="001F4A4D"/>
    <w:rsid w:val="001F4C99"/>
    <w:rsid w:val="001F4E67"/>
    <w:rsid w:val="001F4E97"/>
    <w:rsid w:val="001F4F46"/>
    <w:rsid w:val="001F5015"/>
    <w:rsid w:val="001F5019"/>
    <w:rsid w:val="001F51BC"/>
    <w:rsid w:val="001F53D5"/>
    <w:rsid w:val="001F5475"/>
    <w:rsid w:val="001F54DC"/>
    <w:rsid w:val="001F5685"/>
    <w:rsid w:val="001F5827"/>
    <w:rsid w:val="001F58E7"/>
    <w:rsid w:val="001F590A"/>
    <w:rsid w:val="001F59C4"/>
    <w:rsid w:val="001F5B66"/>
    <w:rsid w:val="001F5BE6"/>
    <w:rsid w:val="001F5BFC"/>
    <w:rsid w:val="001F5C7F"/>
    <w:rsid w:val="001F5CE0"/>
    <w:rsid w:val="001F5DE1"/>
    <w:rsid w:val="001F5E06"/>
    <w:rsid w:val="001F5E65"/>
    <w:rsid w:val="001F607F"/>
    <w:rsid w:val="001F610C"/>
    <w:rsid w:val="001F6118"/>
    <w:rsid w:val="001F618B"/>
    <w:rsid w:val="001F63AA"/>
    <w:rsid w:val="001F665F"/>
    <w:rsid w:val="001F6668"/>
    <w:rsid w:val="001F672C"/>
    <w:rsid w:val="001F673C"/>
    <w:rsid w:val="001F6811"/>
    <w:rsid w:val="001F6893"/>
    <w:rsid w:val="001F69DC"/>
    <w:rsid w:val="001F6B3C"/>
    <w:rsid w:val="001F6BA8"/>
    <w:rsid w:val="001F6C7B"/>
    <w:rsid w:val="001F6CF2"/>
    <w:rsid w:val="001F6D2F"/>
    <w:rsid w:val="001F6D91"/>
    <w:rsid w:val="001F6E5D"/>
    <w:rsid w:val="001F7003"/>
    <w:rsid w:val="001F72C3"/>
    <w:rsid w:val="001F76AB"/>
    <w:rsid w:val="001F7709"/>
    <w:rsid w:val="001F7729"/>
    <w:rsid w:val="001F7851"/>
    <w:rsid w:val="001F78FA"/>
    <w:rsid w:val="001F7949"/>
    <w:rsid w:val="001F799C"/>
    <w:rsid w:val="001F7A5F"/>
    <w:rsid w:val="001F7B7D"/>
    <w:rsid w:val="001F7ED9"/>
    <w:rsid w:val="001F7F40"/>
    <w:rsid w:val="001F7FCB"/>
    <w:rsid w:val="00200009"/>
    <w:rsid w:val="002000C8"/>
    <w:rsid w:val="00200210"/>
    <w:rsid w:val="0020043F"/>
    <w:rsid w:val="002004FC"/>
    <w:rsid w:val="0020057A"/>
    <w:rsid w:val="002005BC"/>
    <w:rsid w:val="0020068E"/>
    <w:rsid w:val="0020070C"/>
    <w:rsid w:val="00200728"/>
    <w:rsid w:val="00200835"/>
    <w:rsid w:val="0020083D"/>
    <w:rsid w:val="00200870"/>
    <w:rsid w:val="00200940"/>
    <w:rsid w:val="00200941"/>
    <w:rsid w:val="002009BE"/>
    <w:rsid w:val="00200A84"/>
    <w:rsid w:val="00200C73"/>
    <w:rsid w:val="00200CBF"/>
    <w:rsid w:val="00200CCB"/>
    <w:rsid w:val="00200D1F"/>
    <w:rsid w:val="002010E5"/>
    <w:rsid w:val="002010EB"/>
    <w:rsid w:val="002011B4"/>
    <w:rsid w:val="002012C1"/>
    <w:rsid w:val="00201367"/>
    <w:rsid w:val="00201456"/>
    <w:rsid w:val="002014F0"/>
    <w:rsid w:val="00201567"/>
    <w:rsid w:val="002015A8"/>
    <w:rsid w:val="002016D3"/>
    <w:rsid w:val="002018B1"/>
    <w:rsid w:val="00201A3B"/>
    <w:rsid w:val="00201A4F"/>
    <w:rsid w:val="00201B56"/>
    <w:rsid w:val="00201BD4"/>
    <w:rsid w:val="00201DCB"/>
    <w:rsid w:val="00201E28"/>
    <w:rsid w:val="00201FB7"/>
    <w:rsid w:val="00201FF8"/>
    <w:rsid w:val="0020208C"/>
    <w:rsid w:val="00202151"/>
    <w:rsid w:val="00202236"/>
    <w:rsid w:val="002022A2"/>
    <w:rsid w:val="002022CD"/>
    <w:rsid w:val="002023CC"/>
    <w:rsid w:val="002025CC"/>
    <w:rsid w:val="002025FC"/>
    <w:rsid w:val="00202647"/>
    <w:rsid w:val="002027C9"/>
    <w:rsid w:val="00202ABC"/>
    <w:rsid w:val="00202B39"/>
    <w:rsid w:val="00202C33"/>
    <w:rsid w:val="00202EE3"/>
    <w:rsid w:val="00202EEC"/>
    <w:rsid w:val="00202F91"/>
    <w:rsid w:val="002030C7"/>
    <w:rsid w:val="002032FD"/>
    <w:rsid w:val="00203351"/>
    <w:rsid w:val="00203393"/>
    <w:rsid w:val="00203461"/>
    <w:rsid w:val="00203588"/>
    <w:rsid w:val="002035C5"/>
    <w:rsid w:val="002035DC"/>
    <w:rsid w:val="0020362A"/>
    <w:rsid w:val="00203659"/>
    <w:rsid w:val="002037A4"/>
    <w:rsid w:val="00203852"/>
    <w:rsid w:val="0020386B"/>
    <w:rsid w:val="00203924"/>
    <w:rsid w:val="00203966"/>
    <w:rsid w:val="002039D6"/>
    <w:rsid w:val="00203A43"/>
    <w:rsid w:val="00203BE6"/>
    <w:rsid w:val="00203C3C"/>
    <w:rsid w:val="00203C8B"/>
    <w:rsid w:val="00203DF8"/>
    <w:rsid w:val="00203F28"/>
    <w:rsid w:val="00203F6C"/>
    <w:rsid w:val="0020400A"/>
    <w:rsid w:val="00204140"/>
    <w:rsid w:val="00204296"/>
    <w:rsid w:val="00204441"/>
    <w:rsid w:val="0020483F"/>
    <w:rsid w:val="002048F2"/>
    <w:rsid w:val="00204926"/>
    <w:rsid w:val="00204927"/>
    <w:rsid w:val="00204B3A"/>
    <w:rsid w:val="00204C35"/>
    <w:rsid w:val="00204F60"/>
    <w:rsid w:val="002050D3"/>
    <w:rsid w:val="00205141"/>
    <w:rsid w:val="00205229"/>
    <w:rsid w:val="00205318"/>
    <w:rsid w:val="00205418"/>
    <w:rsid w:val="00205420"/>
    <w:rsid w:val="0020546F"/>
    <w:rsid w:val="002054F2"/>
    <w:rsid w:val="002055C6"/>
    <w:rsid w:val="00205969"/>
    <w:rsid w:val="00205B70"/>
    <w:rsid w:val="00205D6E"/>
    <w:rsid w:val="00205E8C"/>
    <w:rsid w:val="00205EE5"/>
    <w:rsid w:val="00206116"/>
    <w:rsid w:val="00206164"/>
    <w:rsid w:val="002061B0"/>
    <w:rsid w:val="00206209"/>
    <w:rsid w:val="0020627E"/>
    <w:rsid w:val="00206322"/>
    <w:rsid w:val="002063AF"/>
    <w:rsid w:val="002063B0"/>
    <w:rsid w:val="002063B4"/>
    <w:rsid w:val="00206419"/>
    <w:rsid w:val="0020652E"/>
    <w:rsid w:val="0020653A"/>
    <w:rsid w:val="0020686C"/>
    <w:rsid w:val="002069B2"/>
    <w:rsid w:val="002069DA"/>
    <w:rsid w:val="002069F0"/>
    <w:rsid w:val="00206B14"/>
    <w:rsid w:val="00206B94"/>
    <w:rsid w:val="00206C10"/>
    <w:rsid w:val="00206C4C"/>
    <w:rsid w:val="00206C88"/>
    <w:rsid w:val="00206DD9"/>
    <w:rsid w:val="00206EC9"/>
    <w:rsid w:val="00206F80"/>
    <w:rsid w:val="0020701B"/>
    <w:rsid w:val="002070B8"/>
    <w:rsid w:val="00207157"/>
    <w:rsid w:val="002073A3"/>
    <w:rsid w:val="002073CE"/>
    <w:rsid w:val="0020744D"/>
    <w:rsid w:val="00207491"/>
    <w:rsid w:val="0020759E"/>
    <w:rsid w:val="0020759F"/>
    <w:rsid w:val="00207863"/>
    <w:rsid w:val="002078DB"/>
    <w:rsid w:val="00207935"/>
    <w:rsid w:val="00207C33"/>
    <w:rsid w:val="00207CBF"/>
    <w:rsid w:val="00207CFE"/>
    <w:rsid w:val="00207D99"/>
    <w:rsid w:val="00207EAE"/>
    <w:rsid w:val="00207F07"/>
    <w:rsid w:val="00207F17"/>
    <w:rsid w:val="00210038"/>
    <w:rsid w:val="0021006F"/>
    <w:rsid w:val="00210103"/>
    <w:rsid w:val="00210156"/>
    <w:rsid w:val="002101E0"/>
    <w:rsid w:val="002101E4"/>
    <w:rsid w:val="002103E3"/>
    <w:rsid w:val="00210471"/>
    <w:rsid w:val="002104EA"/>
    <w:rsid w:val="00210591"/>
    <w:rsid w:val="002105B0"/>
    <w:rsid w:val="00210619"/>
    <w:rsid w:val="0021068F"/>
    <w:rsid w:val="002106F0"/>
    <w:rsid w:val="0021075E"/>
    <w:rsid w:val="002107AD"/>
    <w:rsid w:val="002107B7"/>
    <w:rsid w:val="002107EA"/>
    <w:rsid w:val="00210951"/>
    <w:rsid w:val="00210B06"/>
    <w:rsid w:val="00210B67"/>
    <w:rsid w:val="00210C30"/>
    <w:rsid w:val="00210C98"/>
    <w:rsid w:val="00210CE3"/>
    <w:rsid w:val="00210DA7"/>
    <w:rsid w:val="00210DB5"/>
    <w:rsid w:val="00210DC1"/>
    <w:rsid w:val="00210DF3"/>
    <w:rsid w:val="00210EBD"/>
    <w:rsid w:val="00211395"/>
    <w:rsid w:val="0021144F"/>
    <w:rsid w:val="00211463"/>
    <w:rsid w:val="00211557"/>
    <w:rsid w:val="00211668"/>
    <w:rsid w:val="00211698"/>
    <w:rsid w:val="002116F9"/>
    <w:rsid w:val="00211878"/>
    <w:rsid w:val="0021188C"/>
    <w:rsid w:val="00211977"/>
    <w:rsid w:val="00211AA6"/>
    <w:rsid w:val="00211C81"/>
    <w:rsid w:val="00211CB1"/>
    <w:rsid w:val="00211CCE"/>
    <w:rsid w:val="00211D9B"/>
    <w:rsid w:val="00211D9D"/>
    <w:rsid w:val="00211DF3"/>
    <w:rsid w:val="00211E1D"/>
    <w:rsid w:val="00211E40"/>
    <w:rsid w:val="00211EB6"/>
    <w:rsid w:val="00211EC9"/>
    <w:rsid w:val="00211EE0"/>
    <w:rsid w:val="00211F3C"/>
    <w:rsid w:val="00212064"/>
    <w:rsid w:val="00212090"/>
    <w:rsid w:val="00212096"/>
    <w:rsid w:val="0021209E"/>
    <w:rsid w:val="002120EE"/>
    <w:rsid w:val="00212139"/>
    <w:rsid w:val="00212278"/>
    <w:rsid w:val="0021233F"/>
    <w:rsid w:val="002124E0"/>
    <w:rsid w:val="0021274B"/>
    <w:rsid w:val="00212781"/>
    <w:rsid w:val="0021279E"/>
    <w:rsid w:val="002128AF"/>
    <w:rsid w:val="002128D2"/>
    <w:rsid w:val="00212954"/>
    <w:rsid w:val="002129AE"/>
    <w:rsid w:val="002129F8"/>
    <w:rsid w:val="00212A2E"/>
    <w:rsid w:val="00212AD7"/>
    <w:rsid w:val="00212D43"/>
    <w:rsid w:val="00212F50"/>
    <w:rsid w:val="00212FCB"/>
    <w:rsid w:val="00213090"/>
    <w:rsid w:val="00213113"/>
    <w:rsid w:val="002131A7"/>
    <w:rsid w:val="0021324B"/>
    <w:rsid w:val="002132F4"/>
    <w:rsid w:val="0021337C"/>
    <w:rsid w:val="002134BA"/>
    <w:rsid w:val="0021396C"/>
    <w:rsid w:val="00213998"/>
    <w:rsid w:val="00213D0D"/>
    <w:rsid w:val="00213D3C"/>
    <w:rsid w:val="00213D86"/>
    <w:rsid w:val="002142AE"/>
    <w:rsid w:val="002143CA"/>
    <w:rsid w:val="002144B8"/>
    <w:rsid w:val="0021459E"/>
    <w:rsid w:val="002146BE"/>
    <w:rsid w:val="002146EC"/>
    <w:rsid w:val="002146EF"/>
    <w:rsid w:val="00214715"/>
    <w:rsid w:val="002147B8"/>
    <w:rsid w:val="00214865"/>
    <w:rsid w:val="002149AF"/>
    <w:rsid w:val="002149DE"/>
    <w:rsid w:val="00214A86"/>
    <w:rsid w:val="00214AC2"/>
    <w:rsid w:val="00214C7E"/>
    <w:rsid w:val="00214CA4"/>
    <w:rsid w:val="00214D08"/>
    <w:rsid w:val="00214E2B"/>
    <w:rsid w:val="00214F4D"/>
    <w:rsid w:val="00214FC2"/>
    <w:rsid w:val="0021508F"/>
    <w:rsid w:val="0021511C"/>
    <w:rsid w:val="002151FD"/>
    <w:rsid w:val="0021523F"/>
    <w:rsid w:val="0021524A"/>
    <w:rsid w:val="002152B2"/>
    <w:rsid w:val="0021534B"/>
    <w:rsid w:val="00215514"/>
    <w:rsid w:val="00215571"/>
    <w:rsid w:val="0021563D"/>
    <w:rsid w:val="0021577C"/>
    <w:rsid w:val="00215785"/>
    <w:rsid w:val="00215809"/>
    <w:rsid w:val="00215834"/>
    <w:rsid w:val="00215898"/>
    <w:rsid w:val="002159E2"/>
    <w:rsid w:val="00215A16"/>
    <w:rsid w:val="00215ADC"/>
    <w:rsid w:val="00215B4F"/>
    <w:rsid w:val="00215C32"/>
    <w:rsid w:val="00215C5F"/>
    <w:rsid w:val="00215C63"/>
    <w:rsid w:val="00215D6B"/>
    <w:rsid w:val="00215E1A"/>
    <w:rsid w:val="002161B6"/>
    <w:rsid w:val="00216231"/>
    <w:rsid w:val="00216244"/>
    <w:rsid w:val="0021626F"/>
    <w:rsid w:val="002163E4"/>
    <w:rsid w:val="00216637"/>
    <w:rsid w:val="002166C4"/>
    <w:rsid w:val="00216702"/>
    <w:rsid w:val="00216727"/>
    <w:rsid w:val="00216860"/>
    <w:rsid w:val="002169D7"/>
    <w:rsid w:val="002169DD"/>
    <w:rsid w:val="00216B9C"/>
    <w:rsid w:val="00216BBC"/>
    <w:rsid w:val="00216C98"/>
    <w:rsid w:val="00216D2B"/>
    <w:rsid w:val="00216D77"/>
    <w:rsid w:val="00216EFF"/>
    <w:rsid w:val="0021701F"/>
    <w:rsid w:val="00217048"/>
    <w:rsid w:val="002170A0"/>
    <w:rsid w:val="002170F4"/>
    <w:rsid w:val="0021717A"/>
    <w:rsid w:val="00217182"/>
    <w:rsid w:val="002173AC"/>
    <w:rsid w:val="002174BA"/>
    <w:rsid w:val="002174DA"/>
    <w:rsid w:val="002174E1"/>
    <w:rsid w:val="0021755A"/>
    <w:rsid w:val="00217586"/>
    <w:rsid w:val="00217597"/>
    <w:rsid w:val="00217613"/>
    <w:rsid w:val="0021763B"/>
    <w:rsid w:val="002176AF"/>
    <w:rsid w:val="002176CC"/>
    <w:rsid w:val="00217910"/>
    <w:rsid w:val="00217A7F"/>
    <w:rsid w:val="00217B3D"/>
    <w:rsid w:val="00217CA4"/>
    <w:rsid w:val="00217CD0"/>
    <w:rsid w:val="00217D04"/>
    <w:rsid w:val="00217DAB"/>
    <w:rsid w:val="00217EAF"/>
    <w:rsid w:val="00217ECA"/>
    <w:rsid w:val="00217F06"/>
    <w:rsid w:val="00217F1A"/>
    <w:rsid w:val="0022004D"/>
    <w:rsid w:val="0022005F"/>
    <w:rsid w:val="00220191"/>
    <w:rsid w:val="00220386"/>
    <w:rsid w:val="002203C9"/>
    <w:rsid w:val="002203FD"/>
    <w:rsid w:val="00220453"/>
    <w:rsid w:val="00220557"/>
    <w:rsid w:val="002205AD"/>
    <w:rsid w:val="00220691"/>
    <w:rsid w:val="0022096B"/>
    <w:rsid w:val="0022098C"/>
    <w:rsid w:val="002209B2"/>
    <w:rsid w:val="00220AAE"/>
    <w:rsid w:val="00220C57"/>
    <w:rsid w:val="00220D02"/>
    <w:rsid w:val="00220D14"/>
    <w:rsid w:val="00220D22"/>
    <w:rsid w:val="00220E9D"/>
    <w:rsid w:val="00221007"/>
    <w:rsid w:val="0022113B"/>
    <w:rsid w:val="00221167"/>
    <w:rsid w:val="002211BC"/>
    <w:rsid w:val="002211F2"/>
    <w:rsid w:val="00221426"/>
    <w:rsid w:val="00221444"/>
    <w:rsid w:val="002214C0"/>
    <w:rsid w:val="0022160F"/>
    <w:rsid w:val="002216C4"/>
    <w:rsid w:val="00221715"/>
    <w:rsid w:val="002217B5"/>
    <w:rsid w:val="00221818"/>
    <w:rsid w:val="00221B0C"/>
    <w:rsid w:val="00221BA8"/>
    <w:rsid w:val="00221C56"/>
    <w:rsid w:val="00221C81"/>
    <w:rsid w:val="00221CA2"/>
    <w:rsid w:val="00221CEF"/>
    <w:rsid w:val="00221EA1"/>
    <w:rsid w:val="00221F54"/>
    <w:rsid w:val="00222149"/>
    <w:rsid w:val="00222259"/>
    <w:rsid w:val="0022236C"/>
    <w:rsid w:val="002223C7"/>
    <w:rsid w:val="002223E9"/>
    <w:rsid w:val="002223F5"/>
    <w:rsid w:val="00222418"/>
    <w:rsid w:val="002225A5"/>
    <w:rsid w:val="002225B2"/>
    <w:rsid w:val="002225F0"/>
    <w:rsid w:val="002226B2"/>
    <w:rsid w:val="002226D8"/>
    <w:rsid w:val="00222857"/>
    <w:rsid w:val="002229A2"/>
    <w:rsid w:val="00222A3E"/>
    <w:rsid w:val="00222A7A"/>
    <w:rsid w:val="00222CD0"/>
    <w:rsid w:val="00222EB8"/>
    <w:rsid w:val="00222EF8"/>
    <w:rsid w:val="00222F80"/>
    <w:rsid w:val="00223011"/>
    <w:rsid w:val="00223029"/>
    <w:rsid w:val="002230D2"/>
    <w:rsid w:val="00223146"/>
    <w:rsid w:val="00223193"/>
    <w:rsid w:val="00223245"/>
    <w:rsid w:val="002232C8"/>
    <w:rsid w:val="00223321"/>
    <w:rsid w:val="00223383"/>
    <w:rsid w:val="002233A5"/>
    <w:rsid w:val="00223447"/>
    <w:rsid w:val="00223450"/>
    <w:rsid w:val="00223495"/>
    <w:rsid w:val="00223796"/>
    <w:rsid w:val="0022380B"/>
    <w:rsid w:val="00223A75"/>
    <w:rsid w:val="00223B87"/>
    <w:rsid w:val="00223BB6"/>
    <w:rsid w:val="00223C89"/>
    <w:rsid w:val="00223DDB"/>
    <w:rsid w:val="00223DEC"/>
    <w:rsid w:val="00223E02"/>
    <w:rsid w:val="00223E0D"/>
    <w:rsid w:val="00224085"/>
    <w:rsid w:val="00224106"/>
    <w:rsid w:val="0022411C"/>
    <w:rsid w:val="00224190"/>
    <w:rsid w:val="0022419A"/>
    <w:rsid w:val="0022436C"/>
    <w:rsid w:val="002244A4"/>
    <w:rsid w:val="002244EE"/>
    <w:rsid w:val="002245E4"/>
    <w:rsid w:val="0022472B"/>
    <w:rsid w:val="00224927"/>
    <w:rsid w:val="00224936"/>
    <w:rsid w:val="00224A2C"/>
    <w:rsid w:val="00224B41"/>
    <w:rsid w:val="00224B45"/>
    <w:rsid w:val="00224C99"/>
    <w:rsid w:val="00224CF6"/>
    <w:rsid w:val="00224D55"/>
    <w:rsid w:val="00224E26"/>
    <w:rsid w:val="00224E66"/>
    <w:rsid w:val="00224ED1"/>
    <w:rsid w:val="00224FDE"/>
    <w:rsid w:val="00225164"/>
    <w:rsid w:val="00225260"/>
    <w:rsid w:val="00225296"/>
    <w:rsid w:val="0022530C"/>
    <w:rsid w:val="0022532B"/>
    <w:rsid w:val="002253B8"/>
    <w:rsid w:val="002253EE"/>
    <w:rsid w:val="002253F5"/>
    <w:rsid w:val="00225413"/>
    <w:rsid w:val="0022558B"/>
    <w:rsid w:val="00225636"/>
    <w:rsid w:val="0022563B"/>
    <w:rsid w:val="002256A7"/>
    <w:rsid w:val="00225728"/>
    <w:rsid w:val="00225783"/>
    <w:rsid w:val="00225848"/>
    <w:rsid w:val="00225A30"/>
    <w:rsid w:val="00225B8A"/>
    <w:rsid w:val="00225BCC"/>
    <w:rsid w:val="00225C16"/>
    <w:rsid w:val="00225C84"/>
    <w:rsid w:val="00225CAA"/>
    <w:rsid w:val="00225D83"/>
    <w:rsid w:val="00225E3A"/>
    <w:rsid w:val="00225F73"/>
    <w:rsid w:val="00225F8C"/>
    <w:rsid w:val="00225F98"/>
    <w:rsid w:val="0022607B"/>
    <w:rsid w:val="00226343"/>
    <w:rsid w:val="00226463"/>
    <w:rsid w:val="002264E3"/>
    <w:rsid w:val="00226580"/>
    <w:rsid w:val="0022658C"/>
    <w:rsid w:val="002266E3"/>
    <w:rsid w:val="002266FD"/>
    <w:rsid w:val="00226BB1"/>
    <w:rsid w:val="00226BF0"/>
    <w:rsid w:val="00226E38"/>
    <w:rsid w:val="00227363"/>
    <w:rsid w:val="002273FB"/>
    <w:rsid w:val="00227594"/>
    <w:rsid w:val="002275A4"/>
    <w:rsid w:val="00227646"/>
    <w:rsid w:val="00227683"/>
    <w:rsid w:val="00227853"/>
    <w:rsid w:val="002278B2"/>
    <w:rsid w:val="00227945"/>
    <w:rsid w:val="00227AC6"/>
    <w:rsid w:val="00227B61"/>
    <w:rsid w:val="00227BE5"/>
    <w:rsid w:val="00227EF5"/>
    <w:rsid w:val="00227FCE"/>
    <w:rsid w:val="00227FCF"/>
    <w:rsid w:val="00227FF2"/>
    <w:rsid w:val="00230168"/>
    <w:rsid w:val="0023021D"/>
    <w:rsid w:val="00230232"/>
    <w:rsid w:val="0023031F"/>
    <w:rsid w:val="00230368"/>
    <w:rsid w:val="00230375"/>
    <w:rsid w:val="002304DC"/>
    <w:rsid w:val="00230610"/>
    <w:rsid w:val="00230654"/>
    <w:rsid w:val="00230664"/>
    <w:rsid w:val="002306C2"/>
    <w:rsid w:val="00230727"/>
    <w:rsid w:val="0023078D"/>
    <w:rsid w:val="002308DD"/>
    <w:rsid w:val="00230937"/>
    <w:rsid w:val="00230945"/>
    <w:rsid w:val="00230A47"/>
    <w:rsid w:val="00230AF7"/>
    <w:rsid w:val="00230C5C"/>
    <w:rsid w:val="00230C7E"/>
    <w:rsid w:val="00230DD1"/>
    <w:rsid w:val="00230E8F"/>
    <w:rsid w:val="00230F1C"/>
    <w:rsid w:val="0023127D"/>
    <w:rsid w:val="002312C2"/>
    <w:rsid w:val="002312E5"/>
    <w:rsid w:val="002312F4"/>
    <w:rsid w:val="002313AE"/>
    <w:rsid w:val="002313EA"/>
    <w:rsid w:val="00231970"/>
    <w:rsid w:val="002319FE"/>
    <w:rsid w:val="00231A8C"/>
    <w:rsid w:val="00231B25"/>
    <w:rsid w:val="00231BBF"/>
    <w:rsid w:val="00231E8E"/>
    <w:rsid w:val="00231FC7"/>
    <w:rsid w:val="0023217C"/>
    <w:rsid w:val="00232261"/>
    <w:rsid w:val="002323C7"/>
    <w:rsid w:val="00232417"/>
    <w:rsid w:val="002326F0"/>
    <w:rsid w:val="0023285A"/>
    <w:rsid w:val="002329AA"/>
    <w:rsid w:val="00232AC1"/>
    <w:rsid w:val="00232B2F"/>
    <w:rsid w:val="00232B7A"/>
    <w:rsid w:val="00232BB0"/>
    <w:rsid w:val="00232C1B"/>
    <w:rsid w:val="00232E26"/>
    <w:rsid w:val="00232E2C"/>
    <w:rsid w:val="00232ED2"/>
    <w:rsid w:val="00232F41"/>
    <w:rsid w:val="00232FB5"/>
    <w:rsid w:val="00232FDE"/>
    <w:rsid w:val="00232FF6"/>
    <w:rsid w:val="0023300A"/>
    <w:rsid w:val="00233082"/>
    <w:rsid w:val="00233198"/>
    <w:rsid w:val="00233230"/>
    <w:rsid w:val="0023325B"/>
    <w:rsid w:val="002332FF"/>
    <w:rsid w:val="00233370"/>
    <w:rsid w:val="002333F7"/>
    <w:rsid w:val="00233450"/>
    <w:rsid w:val="00233573"/>
    <w:rsid w:val="0023364A"/>
    <w:rsid w:val="0023398E"/>
    <w:rsid w:val="00233AF3"/>
    <w:rsid w:val="00233C38"/>
    <w:rsid w:val="00233D4B"/>
    <w:rsid w:val="00233E61"/>
    <w:rsid w:val="00233E76"/>
    <w:rsid w:val="00233F44"/>
    <w:rsid w:val="00234056"/>
    <w:rsid w:val="0023427D"/>
    <w:rsid w:val="0023443D"/>
    <w:rsid w:val="0023447E"/>
    <w:rsid w:val="00234572"/>
    <w:rsid w:val="0023473D"/>
    <w:rsid w:val="00234798"/>
    <w:rsid w:val="00234806"/>
    <w:rsid w:val="0023480C"/>
    <w:rsid w:val="00234842"/>
    <w:rsid w:val="002348CF"/>
    <w:rsid w:val="00234914"/>
    <w:rsid w:val="0023499C"/>
    <w:rsid w:val="00234AA6"/>
    <w:rsid w:val="00234B37"/>
    <w:rsid w:val="00234BA2"/>
    <w:rsid w:val="00234BDE"/>
    <w:rsid w:val="00234D39"/>
    <w:rsid w:val="00234E8E"/>
    <w:rsid w:val="00234EB8"/>
    <w:rsid w:val="0023508A"/>
    <w:rsid w:val="0023510E"/>
    <w:rsid w:val="00235133"/>
    <w:rsid w:val="00235178"/>
    <w:rsid w:val="002351E9"/>
    <w:rsid w:val="002351F8"/>
    <w:rsid w:val="0023526E"/>
    <w:rsid w:val="002352A8"/>
    <w:rsid w:val="00235330"/>
    <w:rsid w:val="00235421"/>
    <w:rsid w:val="00235422"/>
    <w:rsid w:val="00235440"/>
    <w:rsid w:val="00235485"/>
    <w:rsid w:val="00235534"/>
    <w:rsid w:val="0023590B"/>
    <w:rsid w:val="00235952"/>
    <w:rsid w:val="00235961"/>
    <w:rsid w:val="00235AFA"/>
    <w:rsid w:val="00235B0F"/>
    <w:rsid w:val="00235B2B"/>
    <w:rsid w:val="00235B2F"/>
    <w:rsid w:val="00235BCD"/>
    <w:rsid w:val="00235BD9"/>
    <w:rsid w:val="00235C60"/>
    <w:rsid w:val="00235D6A"/>
    <w:rsid w:val="00235DC9"/>
    <w:rsid w:val="00235E89"/>
    <w:rsid w:val="00235F55"/>
    <w:rsid w:val="00236028"/>
    <w:rsid w:val="002360E1"/>
    <w:rsid w:val="00236155"/>
    <w:rsid w:val="0023628A"/>
    <w:rsid w:val="00236465"/>
    <w:rsid w:val="002364D1"/>
    <w:rsid w:val="00236539"/>
    <w:rsid w:val="0023659C"/>
    <w:rsid w:val="002365C8"/>
    <w:rsid w:val="002365EE"/>
    <w:rsid w:val="00236614"/>
    <w:rsid w:val="00236673"/>
    <w:rsid w:val="0023678E"/>
    <w:rsid w:val="002367E2"/>
    <w:rsid w:val="00236910"/>
    <w:rsid w:val="00236A3E"/>
    <w:rsid w:val="00236A8B"/>
    <w:rsid w:val="00236AF3"/>
    <w:rsid w:val="00236B7F"/>
    <w:rsid w:val="00236D40"/>
    <w:rsid w:val="00236DD4"/>
    <w:rsid w:val="00236FE1"/>
    <w:rsid w:val="0023702F"/>
    <w:rsid w:val="00237079"/>
    <w:rsid w:val="002370CB"/>
    <w:rsid w:val="0023729F"/>
    <w:rsid w:val="002373F4"/>
    <w:rsid w:val="0023747F"/>
    <w:rsid w:val="00237528"/>
    <w:rsid w:val="0023752B"/>
    <w:rsid w:val="00237557"/>
    <w:rsid w:val="002376B2"/>
    <w:rsid w:val="0023770E"/>
    <w:rsid w:val="00237ABE"/>
    <w:rsid w:val="00237AD6"/>
    <w:rsid w:val="00237E5E"/>
    <w:rsid w:val="00237EEA"/>
    <w:rsid w:val="00240128"/>
    <w:rsid w:val="002401B8"/>
    <w:rsid w:val="0024029B"/>
    <w:rsid w:val="002402CB"/>
    <w:rsid w:val="002403C6"/>
    <w:rsid w:val="002403ED"/>
    <w:rsid w:val="0024040E"/>
    <w:rsid w:val="002404B7"/>
    <w:rsid w:val="002404B9"/>
    <w:rsid w:val="0024057B"/>
    <w:rsid w:val="002405A3"/>
    <w:rsid w:val="002406BA"/>
    <w:rsid w:val="00240716"/>
    <w:rsid w:val="00240791"/>
    <w:rsid w:val="0024080B"/>
    <w:rsid w:val="0024084F"/>
    <w:rsid w:val="00240864"/>
    <w:rsid w:val="002409EF"/>
    <w:rsid w:val="002409FA"/>
    <w:rsid w:val="00240C5E"/>
    <w:rsid w:val="00240CA5"/>
    <w:rsid w:val="00240D03"/>
    <w:rsid w:val="00240E94"/>
    <w:rsid w:val="00240EA5"/>
    <w:rsid w:val="00240ED1"/>
    <w:rsid w:val="00240FF8"/>
    <w:rsid w:val="002410F3"/>
    <w:rsid w:val="0024117E"/>
    <w:rsid w:val="0024119F"/>
    <w:rsid w:val="0024123E"/>
    <w:rsid w:val="0024129A"/>
    <w:rsid w:val="00241324"/>
    <w:rsid w:val="00241336"/>
    <w:rsid w:val="0024133C"/>
    <w:rsid w:val="0024133E"/>
    <w:rsid w:val="00241378"/>
    <w:rsid w:val="00241504"/>
    <w:rsid w:val="00241563"/>
    <w:rsid w:val="00241584"/>
    <w:rsid w:val="002415A9"/>
    <w:rsid w:val="002415AD"/>
    <w:rsid w:val="002415C4"/>
    <w:rsid w:val="00241628"/>
    <w:rsid w:val="002416CA"/>
    <w:rsid w:val="00241812"/>
    <w:rsid w:val="00241867"/>
    <w:rsid w:val="0024192A"/>
    <w:rsid w:val="00241BE0"/>
    <w:rsid w:val="00241C1B"/>
    <w:rsid w:val="00241C8F"/>
    <w:rsid w:val="00241C96"/>
    <w:rsid w:val="00241C9D"/>
    <w:rsid w:val="00241D0F"/>
    <w:rsid w:val="002420BD"/>
    <w:rsid w:val="002420EA"/>
    <w:rsid w:val="002421A3"/>
    <w:rsid w:val="0024235A"/>
    <w:rsid w:val="0024238D"/>
    <w:rsid w:val="00242405"/>
    <w:rsid w:val="002424DD"/>
    <w:rsid w:val="002424EE"/>
    <w:rsid w:val="00242552"/>
    <w:rsid w:val="0024267D"/>
    <w:rsid w:val="002426C0"/>
    <w:rsid w:val="002426CC"/>
    <w:rsid w:val="002427D6"/>
    <w:rsid w:val="002427E8"/>
    <w:rsid w:val="002428E2"/>
    <w:rsid w:val="002429A6"/>
    <w:rsid w:val="002429E3"/>
    <w:rsid w:val="00242B2D"/>
    <w:rsid w:val="00242C19"/>
    <w:rsid w:val="00242C2B"/>
    <w:rsid w:val="00242CBC"/>
    <w:rsid w:val="00242DE8"/>
    <w:rsid w:val="00242F78"/>
    <w:rsid w:val="00242F9D"/>
    <w:rsid w:val="00242FB3"/>
    <w:rsid w:val="0024315F"/>
    <w:rsid w:val="0024330B"/>
    <w:rsid w:val="0024336B"/>
    <w:rsid w:val="002433B2"/>
    <w:rsid w:val="0024341F"/>
    <w:rsid w:val="002434B6"/>
    <w:rsid w:val="0024380D"/>
    <w:rsid w:val="00243952"/>
    <w:rsid w:val="00243954"/>
    <w:rsid w:val="00243963"/>
    <w:rsid w:val="00243973"/>
    <w:rsid w:val="00243A19"/>
    <w:rsid w:val="00243BB5"/>
    <w:rsid w:val="00243C6C"/>
    <w:rsid w:val="00243E41"/>
    <w:rsid w:val="00243E97"/>
    <w:rsid w:val="00243F58"/>
    <w:rsid w:val="00243F90"/>
    <w:rsid w:val="00243FCF"/>
    <w:rsid w:val="00243FEC"/>
    <w:rsid w:val="00244257"/>
    <w:rsid w:val="00244319"/>
    <w:rsid w:val="002443C9"/>
    <w:rsid w:val="0024446D"/>
    <w:rsid w:val="002445FF"/>
    <w:rsid w:val="0024468C"/>
    <w:rsid w:val="002447E4"/>
    <w:rsid w:val="002448E6"/>
    <w:rsid w:val="00244C1C"/>
    <w:rsid w:val="00244C44"/>
    <w:rsid w:val="00244C76"/>
    <w:rsid w:val="00244CFE"/>
    <w:rsid w:val="00244DDE"/>
    <w:rsid w:val="00244E1D"/>
    <w:rsid w:val="00244E6A"/>
    <w:rsid w:val="00244ED4"/>
    <w:rsid w:val="00245011"/>
    <w:rsid w:val="002450D6"/>
    <w:rsid w:val="0024510D"/>
    <w:rsid w:val="002451B2"/>
    <w:rsid w:val="00245538"/>
    <w:rsid w:val="0024567D"/>
    <w:rsid w:val="00245820"/>
    <w:rsid w:val="00245887"/>
    <w:rsid w:val="0024592B"/>
    <w:rsid w:val="00245AF6"/>
    <w:rsid w:val="00245C9B"/>
    <w:rsid w:val="00245D77"/>
    <w:rsid w:val="00245E20"/>
    <w:rsid w:val="00245F93"/>
    <w:rsid w:val="00246081"/>
    <w:rsid w:val="002460A8"/>
    <w:rsid w:val="002460CF"/>
    <w:rsid w:val="00246480"/>
    <w:rsid w:val="002464A6"/>
    <w:rsid w:val="00246504"/>
    <w:rsid w:val="0024656A"/>
    <w:rsid w:val="00246692"/>
    <w:rsid w:val="0024678B"/>
    <w:rsid w:val="002467D5"/>
    <w:rsid w:val="002467D7"/>
    <w:rsid w:val="00246863"/>
    <w:rsid w:val="00246913"/>
    <w:rsid w:val="00246933"/>
    <w:rsid w:val="00246AB2"/>
    <w:rsid w:val="00246AB8"/>
    <w:rsid w:val="00246ABF"/>
    <w:rsid w:val="00246B15"/>
    <w:rsid w:val="00246B35"/>
    <w:rsid w:val="00246BE2"/>
    <w:rsid w:val="00246C18"/>
    <w:rsid w:val="00246DBB"/>
    <w:rsid w:val="00246DF1"/>
    <w:rsid w:val="00246E4E"/>
    <w:rsid w:val="00246EF0"/>
    <w:rsid w:val="00246FDA"/>
    <w:rsid w:val="0024729B"/>
    <w:rsid w:val="0024736D"/>
    <w:rsid w:val="00247461"/>
    <w:rsid w:val="00247487"/>
    <w:rsid w:val="002474D8"/>
    <w:rsid w:val="0024752D"/>
    <w:rsid w:val="00247681"/>
    <w:rsid w:val="0024771F"/>
    <w:rsid w:val="0024772E"/>
    <w:rsid w:val="0024781A"/>
    <w:rsid w:val="00247919"/>
    <w:rsid w:val="00247A36"/>
    <w:rsid w:val="00247B14"/>
    <w:rsid w:val="00247B22"/>
    <w:rsid w:val="00247B52"/>
    <w:rsid w:val="00247B73"/>
    <w:rsid w:val="00247DCD"/>
    <w:rsid w:val="00247DEE"/>
    <w:rsid w:val="00247E0C"/>
    <w:rsid w:val="00247E89"/>
    <w:rsid w:val="00247E8E"/>
    <w:rsid w:val="00247ECB"/>
    <w:rsid w:val="00247F0E"/>
    <w:rsid w:val="00247F11"/>
    <w:rsid w:val="00247FB2"/>
    <w:rsid w:val="00250037"/>
    <w:rsid w:val="00250052"/>
    <w:rsid w:val="002501E4"/>
    <w:rsid w:val="002502C3"/>
    <w:rsid w:val="00250302"/>
    <w:rsid w:val="00250424"/>
    <w:rsid w:val="002504A2"/>
    <w:rsid w:val="00250533"/>
    <w:rsid w:val="0025053B"/>
    <w:rsid w:val="0025058E"/>
    <w:rsid w:val="002505CF"/>
    <w:rsid w:val="002505FF"/>
    <w:rsid w:val="00250898"/>
    <w:rsid w:val="0025091A"/>
    <w:rsid w:val="00250932"/>
    <w:rsid w:val="00250AD9"/>
    <w:rsid w:val="00250B19"/>
    <w:rsid w:val="00250B89"/>
    <w:rsid w:val="00250C10"/>
    <w:rsid w:val="00250E05"/>
    <w:rsid w:val="00250E10"/>
    <w:rsid w:val="00250EE9"/>
    <w:rsid w:val="00250EFF"/>
    <w:rsid w:val="00250F0F"/>
    <w:rsid w:val="00250F30"/>
    <w:rsid w:val="00250F8C"/>
    <w:rsid w:val="00250FD9"/>
    <w:rsid w:val="00251090"/>
    <w:rsid w:val="002510B6"/>
    <w:rsid w:val="002510D9"/>
    <w:rsid w:val="0025115E"/>
    <w:rsid w:val="002511D3"/>
    <w:rsid w:val="00251254"/>
    <w:rsid w:val="00251288"/>
    <w:rsid w:val="002513A8"/>
    <w:rsid w:val="00251491"/>
    <w:rsid w:val="002514A6"/>
    <w:rsid w:val="0025156B"/>
    <w:rsid w:val="002515DA"/>
    <w:rsid w:val="0025163A"/>
    <w:rsid w:val="00251694"/>
    <w:rsid w:val="00251721"/>
    <w:rsid w:val="002517FF"/>
    <w:rsid w:val="00251837"/>
    <w:rsid w:val="002518A2"/>
    <w:rsid w:val="0025193B"/>
    <w:rsid w:val="00251977"/>
    <w:rsid w:val="00251996"/>
    <w:rsid w:val="002519D8"/>
    <w:rsid w:val="00251A32"/>
    <w:rsid w:val="00251AD3"/>
    <w:rsid w:val="00251C4C"/>
    <w:rsid w:val="00251C64"/>
    <w:rsid w:val="00251D13"/>
    <w:rsid w:val="00251E47"/>
    <w:rsid w:val="00251F78"/>
    <w:rsid w:val="002520ED"/>
    <w:rsid w:val="00252166"/>
    <w:rsid w:val="002521D7"/>
    <w:rsid w:val="0025223B"/>
    <w:rsid w:val="002523FD"/>
    <w:rsid w:val="00252508"/>
    <w:rsid w:val="0025260F"/>
    <w:rsid w:val="0025267B"/>
    <w:rsid w:val="0025271D"/>
    <w:rsid w:val="002527F5"/>
    <w:rsid w:val="002528A6"/>
    <w:rsid w:val="002528D5"/>
    <w:rsid w:val="00252A72"/>
    <w:rsid w:val="00252A75"/>
    <w:rsid w:val="00252A79"/>
    <w:rsid w:val="00252B53"/>
    <w:rsid w:val="00252BAE"/>
    <w:rsid w:val="00252C17"/>
    <w:rsid w:val="00252C5F"/>
    <w:rsid w:val="00252F34"/>
    <w:rsid w:val="00252FEB"/>
    <w:rsid w:val="00253004"/>
    <w:rsid w:val="0025303A"/>
    <w:rsid w:val="002530DA"/>
    <w:rsid w:val="0025338D"/>
    <w:rsid w:val="002533A6"/>
    <w:rsid w:val="00253556"/>
    <w:rsid w:val="0025356C"/>
    <w:rsid w:val="002536C3"/>
    <w:rsid w:val="0025379C"/>
    <w:rsid w:val="002538F0"/>
    <w:rsid w:val="00253A13"/>
    <w:rsid w:val="00253A91"/>
    <w:rsid w:val="00253AA3"/>
    <w:rsid w:val="00253B1E"/>
    <w:rsid w:val="00253B48"/>
    <w:rsid w:val="00253BBC"/>
    <w:rsid w:val="00253BD3"/>
    <w:rsid w:val="00253C2E"/>
    <w:rsid w:val="00253C6F"/>
    <w:rsid w:val="00253DFE"/>
    <w:rsid w:val="00253E01"/>
    <w:rsid w:val="00253EFA"/>
    <w:rsid w:val="00253F80"/>
    <w:rsid w:val="00253FDB"/>
    <w:rsid w:val="00254077"/>
    <w:rsid w:val="0025416F"/>
    <w:rsid w:val="002542BF"/>
    <w:rsid w:val="002542EC"/>
    <w:rsid w:val="00254319"/>
    <w:rsid w:val="002543AC"/>
    <w:rsid w:val="002543B5"/>
    <w:rsid w:val="00254406"/>
    <w:rsid w:val="0025445E"/>
    <w:rsid w:val="00254658"/>
    <w:rsid w:val="00254687"/>
    <w:rsid w:val="00254706"/>
    <w:rsid w:val="0025476E"/>
    <w:rsid w:val="00254874"/>
    <w:rsid w:val="002549CC"/>
    <w:rsid w:val="00254ADF"/>
    <w:rsid w:val="00254B45"/>
    <w:rsid w:val="00254BE1"/>
    <w:rsid w:val="00254E78"/>
    <w:rsid w:val="00254EEC"/>
    <w:rsid w:val="002550C1"/>
    <w:rsid w:val="0025527E"/>
    <w:rsid w:val="002552E1"/>
    <w:rsid w:val="0025535E"/>
    <w:rsid w:val="00255383"/>
    <w:rsid w:val="002553A8"/>
    <w:rsid w:val="00255534"/>
    <w:rsid w:val="00255811"/>
    <w:rsid w:val="00255873"/>
    <w:rsid w:val="0025591A"/>
    <w:rsid w:val="00255A77"/>
    <w:rsid w:val="00255ADC"/>
    <w:rsid w:val="00255C42"/>
    <w:rsid w:val="00255CD7"/>
    <w:rsid w:val="00256023"/>
    <w:rsid w:val="002562F1"/>
    <w:rsid w:val="00256776"/>
    <w:rsid w:val="0025689C"/>
    <w:rsid w:val="002568B9"/>
    <w:rsid w:val="00256927"/>
    <w:rsid w:val="00256941"/>
    <w:rsid w:val="002569F3"/>
    <w:rsid w:val="00256A3C"/>
    <w:rsid w:val="00256C14"/>
    <w:rsid w:val="00256DC3"/>
    <w:rsid w:val="00256FF5"/>
    <w:rsid w:val="0025718A"/>
    <w:rsid w:val="002571AE"/>
    <w:rsid w:val="002571F4"/>
    <w:rsid w:val="00257225"/>
    <w:rsid w:val="002572CF"/>
    <w:rsid w:val="0025735C"/>
    <w:rsid w:val="00257581"/>
    <w:rsid w:val="002576EA"/>
    <w:rsid w:val="00257750"/>
    <w:rsid w:val="002577A5"/>
    <w:rsid w:val="0025781A"/>
    <w:rsid w:val="00257A00"/>
    <w:rsid w:val="00257AB3"/>
    <w:rsid w:val="00257B07"/>
    <w:rsid w:val="00257B90"/>
    <w:rsid w:val="00257BDD"/>
    <w:rsid w:val="00257BEE"/>
    <w:rsid w:val="00257C68"/>
    <w:rsid w:val="00257CA5"/>
    <w:rsid w:val="00257DC5"/>
    <w:rsid w:val="00257DF8"/>
    <w:rsid w:val="00257EC3"/>
    <w:rsid w:val="00257FD5"/>
    <w:rsid w:val="002600C2"/>
    <w:rsid w:val="002600D8"/>
    <w:rsid w:val="002600E1"/>
    <w:rsid w:val="0026014F"/>
    <w:rsid w:val="002601B3"/>
    <w:rsid w:val="002604B1"/>
    <w:rsid w:val="002605D0"/>
    <w:rsid w:val="002605F4"/>
    <w:rsid w:val="0026063C"/>
    <w:rsid w:val="00260663"/>
    <w:rsid w:val="002606E7"/>
    <w:rsid w:val="00260831"/>
    <w:rsid w:val="00260911"/>
    <w:rsid w:val="00260997"/>
    <w:rsid w:val="00260A84"/>
    <w:rsid w:val="00260BEE"/>
    <w:rsid w:val="00260C34"/>
    <w:rsid w:val="00260CB5"/>
    <w:rsid w:val="00260CDC"/>
    <w:rsid w:val="00260F25"/>
    <w:rsid w:val="00260FA1"/>
    <w:rsid w:val="00261023"/>
    <w:rsid w:val="002610E5"/>
    <w:rsid w:val="0026126C"/>
    <w:rsid w:val="00261272"/>
    <w:rsid w:val="002613A3"/>
    <w:rsid w:val="00261436"/>
    <w:rsid w:val="00261533"/>
    <w:rsid w:val="002615F6"/>
    <w:rsid w:val="002616A5"/>
    <w:rsid w:val="00261709"/>
    <w:rsid w:val="002617B7"/>
    <w:rsid w:val="0026189C"/>
    <w:rsid w:val="002618A8"/>
    <w:rsid w:val="002619F2"/>
    <w:rsid w:val="00261AED"/>
    <w:rsid w:val="00261B3F"/>
    <w:rsid w:val="00261B8C"/>
    <w:rsid w:val="00261C87"/>
    <w:rsid w:val="00261CBA"/>
    <w:rsid w:val="00261D6E"/>
    <w:rsid w:val="00261D70"/>
    <w:rsid w:val="00261EF1"/>
    <w:rsid w:val="0026200D"/>
    <w:rsid w:val="0026222F"/>
    <w:rsid w:val="00262399"/>
    <w:rsid w:val="00262447"/>
    <w:rsid w:val="00262538"/>
    <w:rsid w:val="002625A7"/>
    <w:rsid w:val="002625FE"/>
    <w:rsid w:val="0026267F"/>
    <w:rsid w:val="002626A1"/>
    <w:rsid w:val="002626B7"/>
    <w:rsid w:val="002626BF"/>
    <w:rsid w:val="00262947"/>
    <w:rsid w:val="0026297D"/>
    <w:rsid w:val="00262A64"/>
    <w:rsid w:val="00262A66"/>
    <w:rsid w:val="00262AA0"/>
    <w:rsid w:val="00262AB8"/>
    <w:rsid w:val="00262BD2"/>
    <w:rsid w:val="00262BFF"/>
    <w:rsid w:val="00262C9B"/>
    <w:rsid w:val="00262CA1"/>
    <w:rsid w:val="00262CA6"/>
    <w:rsid w:val="00262CE9"/>
    <w:rsid w:val="00262DB7"/>
    <w:rsid w:val="00262F60"/>
    <w:rsid w:val="00262FE3"/>
    <w:rsid w:val="00263053"/>
    <w:rsid w:val="002630DC"/>
    <w:rsid w:val="0026317B"/>
    <w:rsid w:val="002631B4"/>
    <w:rsid w:val="00263254"/>
    <w:rsid w:val="00263255"/>
    <w:rsid w:val="002634B5"/>
    <w:rsid w:val="00263501"/>
    <w:rsid w:val="002635BC"/>
    <w:rsid w:val="00263662"/>
    <w:rsid w:val="00263742"/>
    <w:rsid w:val="00263A82"/>
    <w:rsid w:val="00263BE8"/>
    <w:rsid w:val="00263E35"/>
    <w:rsid w:val="00263E42"/>
    <w:rsid w:val="0026410F"/>
    <w:rsid w:val="00264152"/>
    <w:rsid w:val="00264163"/>
    <w:rsid w:val="0026417C"/>
    <w:rsid w:val="0026424A"/>
    <w:rsid w:val="00264256"/>
    <w:rsid w:val="00264312"/>
    <w:rsid w:val="002645A9"/>
    <w:rsid w:val="002648C8"/>
    <w:rsid w:val="00264924"/>
    <w:rsid w:val="002649ED"/>
    <w:rsid w:val="00264A7B"/>
    <w:rsid w:val="00264B22"/>
    <w:rsid w:val="00264CC4"/>
    <w:rsid w:val="00264DEC"/>
    <w:rsid w:val="0026500D"/>
    <w:rsid w:val="00265074"/>
    <w:rsid w:val="0026516C"/>
    <w:rsid w:val="002651FD"/>
    <w:rsid w:val="0026524F"/>
    <w:rsid w:val="0026526B"/>
    <w:rsid w:val="002652D0"/>
    <w:rsid w:val="0026542A"/>
    <w:rsid w:val="0026548B"/>
    <w:rsid w:val="00265677"/>
    <w:rsid w:val="00265708"/>
    <w:rsid w:val="002658C8"/>
    <w:rsid w:val="00265A44"/>
    <w:rsid w:val="00265A66"/>
    <w:rsid w:val="00265A6B"/>
    <w:rsid w:val="00265B4E"/>
    <w:rsid w:val="00265C0B"/>
    <w:rsid w:val="00265C20"/>
    <w:rsid w:val="00265D1D"/>
    <w:rsid w:val="00265D28"/>
    <w:rsid w:val="00265D60"/>
    <w:rsid w:val="00265DAB"/>
    <w:rsid w:val="00265F4A"/>
    <w:rsid w:val="00265F57"/>
    <w:rsid w:val="00265F84"/>
    <w:rsid w:val="00266288"/>
    <w:rsid w:val="00266412"/>
    <w:rsid w:val="00266515"/>
    <w:rsid w:val="00266556"/>
    <w:rsid w:val="00266568"/>
    <w:rsid w:val="00266790"/>
    <w:rsid w:val="00266890"/>
    <w:rsid w:val="00266950"/>
    <w:rsid w:val="00266A8D"/>
    <w:rsid w:val="00266AB2"/>
    <w:rsid w:val="00266ADF"/>
    <w:rsid w:val="00266CC6"/>
    <w:rsid w:val="00266D06"/>
    <w:rsid w:val="00266F1C"/>
    <w:rsid w:val="00266F28"/>
    <w:rsid w:val="00266F6D"/>
    <w:rsid w:val="00266F7D"/>
    <w:rsid w:val="00267062"/>
    <w:rsid w:val="00267303"/>
    <w:rsid w:val="002673F1"/>
    <w:rsid w:val="0026743D"/>
    <w:rsid w:val="002674F7"/>
    <w:rsid w:val="0026752E"/>
    <w:rsid w:val="00267566"/>
    <w:rsid w:val="0026773A"/>
    <w:rsid w:val="00267770"/>
    <w:rsid w:val="00267999"/>
    <w:rsid w:val="00267A49"/>
    <w:rsid w:val="00267B86"/>
    <w:rsid w:val="00267DCA"/>
    <w:rsid w:val="00267F31"/>
    <w:rsid w:val="00267F94"/>
    <w:rsid w:val="00267FAB"/>
    <w:rsid w:val="00270009"/>
    <w:rsid w:val="00270038"/>
    <w:rsid w:val="00270127"/>
    <w:rsid w:val="00270347"/>
    <w:rsid w:val="002703A3"/>
    <w:rsid w:val="002704CF"/>
    <w:rsid w:val="002705BC"/>
    <w:rsid w:val="002705D4"/>
    <w:rsid w:val="00270662"/>
    <w:rsid w:val="00270681"/>
    <w:rsid w:val="00270697"/>
    <w:rsid w:val="00270901"/>
    <w:rsid w:val="00270BDD"/>
    <w:rsid w:val="00270C57"/>
    <w:rsid w:val="00270C7B"/>
    <w:rsid w:val="00270C8E"/>
    <w:rsid w:val="00270CD2"/>
    <w:rsid w:val="00270D26"/>
    <w:rsid w:val="00270E0B"/>
    <w:rsid w:val="00270E1B"/>
    <w:rsid w:val="00270E5A"/>
    <w:rsid w:val="00270E96"/>
    <w:rsid w:val="00270ECD"/>
    <w:rsid w:val="00270F9C"/>
    <w:rsid w:val="00270FBE"/>
    <w:rsid w:val="0027103D"/>
    <w:rsid w:val="0027103E"/>
    <w:rsid w:val="0027114C"/>
    <w:rsid w:val="00271181"/>
    <w:rsid w:val="00271219"/>
    <w:rsid w:val="00271253"/>
    <w:rsid w:val="00271316"/>
    <w:rsid w:val="0027152B"/>
    <w:rsid w:val="002718B6"/>
    <w:rsid w:val="002718DC"/>
    <w:rsid w:val="0027195B"/>
    <w:rsid w:val="00271A1E"/>
    <w:rsid w:val="00271A55"/>
    <w:rsid w:val="00271BD1"/>
    <w:rsid w:val="00271C3D"/>
    <w:rsid w:val="00271D0F"/>
    <w:rsid w:val="00271F0F"/>
    <w:rsid w:val="00271F15"/>
    <w:rsid w:val="00272035"/>
    <w:rsid w:val="00272137"/>
    <w:rsid w:val="0027216F"/>
    <w:rsid w:val="002721D7"/>
    <w:rsid w:val="00272234"/>
    <w:rsid w:val="0027223E"/>
    <w:rsid w:val="00272248"/>
    <w:rsid w:val="0027235A"/>
    <w:rsid w:val="00272375"/>
    <w:rsid w:val="002723FD"/>
    <w:rsid w:val="00272427"/>
    <w:rsid w:val="00272452"/>
    <w:rsid w:val="002725D6"/>
    <w:rsid w:val="00272704"/>
    <w:rsid w:val="00272728"/>
    <w:rsid w:val="00272768"/>
    <w:rsid w:val="0027279F"/>
    <w:rsid w:val="00272931"/>
    <w:rsid w:val="00272AA1"/>
    <w:rsid w:val="00272BBA"/>
    <w:rsid w:val="00272BEE"/>
    <w:rsid w:val="00272C27"/>
    <w:rsid w:val="00272CD9"/>
    <w:rsid w:val="00272D82"/>
    <w:rsid w:val="00272D86"/>
    <w:rsid w:val="00272E31"/>
    <w:rsid w:val="00272E41"/>
    <w:rsid w:val="002730C3"/>
    <w:rsid w:val="00273127"/>
    <w:rsid w:val="002732FF"/>
    <w:rsid w:val="002733DA"/>
    <w:rsid w:val="002734AB"/>
    <w:rsid w:val="002736AC"/>
    <w:rsid w:val="00273736"/>
    <w:rsid w:val="0027377F"/>
    <w:rsid w:val="002737F8"/>
    <w:rsid w:val="0027385B"/>
    <w:rsid w:val="0027397E"/>
    <w:rsid w:val="00273CED"/>
    <w:rsid w:val="00273E50"/>
    <w:rsid w:val="00273FC0"/>
    <w:rsid w:val="00273FCE"/>
    <w:rsid w:val="00274016"/>
    <w:rsid w:val="00274090"/>
    <w:rsid w:val="002741DB"/>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AA7"/>
    <w:rsid w:val="00274AE1"/>
    <w:rsid w:val="00274B5D"/>
    <w:rsid w:val="00274C5C"/>
    <w:rsid w:val="00274D5D"/>
    <w:rsid w:val="00274DC5"/>
    <w:rsid w:val="00274FA5"/>
    <w:rsid w:val="00275018"/>
    <w:rsid w:val="00275029"/>
    <w:rsid w:val="002750E6"/>
    <w:rsid w:val="0027512E"/>
    <w:rsid w:val="0027514A"/>
    <w:rsid w:val="0027528B"/>
    <w:rsid w:val="00275363"/>
    <w:rsid w:val="00275497"/>
    <w:rsid w:val="002755C7"/>
    <w:rsid w:val="00275807"/>
    <w:rsid w:val="0027580F"/>
    <w:rsid w:val="00275842"/>
    <w:rsid w:val="00275847"/>
    <w:rsid w:val="0027585C"/>
    <w:rsid w:val="00275936"/>
    <w:rsid w:val="002759EE"/>
    <w:rsid w:val="00275D4D"/>
    <w:rsid w:val="00275DCB"/>
    <w:rsid w:val="00275E03"/>
    <w:rsid w:val="00275E4E"/>
    <w:rsid w:val="00275E64"/>
    <w:rsid w:val="00275E95"/>
    <w:rsid w:val="00275EF4"/>
    <w:rsid w:val="00275F81"/>
    <w:rsid w:val="00276108"/>
    <w:rsid w:val="0027617D"/>
    <w:rsid w:val="002761D9"/>
    <w:rsid w:val="002761E5"/>
    <w:rsid w:val="00276253"/>
    <w:rsid w:val="00276255"/>
    <w:rsid w:val="002763A9"/>
    <w:rsid w:val="002764C7"/>
    <w:rsid w:val="002764E8"/>
    <w:rsid w:val="0027652C"/>
    <w:rsid w:val="00276538"/>
    <w:rsid w:val="002765D4"/>
    <w:rsid w:val="002766F9"/>
    <w:rsid w:val="00276751"/>
    <w:rsid w:val="00276765"/>
    <w:rsid w:val="002767A5"/>
    <w:rsid w:val="002767FB"/>
    <w:rsid w:val="0027680D"/>
    <w:rsid w:val="0027686B"/>
    <w:rsid w:val="002769A7"/>
    <w:rsid w:val="00276AD4"/>
    <w:rsid w:val="00276B0F"/>
    <w:rsid w:val="00276B60"/>
    <w:rsid w:val="00276CEF"/>
    <w:rsid w:val="00276D4B"/>
    <w:rsid w:val="00276DA8"/>
    <w:rsid w:val="00276E44"/>
    <w:rsid w:val="00276E69"/>
    <w:rsid w:val="00276F61"/>
    <w:rsid w:val="00276FBB"/>
    <w:rsid w:val="00276FC1"/>
    <w:rsid w:val="00276FDD"/>
    <w:rsid w:val="00277074"/>
    <w:rsid w:val="002770A3"/>
    <w:rsid w:val="002772A3"/>
    <w:rsid w:val="0027731E"/>
    <w:rsid w:val="002773BE"/>
    <w:rsid w:val="002774CA"/>
    <w:rsid w:val="00277521"/>
    <w:rsid w:val="002775C7"/>
    <w:rsid w:val="0027762A"/>
    <w:rsid w:val="002776CD"/>
    <w:rsid w:val="0027779C"/>
    <w:rsid w:val="002777EA"/>
    <w:rsid w:val="00277872"/>
    <w:rsid w:val="002778BF"/>
    <w:rsid w:val="0027795A"/>
    <w:rsid w:val="00277B2D"/>
    <w:rsid w:val="00277B57"/>
    <w:rsid w:val="00277C03"/>
    <w:rsid w:val="00277C67"/>
    <w:rsid w:val="00277D71"/>
    <w:rsid w:val="00277E1B"/>
    <w:rsid w:val="00277E56"/>
    <w:rsid w:val="00277E7D"/>
    <w:rsid w:val="00277F1C"/>
    <w:rsid w:val="00280049"/>
    <w:rsid w:val="00280062"/>
    <w:rsid w:val="0028008A"/>
    <w:rsid w:val="002800E9"/>
    <w:rsid w:val="00280131"/>
    <w:rsid w:val="0028016D"/>
    <w:rsid w:val="00280180"/>
    <w:rsid w:val="00280197"/>
    <w:rsid w:val="00280257"/>
    <w:rsid w:val="002802CF"/>
    <w:rsid w:val="002803FF"/>
    <w:rsid w:val="00280401"/>
    <w:rsid w:val="00280569"/>
    <w:rsid w:val="00280618"/>
    <w:rsid w:val="0028068B"/>
    <w:rsid w:val="00280792"/>
    <w:rsid w:val="00280B05"/>
    <w:rsid w:val="00280B30"/>
    <w:rsid w:val="00280F72"/>
    <w:rsid w:val="0028115B"/>
    <w:rsid w:val="002811F8"/>
    <w:rsid w:val="00281355"/>
    <w:rsid w:val="002813CE"/>
    <w:rsid w:val="00281501"/>
    <w:rsid w:val="00281562"/>
    <w:rsid w:val="002815A7"/>
    <w:rsid w:val="00281765"/>
    <w:rsid w:val="00281860"/>
    <w:rsid w:val="0028198A"/>
    <w:rsid w:val="00281AC3"/>
    <w:rsid w:val="00281B66"/>
    <w:rsid w:val="00281BC7"/>
    <w:rsid w:val="00281C30"/>
    <w:rsid w:val="00281CA9"/>
    <w:rsid w:val="00281D20"/>
    <w:rsid w:val="00281DDE"/>
    <w:rsid w:val="00281DFD"/>
    <w:rsid w:val="00281E3F"/>
    <w:rsid w:val="00282012"/>
    <w:rsid w:val="00282159"/>
    <w:rsid w:val="002821DA"/>
    <w:rsid w:val="0028243B"/>
    <w:rsid w:val="00282587"/>
    <w:rsid w:val="0028261D"/>
    <w:rsid w:val="00282698"/>
    <w:rsid w:val="00282772"/>
    <w:rsid w:val="002827BD"/>
    <w:rsid w:val="002829D0"/>
    <w:rsid w:val="002829F9"/>
    <w:rsid w:val="00282A21"/>
    <w:rsid w:val="00282B08"/>
    <w:rsid w:val="00282CF1"/>
    <w:rsid w:val="00282E7D"/>
    <w:rsid w:val="00282E96"/>
    <w:rsid w:val="00282EB7"/>
    <w:rsid w:val="00282F05"/>
    <w:rsid w:val="00283016"/>
    <w:rsid w:val="00283154"/>
    <w:rsid w:val="002831F7"/>
    <w:rsid w:val="00283211"/>
    <w:rsid w:val="0028329F"/>
    <w:rsid w:val="00283338"/>
    <w:rsid w:val="0028333D"/>
    <w:rsid w:val="002834D3"/>
    <w:rsid w:val="0028351C"/>
    <w:rsid w:val="00283836"/>
    <w:rsid w:val="00283A7B"/>
    <w:rsid w:val="00283A96"/>
    <w:rsid w:val="00283AB6"/>
    <w:rsid w:val="00283B32"/>
    <w:rsid w:val="00283C5F"/>
    <w:rsid w:val="00283CC9"/>
    <w:rsid w:val="00283D14"/>
    <w:rsid w:val="00283D34"/>
    <w:rsid w:val="00283D76"/>
    <w:rsid w:val="00283E7B"/>
    <w:rsid w:val="00283E89"/>
    <w:rsid w:val="00283E8D"/>
    <w:rsid w:val="00283F13"/>
    <w:rsid w:val="00283F66"/>
    <w:rsid w:val="00283F88"/>
    <w:rsid w:val="002843DF"/>
    <w:rsid w:val="002843FB"/>
    <w:rsid w:val="00284554"/>
    <w:rsid w:val="002845B3"/>
    <w:rsid w:val="00284637"/>
    <w:rsid w:val="00284646"/>
    <w:rsid w:val="00284657"/>
    <w:rsid w:val="002846AD"/>
    <w:rsid w:val="002847E9"/>
    <w:rsid w:val="002848E7"/>
    <w:rsid w:val="00284A82"/>
    <w:rsid w:val="00284ACA"/>
    <w:rsid w:val="00284BD6"/>
    <w:rsid w:val="00284BEB"/>
    <w:rsid w:val="00284C84"/>
    <w:rsid w:val="00284D4D"/>
    <w:rsid w:val="00284E33"/>
    <w:rsid w:val="00284FE1"/>
    <w:rsid w:val="00285125"/>
    <w:rsid w:val="002851FD"/>
    <w:rsid w:val="0028524D"/>
    <w:rsid w:val="002852FD"/>
    <w:rsid w:val="00285413"/>
    <w:rsid w:val="0028542D"/>
    <w:rsid w:val="002854EA"/>
    <w:rsid w:val="002854EF"/>
    <w:rsid w:val="00285510"/>
    <w:rsid w:val="00285542"/>
    <w:rsid w:val="00285574"/>
    <w:rsid w:val="002856D0"/>
    <w:rsid w:val="0028583A"/>
    <w:rsid w:val="0028596A"/>
    <w:rsid w:val="00285986"/>
    <w:rsid w:val="002859B2"/>
    <w:rsid w:val="00285A24"/>
    <w:rsid w:val="00285D5C"/>
    <w:rsid w:val="00285DAA"/>
    <w:rsid w:val="00285DB4"/>
    <w:rsid w:val="00285E8A"/>
    <w:rsid w:val="00285EA4"/>
    <w:rsid w:val="00285EB2"/>
    <w:rsid w:val="00285F5C"/>
    <w:rsid w:val="00285FDE"/>
    <w:rsid w:val="00286023"/>
    <w:rsid w:val="0028612C"/>
    <w:rsid w:val="002861A4"/>
    <w:rsid w:val="002862B5"/>
    <w:rsid w:val="00286482"/>
    <w:rsid w:val="00286559"/>
    <w:rsid w:val="002865C5"/>
    <w:rsid w:val="00286612"/>
    <w:rsid w:val="00286699"/>
    <w:rsid w:val="0028670C"/>
    <w:rsid w:val="00286769"/>
    <w:rsid w:val="002867AF"/>
    <w:rsid w:val="002867BA"/>
    <w:rsid w:val="00286815"/>
    <w:rsid w:val="00286891"/>
    <w:rsid w:val="002868A9"/>
    <w:rsid w:val="00286942"/>
    <w:rsid w:val="00286A39"/>
    <w:rsid w:val="00286A41"/>
    <w:rsid w:val="00286B63"/>
    <w:rsid w:val="00286C01"/>
    <w:rsid w:val="00286C86"/>
    <w:rsid w:val="00286CB0"/>
    <w:rsid w:val="00286D92"/>
    <w:rsid w:val="00286DB1"/>
    <w:rsid w:val="00286E67"/>
    <w:rsid w:val="00286E9E"/>
    <w:rsid w:val="00286F68"/>
    <w:rsid w:val="00286FA3"/>
    <w:rsid w:val="00286FE0"/>
    <w:rsid w:val="00287123"/>
    <w:rsid w:val="0028719D"/>
    <w:rsid w:val="002871FA"/>
    <w:rsid w:val="0028743F"/>
    <w:rsid w:val="00287711"/>
    <w:rsid w:val="00287A7A"/>
    <w:rsid w:val="00287A96"/>
    <w:rsid w:val="00287C26"/>
    <w:rsid w:val="00287C35"/>
    <w:rsid w:val="00287C56"/>
    <w:rsid w:val="00287C7C"/>
    <w:rsid w:val="00287C9D"/>
    <w:rsid w:val="00287D6B"/>
    <w:rsid w:val="00287DCA"/>
    <w:rsid w:val="00287DE3"/>
    <w:rsid w:val="00287F4A"/>
    <w:rsid w:val="0029019A"/>
    <w:rsid w:val="002901DC"/>
    <w:rsid w:val="0029036F"/>
    <w:rsid w:val="002903DB"/>
    <w:rsid w:val="0029054D"/>
    <w:rsid w:val="0029060B"/>
    <w:rsid w:val="002906C7"/>
    <w:rsid w:val="00290701"/>
    <w:rsid w:val="00290821"/>
    <w:rsid w:val="00290832"/>
    <w:rsid w:val="0029087E"/>
    <w:rsid w:val="00290923"/>
    <w:rsid w:val="002909D4"/>
    <w:rsid w:val="002909F6"/>
    <w:rsid w:val="00290A5D"/>
    <w:rsid w:val="00290A92"/>
    <w:rsid w:val="00290AD6"/>
    <w:rsid w:val="00290AE9"/>
    <w:rsid w:val="00290B0C"/>
    <w:rsid w:val="00290B5A"/>
    <w:rsid w:val="00290BA9"/>
    <w:rsid w:val="00290C7C"/>
    <w:rsid w:val="00290D76"/>
    <w:rsid w:val="00290FB4"/>
    <w:rsid w:val="002910DF"/>
    <w:rsid w:val="00291165"/>
    <w:rsid w:val="002911B4"/>
    <w:rsid w:val="00291225"/>
    <w:rsid w:val="00291359"/>
    <w:rsid w:val="002914AA"/>
    <w:rsid w:val="00291540"/>
    <w:rsid w:val="002915A8"/>
    <w:rsid w:val="002915C0"/>
    <w:rsid w:val="00291690"/>
    <w:rsid w:val="0029173F"/>
    <w:rsid w:val="00291754"/>
    <w:rsid w:val="00291984"/>
    <w:rsid w:val="0029198E"/>
    <w:rsid w:val="00291A09"/>
    <w:rsid w:val="00291AF6"/>
    <w:rsid w:val="00291B3C"/>
    <w:rsid w:val="00291B8F"/>
    <w:rsid w:val="00291CF3"/>
    <w:rsid w:val="00291D86"/>
    <w:rsid w:val="00291E3E"/>
    <w:rsid w:val="00292011"/>
    <w:rsid w:val="002920BB"/>
    <w:rsid w:val="0029210E"/>
    <w:rsid w:val="00292131"/>
    <w:rsid w:val="002921B9"/>
    <w:rsid w:val="002922A9"/>
    <w:rsid w:val="00292419"/>
    <w:rsid w:val="002924A4"/>
    <w:rsid w:val="00292594"/>
    <w:rsid w:val="00292630"/>
    <w:rsid w:val="002928D2"/>
    <w:rsid w:val="00292975"/>
    <w:rsid w:val="00292A12"/>
    <w:rsid w:val="00292B27"/>
    <w:rsid w:val="00292CCE"/>
    <w:rsid w:val="00292D95"/>
    <w:rsid w:val="00292DB4"/>
    <w:rsid w:val="00292E79"/>
    <w:rsid w:val="00292E94"/>
    <w:rsid w:val="00292F73"/>
    <w:rsid w:val="0029302B"/>
    <w:rsid w:val="00293194"/>
    <w:rsid w:val="00293198"/>
    <w:rsid w:val="00293304"/>
    <w:rsid w:val="002933E8"/>
    <w:rsid w:val="0029343C"/>
    <w:rsid w:val="00293555"/>
    <w:rsid w:val="002935AA"/>
    <w:rsid w:val="00293716"/>
    <w:rsid w:val="002937B8"/>
    <w:rsid w:val="002937C1"/>
    <w:rsid w:val="0029388B"/>
    <w:rsid w:val="002938EA"/>
    <w:rsid w:val="002938FA"/>
    <w:rsid w:val="00293921"/>
    <w:rsid w:val="00293953"/>
    <w:rsid w:val="00293992"/>
    <w:rsid w:val="00293A43"/>
    <w:rsid w:val="00293A84"/>
    <w:rsid w:val="00293E09"/>
    <w:rsid w:val="00293E1B"/>
    <w:rsid w:val="00293E21"/>
    <w:rsid w:val="00293E53"/>
    <w:rsid w:val="00293F3A"/>
    <w:rsid w:val="00293F53"/>
    <w:rsid w:val="00293F60"/>
    <w:rsid w:val="0029401A"/>
    <w:rsid w:val="002940D3"/>
    <w:rsid w:val="002941CE"/>
    <w:rsid w:val="002942CB"/>
    <w:rsid w:val="0029433D"/>
    <w:rsid w:val="002943FB"/>
    <w:rsid w:val="002944CD"/>
    <w:rsid w:val="002945C7"/>
    <w:rsid w:val="00294654"/>
    <w:rsid w:val="00294671"/>
    <w:rsid w:val="0029469F"/>
    <w:rsid w:val="002946C8"/>
    <w:rsid w:val="00294811"/>
    <w:rsid w:val="0029483F"/>
    <w:rsid w:val="0029485D"/>
    <w:rsid w:val="0029486F"/>
    <w:rsid w:val="002949D5"/>
    <w:rsid w:val="002949F7"/>
    <w:rsid w:val="00294B78"/>
    <w:rsid w:val="00294B81"/>
    <w:rsid w:val="00294C4F"/>
    <w:rsid w:val="00294CA5"/>
    <w:rsid w:val="00294CEF"/>
    <w:rsid w:val="00294D72"/>
    <w:rsid w:val="00294D80"/>
    <w:rsid w:val="00294DF4"/>
    <w:rsid w:val="00294E9C"/>
    <w:rsid w:val="00295015"/>
    <w:rsid w:val="00295032"/>
    <w:rsid w:val="00295085"/>
    <w:rsid w:val="00295188"/>
    <w:rsid w:val="002952B2"/>
    <w:rsid w:val="00295332"/>
    <w:rsid w:val="00295498"/>
    <w:rsid w:val="0029549D"/>
    <w:rsid w:val="002955AF"/>
    <w:rsid w:val="002956D4"/>
    <w:rsid w:val="002958E2"/>
    <w:rsid w:val="0029592C"/>
    <w:rsid w:val="00295A0D"/>
    <w:rsid w:val="00295A3E"/>
    <w:rsid w:val="00295AE2"/>
    <w:rsid w:val="00295C69"/>
    <w:rsid w:val="00295E85"/>
    <w:rsid w:val="00295EE4"/>
    <w:rsid w:val="00295FCE"/>
    <w:rsid w:val="002960FF"/>
    <w:rsid w:val="0029620F"/>
    <w:rsid w:val="0029624E"/>
    <w:rsid w:val="002962F8"/>
    <w:rsid w:val="002964B4"/>
    <w:rsid w:val="002964B9"/>
    <w:rsid w:val="00296673"/>
    <w:rsid w:val="0029668F"/>
    <w:rsid w:val="002966FB"/>
    <w:rsid w:val="00296779"/>
    <w:rsid w:val="002967E0"/>
    <w:rsid w:val="00296C5E"/>
    <w:rsid w:val="00296D6D"/>
    <w:rsid w:val="00296DAD"/>
    <w:rsid w:val="00296E1F"/>
    <w:rsid w:val="00296E45"/>
    <w:rsid w:val="00296EE1"/>
    <w:rsid w:val="0029700F"/>
    <w:rsid w:val="002971F7"/>
    <w:rsid w:val="0029721F"/>
    <w:rsid w:val="002974B7"/>
    <w:rsid w:val="002975BD"/>
    <w:rsid w:val="00297606"/>
    <w:rsid w:val="00297678"/>
    <w:rsid w:val="00297968"/>
    <w:rsid w:val="00297977"/>
    <w:rsid w:val="00297C40"/>
    <w:rsid w:val="00297C5F"/>
    <w:rsid w:val="00297C98"/>
    <w:rsid w:val="00297CC1"/>
    <w:rsid w:val="00297CFE"/>
    <w:rsid w:val="00297D02"/>
    <w:rsid w:val="00297E09"/>
    <w:rsid w:val="002A0024"/>
    <w:rsid w:val="002A003E"/>
    <w:rsid w:val="002A0140"/>
    <w:rsid w:val="002A01D1"/>
    <w:rsid w:val="002A02CB"/>
    <w:rsid w:val="002A0320"/>
    <w:rsid w:val="002A0540"/>
    <w:rsid w:val="002A05DD"/>
    <w:rsid w:val="002A05F0"/>
    <w:rsid w:val="002A0621"/>
    <w:rsid w:val="002A0A6B"/>
    <w:rsid w:val="002A0BD8"/>
    <w:rsid w:val="002A0C24"/>
    <w:rsid w:val="002A0CA7"/>
    <w:rsid w:val="002A0DE4"/>
    <w:rsid w:val="002A0EEE"/>
    <w:rsid w:val="002A0F84"/>
    <w:rsid w:val="002A0FC0"/>
    <w:rsid w:val="002A1028"/>
    <w:rsid w:val="002A1126"/>
    <w:rsid w:val="002A1167"/>
    <w:rsid w:val="002A1181"/>
    <w:rsid w:val="002A124D"/>
    <w:rsid w:val="002A12B4"/>
    <w:rsid w:val="002A12D9"/>
    <w:rsid w:val="002A14B1"/>
    <w:rsid w:val="002A15B3"/>
    <w:rsid w:val="002A16AE"/>
    <w:rsid w:val="002A1921"/>
    <w:rsid w:val="002A1974"/>
    <w:rsid w:val="002A1984"/>
    <w:rsid w:val="002A1B86"/>
    <w:rsid w:val="002A1BAD"/>
    <w:rsid w:val="002A1BF9"/>
    <w:rsid w:val="002A1DD4"/>
    <w:rsid w:val="002A1E30"/>
    <w:rsid w:val="002A1E46"/>
    <w:rsid w:val="002A1F2A"/>
    <w:rsid w:val="002A1F37"/>
    <w:rsid w:val="002A1F42"/>
    <w:rsid w:val="002A2206"/>
    <w:rsid w:val="002A2324"/>
    <w:rsid w:val="002A2377"/>
    <w:rsid w:val="002A23B7"/>
    <w:rsid w:val="002A23D5"/>
    <w:rsid w:val="002A24AB"/>
    <w:rsid w:val="002A24CB"/>
    <w:rsid w:val="002A25E9"/>
    <w:rsid w:val="002A2697"/>
    <w:rsid w:val="002A2A3F"/>
    <w:rsid w:val="002A2A42"/>
    <w:rsid w:val="002A2B6F"/>
    <w:rsid w:val="002A2B7C"/>
    <w:rsid w:val="002A2EB4"/>
    <w:rsid w:val="002A2EB9"/>
    <w:rsid w:val="002A2FA6"/>
    <w:rsid w:val="002A2FA9"/>
    <w:rsid w:val="002A2FFE"/>
    <w:rsid w:val="002A3127"/>
    <w:rsid w:val="002A31A3"/>
    <w:rsid w:val="002A31BA"/>
    <w:rsid w:val="002A3313"/>
    <w:rsid w:val="002A339F"/>
    <w:rsid w:val="002A3405"/>
    <w:rsid w:val="002A3440"/>
    <w:rsid w:val="002A344D"/>
    <w:rsid w:val="002A34B2"/>
    <w:rsid w:val="002A352A"/>
    <w:rsid w:val="002A3553"/>
    <w:rsid w:val="002A37E3"/>
    <w:rsid w:val="002A3823"/>
    <w:rsid w:val="002A3892"/>
    <w:rsid w:val="002A3ADC"/>
    <w:rsid w:val="002A3DD8"/>
    <w:rsid w:val="002A3E33"/>
    <w:rsid w:val="002A3E59"/>
    <w:rsid w:val="002A3EA6"/>
    <w:rsid w:val="002A3F44"/>
    <w:rsid w:val="002A3FCC"/>
    <w:rsid w:val="002A3FE6"/>
    <w:rsid w:val="002A4115"/>
    <w:rsid w:val="002A4188"/>
    <w:rsid w:val="002A4208"/>
    <w:rsid w:val="002A42E2"/>
    <w:rsid w:val="002A4310"/>
    <w:rsid w:val="002A4371"/>
    <w:rsid w:val="002A4375"/>
    <w:rsid w:val="002A4478"/>
    <w:rsid w:val="002A4481"/>
    <w:rsid w:val="002A44DB"/>
    <w:rsid w:val="002A44F4"/>
    <w:rsid w:val="002A4857"/>
    <w:rsid w:val="002A48A3"/>
    <w:rsid w:val="002A4924"/>
    <w:rsid w:val="002A4942"/>
    <w:rsid w:val="002A4AA8"/>
    <w:rsid w:val="002A4AC8"/>
    <w:rsid w:val="002A4ACE"/>
    <w:rsid w:val="002A4AEE"/>
    <w:rsid w:val="002A4B27"/>
    <w:rsid w:val="002A4B54"/>
    <w:rsid w:val="002A4C70"/>
    <w:rsid w:val="002A4CC1"/>
    <w:rsid w:val="002A4CD2"/>
    <w:rsid w:val="002A4D28"/>
    <w:rsid w:val="002A4E43"/>
    <w:rsid w:val="002A4FE4"/>
    <w:rsid w:val="002A51FA"/>
    <w:rsid w:val="002A5554"/>
    <w:rsid w:val="002A559D"/>
    <w:rsid w:val="002A56E5"/>
    <w:rsid w:val="002A58DE"/>
    <w:rsid w:val="002A5A5E"/>
    <w:rsid w:val="002A5A91"/>
    <w:rsid w:val="002A5BA5"/>
    <w:rsid w:val="002A5C22"/>
    <w:rsid w:val="002A5C3F"/>
    <w:rsid w:val="002A5C9D"/>
    <w:rsid w:val="002A5CDA"/>
    <w:rsid w:val="002A5D87"/>
    <w:rsid w:val="002A5E3F"/>
    <w:rsid w:val="002A5E9B"/>
    <w:rsid w:val="002A5EEB"/>
    <w:rsid w:val="002A5EF2"/>
    <w:rsid w:val="002A5FEF"/>
    <w:rsid w:val="002A601D"/>
    <w:rsid w:val="002A619C"/>
    <w:rsid w:val="002A61FD"/>
    <w:rsid w:val="002A628B"/>
    <w:rsid w:val="002A6421"/>
    <w:rsid w:val="002A64C3"/>
    <w:rsid w:val="002A6509"/>
    <w:rsid w:val="002A6A85"/>
    <w:rsid w:val="002A6A9F"/>
    <w:rsid w:val="002A6B28"/>
    <w:rsid w:val="002A6BE5"/>
    <w:rsid w:val="002A6C1B"/>
    <w:rsid w:val="002A6C62"/>
    <w:rsid w:val="002A6D6E"/>
    <w:rsid w:val="002A6D73"/>
    <w:rsid w:val="002A6DEA"/>
    <w:rsid w:val="002A6E72"/>
    <w:rsid w:val="002A7011"/>
    <w:rsid w:val="002A7017"/>
    <w:rsid w:val="002A70DF"/>
    <w:rsid w:val="002A72A6"/>
    <w:rsid w:val="002A72B3"/>
    <w:rsid w:val="002A73B2"/>
    <w:rsid w:val="002A73CF"/>
    <w:rsid w:val="002A7469"/>
    <w:rsid w:val="002A757B"/>
    <w:rsid w:val="002A75D8"/>
    <w:rsid w:val="002A7618"/>
    <w:rsid w:val="002A7897"/>
    <w:rsid w:val="002A78CE"/>
    <w:rsid w:val="002A78F1"/>
    <w:rsid w:val="002A799E"/>
    <w:rsid w:val="002A79BD"/>
    <w:rsid w:val="002A7A5F"/>
    <w:rsid w:val="002A7A98"/>
    <w:rsid w:val="002A7B23"/>
    <w:rsid w:val="002A7CE6"/>
    <w:rsid w:val="002A7D74"/>
    <w:rsid w:val="002A7D8C"/>
    <w:rsid w:val="002A7E30"/>
    <w:rsid w:val="002A7E97"/>
    <w:rsid w:val="002A7F07"/>
    <w:rsid w:val="002A7F22"/>
    <w:rsid w:val="002A7F26"/>
    <w:rsid w:val="002A7FB0"/>
    <w:rsid w:val="002B00AB"/>
    <w:rsid w:val="002B00AD"/>
    <w:rsid w:val="002B00C9"/>
    <w:rsid w:val="002B012C"/>
    <w:rsid w:val="002B0191"/>
    <w:rsid w:val="002B01B1"/>
    <w:rsid w:val="002B01DD"/>
    <w:rsid w:val="002B02D3"/>
    <w:rsid w:val="002B03B0"/>
    <w:rsid w:val="002B03BB"/>
    <w:rsid w:val="002B03F8"/>
    <w:rsid w:val="002B0434"/>
    <w:rsid w:val="002B0455"/>
    <w:rsid w:val="002B0483"/>
    <w:rsid w:val="002B0545"/>
    <w:rsid w:val="002B0562"/>
    <w:rsid w:val="002B05A1"/>
    <w:rsid w:val="002B05DD"/>
    <w:rsid w:val="002B05FA"/>
    <w:rsid w:val="002B0764"/>
    <w:rsid w:val="002B0905"/>
    <w:rsid w:val="002B0A54"/>
    <w:rsid w:val="002B0AD7"/>
    <w:rsid w:val="002B0B41"/>
    <w:rsid w:val="002B0C00"/>
    <w:rsid w:val="002B0DA6"/>
    <w:rsid w:val="002B0DBC"/>
    <w:rsid w:val="002B0E2F"/>
    <w:rsid w:val="002B0E4B"/>
    <w:rsid w:val="002B120C"/>
    <w:rsid w:val="002B120F"/>
    <w:rsid w:val="002B1256"/>
    <w:rsid w:val="002B1286"/>
    <w:rsid w:val="002B128A"/>
    <w:rsid w:val="002B132E"/>
    <w:rsid w:val="002B1408"/>
    <w:rsid w:val="002B1479"/>
    <w:rsid w:val="002B1533"/>
    <w:rsid w:val="002B1560"/>
    <w:rsid w:val="002B159E"/>
    <w:rsid w:val="002B1646"/>
    <w:rsid w:val="002B16D1"/>
    <w:rsid w:val="002B1708"/>
    <w:rsid w:val="002B17A1"/>
    <w:rsid w:val="002B180F"/>
    <w:rsid w:val="002B185B"/>
    <w:rsid w:val="002B185D"/>
    <w:rsid w:val="002B1AD1"/>
    <w:rsid w:val="002B1BEF"/>
    <w:rsid w:val="002B1C24"/>
    <w:rsid w:val="002B1D6D"/>
    <w:rsid w:val="002B1D90"/>
    <w:rsid w:val="002B2027"/>
    <w:rsid w:val="002B2028"/>
    <w:rsid w:val="002B216B"/>
    <w:rsid w:val="002B21CE"/>
    <w:rsid w:val="002B2385"/>
    <w:rsid w:val="002B2472"/>
    <w:rsid w:val="002B249D"/>
    <w:rsid w:val="002B256F"/>
    <w:rsid w:val="002B2593"/>
    <w:rsid w:val="002B2722"/>
    <w:rsid w:val="002B2767"/>
    <w:rsid w:val="002B2806"/>
    <w:rsid w:val="002B2813"/>
    <w:rsid w:val="002B283A"/>
    <w:rsid w:val="002B28D0"/>
    <w:rsid w:val="002B2993"/>
    <w:rsid w:val="002B29D8"/>
    <w:rsid w:val="002B2A9B"/>
    <w:rsid w:val="002B2AD5"/>
    <w:rsid w:val="002B2C1D"/>
    <w:rsid w:val="002B2C55"/>
    <w:rsid w:val="002B2CA2"/>
    <w:rsid w:val="002B2CBD"/>
    <w:rsid w:val="002B2CCE"/>
    <w:rsid w:val="002B2D04"/>
    <w:rsid w:val="002B2D6B"/>
    <w:rsid w:val="002B2F9C"/>
    <w:rsid w:val="002B2FBC"/>
    <w:rsid w:val="002B303E"/>
    <w:rsid w:val="002B309A"/>
    <w:rsid w:val="002B33AE"/>
    <w:rsid w:val="002B33E9"/>
    <w:rsid w:val="002B34E9"/>
    <w:rsid w:val="002B3656"/>
    <w:rsid w:val="002B3667"/>
    <w:rsid w:val="002B39AA"/>
    <w:rsid w:val="002B3A96"/>
    <w:rsid w:val="002B3AC9"/>
    <w:rsid w:val="002B3CF9"/>
    <w:rsid w:val="002B3FF3"/>
    <w:rsid w:val="002B3FF4"/>
    <w:rsid w:val="002B404D"/>
    <w:rsid w:val="002B405C"/>
    <w:rsid w:val="002B4129"/>
    <w:rsid w:val="002B423E"/>
    <w:rsid w:val="002B43C7"/>
    <w:rsid w:val="002B4515"/>
    <w:rsid w:val="002B451B"/>
    <w:rsid w:val="002B45D9"/>
    <w:rsid w:val="002B464E"/>
    <w:rsid w:val="002B4888"/>
    <w:rsid w:val="002B4896"/>
    <w:rsid w:val="002B492D"/>
    <w:rsid w:val="002B49D1"/>
    <w:rsid w:val="002B4A01"/>
    <w:rsid w:val="002B4A54"/>
    <w:rsid w:val="002B4B47"/>
    <w:rsid w:val="002B4B89"/>
    <w:rsid w:val="002B4CDC"/>
    <w:rsid w:val="002B4CE0"/>
    <w:rsid w:val="002B4E5F"/>
    <w:rsid w:val="002B4FA5"/>
    <w:rsid w:val="002B4FF9"/>
    <w:rsid w:val="002B500C"/>
    <w:rsid w:val="002B518E"/>
    <w:rsid w:val="002B5477"/>
    <w:rsid w:val="002B54B5"/>
    <w:rsid w:val="002B5535"/>
    <w:rsid w:val="002B5585"/>
    <w:rsid w:val="002B572D"/>
    <w:rsid w:val="002B5841"/>
    <w:rsid w:val="002B59E4"/>
    <w:rsid w:val="002B5A08"/>
    <w:rsid w:val="002B5A26"/>
    <w:rsid w:val="002B5B15"/>
    <w:rsid w:val="002B5B1D"/>
    <w:rsid w:val="002B5BB8"/>
    <w:rsid w:val="002B5BED"/>
    <w:rsid w:val="002B5D80"/>
    <w:rsid w:val="002B5E28"/>
    <w:rsid w:val="002B5E7A"/>
    <w:rsid w:val="002B5EB7"/>
    <w:rsid w:val="002B6043"/>
    <w:rsid w:val="002B614F"/>
    <w:rsid w:val="002B6290"/>
    <w:rsid w:val="002B62EA"/>
    <w:rsid w:val="002B6305"/>
    <w:rsid w:val="002B6419"/>
    <w:rsid w:val="002B644D"/>
    <w:rsid w:val="002B67A9"/>
    <w:rsid w:val="002B67B6"/>
    <w:rsid w:val="002B6829"/>
    <w:rsid w:val="002B687B"/>
    <w:rsid w:val="002B6893"/>
    <w:rsid w:val="002B6973"/>
    <w:rsid w:val="002B6C25"/>
    <w:rsid w:val="002B6DAB"/>
    <w:rsid w:val="002B6EDF"/>
    <w:rsid w:val="002B7023"/>
    <w:rsid w:val="002B7249"/>
    <w:rsid w:val="002B72D3"/>
    <w:rsid w:val="002B72F3"/>
    <w:rsid w:val="002B74CB"/>
    <w:rsid w:val="002B7569"/>
    <w:rsid w:val="002B774A"/>
    <w:rsid w:val="002B7773"/>
    <w:rsid w:val="002B77F1"/>
    <w:rsid w:val="002B7812"/>
    <w:rsid w:val="002B788D"/>
    <w:rsid w:val="002B7969"/>
    <w:rsid w:val="002B7974"/>
    <w:rsid w:val="002B79DA"/>
    <w:rsid w:val="002B7A7C"/>
    <w:rsid w:val="002B7AD9"/>
    <w:rsid w:val="002B7B1B"/>
    <w:rsid w:val="002B7B9A"/>
    <w:rsid w:val="002B7DA4"/>
    <w:rsid w:val="002B7EB8"/>
    <w:rsid w:val="002B7EF7"/>
    <w:rsid w:val="002B7F6D"/>
    <w:rsid w:val="002B7F77"/>
    <w:rsid w:val="002B7FBA"/>
    <w:rsid w:val="002B7FF8"/>
    <w:rsid w:val="002C0015"/>
    <w:rsid w:val="002C010B"/>
    <w:rsid w:val="002C0128"/>
    <w:rsid w:val="002C0411"/>
    <w:rsid w:val="002C0435"/>
    <w:rsid w:val="002C05AA"/>
    <w:rsid w:val="002C06B7"/>
    <w:rsid w:val="002C0746"/>
    <w:rsid w:val="002C0806"/>
    <w:rsid w:val="002C0889"/>
    <w:rsid w:val="002C0899"/>
    <w:rsid w:val="002C09DA"/>
    <w:rsid w:val="002C0B7F"/>
    <w:rsid w:val="002C0C82"/>
    <w:rsid w:val="002C0CCF"/>
    <w:rsid w:val="002C0FA6"/>
    <w:rsid w:val="002C0FBC"/>
    <w:rsid w:val="002C1366"/>
    <w:rsid w:val="002C139E"/>
    <w:rsid w:val="002C1403"/>
    <w:rsid w:val="002C1578"/>
    <w:rsid w:val="002C15A0"/>
    <w:rsid w:val="002C170C"/>
    <w:rsid w:val="002C17C2"/>
    <w:rsid w:val="002C180A"/>
    <w:rsid w:val="002C1922"/>
    <w:rsid w:val="002C19CD"/>
    <w:rsid w:val="002C1B90"/>
    <w:rsid w:val="002C1BA3"/>
    <w:rsid w:val="002C1C79"/>
    <w:rsid w:val="002C1DB5"/>
    <w:rsid w:val="002C1F53"/>
    <w:rsid w:val="002C2155"/>
    <w:rsid w:val="002C2162"/>
    <w:rsid w:val="002C22F7"/>
    <w:rsid w:val="002C23C0"/>
    <w:rsid w:val="002C2403"/>
    <w:rsid w:val="002C24A0"/>
    <w:rsid w:val="002C2581"/>
    <w:rsid w:val="002C2608"/>
    <w:rsid w:val="002C2636"/>
    <w:rsid w:val="002C26EC"/>
    <w:rsid w:val="002C298B"/>
    <w:rsid w:val="002C29E8"/>
    <w:rsid w:val="002C2A38"/>
    <w:rsid w:val="002C2A8E"/>
    <w:rsid w:val="002C2C9D"/>
    <w:rsid w:val="002C2D0F"/>
    <w:rsid w:val="002C2D47"/>
    <w:rsid w:val="002C30A5"/>
    <w:rsid w:val="002C3151"/>
    <w:rsid w:val="002C31F2"/>
    <w:rsid w:val="002C3245"/>
    <w:rsid w:val="002C32DB"/>
    <w:rsid w:val="002C3346"/>
    <w:rsid w:val="002C3359"/>
    <w:rsid w:val="002C337F"/>
    <w:rsid w:val="002C3401"/>
    <w:rsid w:val="002C3542"/>
    <w:rsid w:val="002C3581"/>
    <w:rsid w:val="002C3622"/>
    <w:rsid w:val="002C3754"/>
    <w:rsid w:val="002C376D"/>
    <w:rsid w:val="002C3861"/>
    <w:rsid w:val="002C39BB"/>
    <w:rsid w:val="002C39FE"/>
    <w:rsid w:val="002C3A59"/>
    <w:rsid w:val="002C3B18"/>
    <w:rsid w:val="002C3B65"/>
    <w:rsid w:val="002C3BF6"/>
    <w:rsid w:val="002C3D16"/>
    <w:rsid w:val="002C3D89"/>
    <w:rsid w:val="002C3DB1"/>
    <w:rsid w:val="002C3E7C"/>
    <w:rsid w:val="002C3EC2"/>
    <w:rsid w:val="002C3EEB"/>
    <w:rsid w:val="002C3FEA"/>
    <w:rsid w:val="002C401B"/>
    <w:rsid w:val="002C4037"/>
    <w:rsid w:val="002C4087"/>
    <w:rsid w:val="002C4117"/>
    <w:rsid w:val="002C41C0"/>
    <w:rsid w:val="002C41DF"/>
    <w:rsid w:val="002C41FA"/>
    <w:rsid w:val="002C43EF"/>
    <w:rsid w:val="002C4477"/>
    <w:rsid w:val="002C44C4"/>
    <w:rsid w:val="002C4777"/>
    <w:rsid w:val="002C4826"/>
    <w:rsid w:val="002C48A5"/>
    <w:rsid w:val="002C4918"/>
    <w:rsid w:val="002C4946"/>
    <w:rsid w:val="002C4951"/>
    <w:rsid w:val="002C496D"/>
    <w:rsid w:val="002C499F"/>
    <w:rsid w:val="002C49F6"/>
    <w:rsid w:val="002C4D58"/>
    <w:rsid w:val="002C507C"/>
    <w:rsid w:val="002C5210"/>
    <w:rsid w:val="002C5280"/>
    <w:rsid w:val="002C52F8"/>
    <w:rsid w:val="002C534B"/>
    <w:rsid w:val="002C55F1"/>
    <w:rsid w:val="002C568B"/>
    <w:rsid w:val="002C56CC"/>
    <w:rsid w:val="002C572A"/>
    <w:rsid w:val="002C579C"/>
    <w:rsid w:val="002C57E9"/>
    <w:rsid w:val="002C584D"/>
    <w:rsid w:val="002C589E"/>
    <w:rsid w:val="002C590C"/>
    <w:rsid w:val="002C5987"/>
    <w:rsid w:val="002C59CC"/>
    <w:rsid w:val="002C5A4F"/>
    <w:rsid w:val="002C5B5E"/>
    <w:rsid w:val="002C5C02"/>
    <w:rsid w:val="002C5C6B"/>
    <w:rsid w:val="002C5D11"/>
    <w:rsid w:val="002C5D94"/>
    <w:rsid w:val="002C5EBD"/>
    <w:rsid w:val="002C5FBB"/>
    <w:rsid w:val="002C6136"/>
    <w:rsid w:val="002C616D"/>
    <w:rsid w:val="002C61B8"/>
    <w:rsid w:val="002C62BF"/>
    <w:rsid w:val="002C6391"/>
    <w:rsid w:val="002C63EC"/>
    <w:rsid w:val="002C6481"/>
    <w:rsid w:val="002C6589"/>
    <w:rsid w:val="002C6643"/>
    <w:rsid w:val="002C6646"/>
    <w:rsid w:val="002C67A0"/>
    <w:rsid w:val="002C6A42"/>
    <w:rsid w:val="002C6A69"/>
    <w:rsid w:val="002C6A97"/>
    <w:rsid w:val="002C6ABB"/>
    <w:rsid w:val="002C6B41"/>
    <w:rsid w:val="002C6C98"/>
    <w:rsid w:val="002C6C9D"/>
    <w:rsid w:val="002C6CA9"/>
    <w:rsid w:val="002C6D7A"/>
    <w:rsid w:val="002C6E1E"/>
    <w:rsid w:val="002C6E3E"/>
    <w:rsid w:val="002C6E78"/>
    <w:rsid w:val="002C6E84"/>
    <w:rsid w:val="002C70C5"/>
    <w:rsid w:val="002C70C6"/>
    <w:rsid w:val="002C7435"/>
    <w:rsid w:val="002C7450"/>
    <w:rsid w:val="002C74CC"/>
    <w:rsid w:val="002C75F0"/>
    <w:rsid w:val="002C7624"/>
    <w:rsid w:val="002C772A"/>
    <w:rsid w:val="002C7759"/>
    <w:rsid w:val="002C77A6"/>
    <w:rsid w:val="002C79D8"/>
    <w:rsid w:val="002C7A58"/>
    <w:rsid w:val="002C7B70"/>
    <w:rsid w:val="002C7B95"/>
    <w:rsid w:val="002C7BA0"/>
    <w:rsid w:val="002C7C36"/>
    <w:rsid w:val="002C7CA2"/>
    <w:rsid w:val="002C7CD5"/>
    <w:rsid w:val="002C7D1B"/>
    <w:rsid w:val="002C7EC1"/>
    <w:rsid w:val="002D0166"/>
    <w:rsid w:val="002D01E6"/>
    <w:rsid w:val="002D03B3"/>
    <w:rsid w:val="002D03E7"/>
    <w:rsid w:val="002D06D7"/>
    <w:rsid w:val="002D07D3"/>
    <w:rsid w:val="002D082D"/>
    <w:rsid w:val="002D0850"/>
    <w:rsid w:val="002D0892"/>
    <w:rsid w:val="002D092B"/>
    <w:rsid w:val="002D09F6"/>
    <w:rsid w:val="002D0B5D"/>
    <w:rsid w:val="002D0C4E"/>
    <w:rsid w:val="002D0D30"/>
    <w:rsid w:val="002D0E1E"/>
    <w:rsid w:val="002D0E48"/>
    <w:rsid w:val="002D0F05"/>
    <w:rsid w:val="002D0F8A"/>
    <w:rsid w:val="002D0FE0"/>
    <w:rsid w:val="002D10D0"/>
    <w:rsid w:val="002D1214"/>
    <w:rsid w:val="002D1275"/>
    <w:rsid w:val="002D129A"/>
    <w:rsid w:val="002D12F6"/>
    <w:rsid w:val="002D13B9"/>
    <w:rsid w:val="002D1410"/>
    <w:rsid w:val="002D1432"/>
    <w:rsid w:val="002D14BE"/>
    <w:rsid w:val="002D159D"/>
    <w:rsid w:val="002D166D"/>
    <w:rsid w:val="002D176D"/>
    <w:rsid w:val="002D199C"/>
    <w:rsid w:val="002D19C9"/>
    <w:rsid w:val="002D1A2B"/>
    <w:rsid w:val="002D1A40"/>
    <w:rsid w:val="002D1AF5"/>
    <w:rsid w:val="002D1CF0"/>
    <w:rsid w:val="002D1D46"/>
    <w:rsid w:val="002D1D9E"/>
    <w:rsid w:val="002D1DC3"/>
    <w:rsid w:val="002D1EF9"/>
    <w:rsid w:val="002D1F52"/>
    <w:rsid w:val="002D21DA"/>
    <w:rsid w:val="002D22F7"/>
    <w:rsid w:val="002D23C6"/>
    <w:rsid w:val="002D23E1"/>
    <w:rsid w:val="002D2621"/>
    <w:rsid w:val="002D2686"/>
    <w:rsid w:val="002D2694"/>
    <w:rsid w:val="002D26D1"/>
    <w:rsid w:val="002D27CD"/>
    <w:rsid w:val="002D28F0"/>
    <w:rsid w:val="002D29B7"/>
    <w:rsid w:val="002D29CB"/>
    <w:rsid w:val="002D2B82"/>
    <w:rsid w:val="002D2BC5"/>
    <w:rsid w:val="002D2C8A"/>
    <w:rsid w:val="002D2D19"/>
    <w:rsid w:val="002D2D41"/>
    <w:rsid w:val="002D2DBD"/>
    <w:rsid w:val="002D2DFF"/>
    <w:rsid w:val="002D2F36"/>
    <w:rsid w:val="002D2F75"/>
    <w:rsid w:val="002D3133"/>
    <w:rsid w:val="002D3157"/>
    <w:rsid w:val="002D31FD"/>
    <w:rsid w:val="002D322C"/>
    <w:rsid w:val="002D330E"/>
    <w:rsid w:val="002D3312"/>
    <w:rsid w:val="002D34AF"/>
    <w:rsid w:val="002D34F5"/>
    <w:rsid w:val="002D3518"/>
    <w:rsid w:val="002D365F"/>
    <w:rsid w:val="002D36B8"/>
    <w:rsid w:val="002D3789"/>
    <w:rsid w:val="002D382C"/>
    <w:rsid w:val="002D3833"/>
    <w:rsid w:val="002D3904"/>
    <w:rsid w:val="002D393D"/>
    <w:rsid w:val="002D396A"/>
    <w:rsid w:val="002D3B4B"/>
    <w:rsid w:val="002D3B71"/>
    <w:rsid w:val="002D3C38"/>
    <w:rsid w:val="002D3C46"/>
    <w:rsid w:val="002D3CDF"/>
    <w:rsid w:val="002D3D54"/>
    <w:rsid w:val="002D3D5B"/>
    <w:rsid w:val="002D3E04"/>
    <w:rsid w:val="002D3F05"/>
    <w:rsid w:val="002D3F0B"/>
    <w:rsid w:val="002D3F28"/>
    <w:rsid w:val="002D3FB2"/>
    <w:rsid w:val="002D4023"/>
    <w:rsid w:val="002D4109"/>
    <w:rsid w:val="002D4116"/>
    <w:rsid w:val="002D4159"/>
    <w:rsid w:val="002D416E"/>
    <w:rsid w:val="002D426C"/>
    <w:rsid w:val="002D4371"/>
    <w:rsid w:val="002D4401"/>
    <w:rsid w:val="002D457C"/>
    <w:rsid w:val="002D45A9"/>
    <w:rsid w:val="002D476A"/>
    <w:rsid w:val="002D47C9"/>
    <w:rsid w:val="002D484C"/>
    <w:rsid w:val="002D4876"/>
    <w:rsid w:val="002D4A5D"/>
    <w:rsid w:val="002D4A97"/>
    <w:rsid w:val="002D4BF8"/>
    <w:rsid w:val="002D4D72"/>
    <w:rsid w:val="002D4DAF"/>
    <w:rsid w:val="002D4E39"/>
    <w:rsid w:val="002D4E3E"/>
    <w:rsid w:val="002D51A4"/>
    <w:rsid w:val="002D5410"/>
    <w:rsid w:val="002D5465"/>
    <w:rsid w:val="002D5476"/>
    <w:rsid w:val="002D549B"/>
    <w:rsid w:val="002D54DA"/>
    <w:rsid w:val="002D5613"/>
    <w:rsid w:val="002D5619"/>
    <w:rsid w:val="002D56AC"/>
    <w:rsid w:val="002D56DE"/>
    <w:rsid w:val="002D571F"/>
    <w:rsid w:val="002D5733"/>
    <w:rsid w:val="002D5891"/>
    <w:rsid w:val="002D59BC"/>
    <w:rsid w:val="002D59ED"/>
    <w:rsid w:val="002D5A29"/>
    <w:rsid w:val="002D5A86"/>
    <w:rsid w:val="002D5B0F"/>
    <w:rsid w:val="002D5B2D"/>
    <w:rsid w:val="002D5BE0"/>
    <w:rsid w:val="002D5C69"/>
    <w:rsid w:val="002D5C7D"/>
    <w:rsid w:val="002D5CAA"/>
    <w:rsid w:val="002D5F27"/>
    <w:rsid w:val="002D611E"/>
    <w:rsid w:val="002D6157"/>
    <w:rsid w:val="002D61F7"/>
    <w:rsid w:val="002D6404"/>
    <w:rsid w:val="002D6415"/>
    <w:rsid w:val="002D64D4"/>
    <w:rsid w:val="002D65EF"/>
    <w:rsid w:val="002D6662"/>
    <w:rsid w:val="002D6729"/>
    <w:rsid w:val="002D6835"/>
    <w:rsid w:val="002D69B2"/>
    <w:rsid w:val="002D6A1D"/>
    <w:rsid w:val="002D6B01"/>
    <w:rsid w:val="002D6D5D"/>
    <w:rsid w:val="002D6FC2"/>
    <w:rsid w:val="002D7161"/>
    <w:rsid w:val="002D721C"/>
    <w:rsid w:val="002D7277"/>
    <w:rsid w:val="002D72F8"/>
    <w:rsid w:val="002D73D0"/>
    <w:rsid w:val="002D7407"/>
    <w:rsid w:val="002D745F"/>
    <w:rsid w:val="002D74FC"/>
    <w:rsid w:val="002D7620"/>
    <w:rsid w:val="002D7751"/>
    <w:rsid w:val="002D7876"/>
    <w:rsid w:val="002D78A9"/>
    <w:rsid w:val="002D791A"/>
    <w:rsid w:val="002D7944"/>
    <w:rsid w:val="002D7990"/>
    <w:rsid w:val="002D7994"/>
    <w:rsid w:val="002D79E8"/>
    <w:rsid w:val="002D7A3E"/>
    <w:rsid w:val="002D7DC9"/>
    <w:rsid w:val="002D7E85"/>
    <w:rsid w:val="002E01EA"/>
    <w:rsid w:val="002E030D"/>
    <w:rsid w:val="002E059F"/>
    <w:rsid w:val="002E05A7"/>
    <w:rsid w:val="002E05D6"/>
    <w:rsid w:val="002E0614"/>
    <w:rsid w:val="002E06DF"/>
    <w:rsid w:val="002E095D"/>
    <w:rsid w:val="002E09C0"/>
    <w:rsid w:val="002E09D2"/>
    <w:rsid w:val="002E09F2"/>
    <w:rsid w:val="002E0A79"/>
    <w:rsid w:val="002E0A7A"/>
    <w:rsid w:val="002E0AA7"/>
    <w:rsid w:val="002E0AC6"/>
    <w:rsid w:val="002E0ADD"/>
    <w:rsid w:val="002E0B0C"/>
    <w:rsid w:val="002E0B29"/>
    <w:rsid w:val="002E0BD9"/>
    <w:rsid w:val="002E0C52"/>
    <w:rsid w:val="002E0CBE"/>
    <w:rsid w:val="002E0D6C"/>
    <w:rsid w:val="002E0E1B"/>
    <w:rsid w:val="002E0EFD"/>
    <w:rsid w:val="002E0F3F"/>
    <w:rsid w:val="002E1154"/>
    <w:rsid w:val="002E12A6"/>
    <w:rsid w:val="002E12BA"/>
    <w:rsid w:val="002E12ED"/>
    <w:rsid w:val="002E12F4"/>
    <w:rsid w:val="002E1308"/>
    <w:rsid w:val="002E1322"/>
    <w:rsid w:val="002E1516"/>
    <w:rsid w:val="002E154F"/>
    <w:rsid w:val="002E16A2"/>
    <w:rsid w:val="002E17B3"/>
    <w:rsid w:val="002E1824"/>
    <w:rsid w:val="002E182E"/>
    <w:rsid w:val="002E184E"/>
    <w:rsid w:val="002E190B"/>
    <w:rsid w:val="002E1D1D"/>
    <w:rsid w:val="002E1DEE"/>
    <w:rsid w:val="002E1E20"/>
    <w:rsid w:val="002E1E30"/>
    <w:rsid w:val="002E1E77"/>
    <w:rsid w:val="002E1E85"/>
    <w:rsid w:val="002E1F12"/>
    <w:rsid w:val="002E20F2"/>
    <w:rsid w:val="002E210C"/>
    <w:rsid w:val="002E2115"/>
    <w:rsid w:val="002E21FD"/>
    <w:rsid w:val="002E220A"/>
    <w:rsid w:val="002E2212"/>
    <w:rsid w:val="002E2231"/>
    <w:rsid w:val="002E2282"/>
    <w:rsid w:val="002E22EB"/>
    <w:rsid w:val="002E237D"/>
    <w:rsid w:val="002E23CA"/>
    <w:rsid w:val="002E23D5"/>
    <w:rsid w:val="002E242D"/>
    <w:rsid w:val="002E24DF"/>
    <w:rsid w:val="002E2578"/>
    <w:rsid w:val="002E25BC"/>
    <w:rsid w:val="002E28D3"/>
    <w:rsid w:val="002E2C7F"/>
    <w:rsid w:val="002E2CD2"/>
    <w:rsid w:val="002E2DCA"/>
    <w:rsid w:val="002E2E2F"/>
    <w:rsid w:val="002E2E31"/>
    <w:rsid w:val="002E2EE0"/>
    <w:rsid w:val="002E2FA7"/>
    <w:rsid w:val="002E3040"/>
    <w:rsid w:val="002E306C"/>
    <w:rsid w:val="002E30D4"/>
    <w:rsid w:val="002E322C"/>
    <w:rsid w:val="002E3457"/>
    <w:rsid w:val="002E346D"/>
    <w:rsid w:val="002E34A3"/>
    <w:rsid w:val="002E3578"/>
    <w:rsid w:val="002E364B"/>
    <w:rsid w:val="002E3686"/>
    <w:rsid w:val="002E36BA"/>
    <w:rsid w:val="002E36CE"/>
    <w:rsid w:val="002E370B"/>
    <w:rsid w:val="002E37CE"/>
    <w:rsid w:val="002E3A21"/>
    <w:rsid w:val="002E3A3B"/>
    <w:rsid w:val="002E3DA4"/>
    <w:rsid w:val="002E3E32"/>
    <w:rsid w:val="002E3E3B"/>
    <w:rsid w:val="002E4051"/>
    <w:rsid w:val="002E4053"/>
    <w:rsid w:val="002E412A"/>
    <w:rsid w:val="002E4163"/>
    <w:rsid w:val="002E41D5"/>
    <w:rsid w:val="002E4253"/>
    <w:rsid w:val="002E4304"/>
    <w:rsid w:val="002E430C"/>
    <w:rsid w:val="002E43B7"/>
    <w:rsid w:val="002E4671"/>
    <w:rsid w:val="002E4687"/>
    <w:rsid w:val="002E46F7"/>
    <w:rsid w:val="002E4835"/>
    <w:rsid w:val="002E4892"/>
    <w:rsid w:val="002E49CF"/>
    <w:rsid w:val="002E4A09"/>
    <w:rsid w:val="002E4A90"/>
    <w:rsid w:val="002E4B65"/>
    <w:rsid w:val="002E4CA4"/>
    <w:rsid w:val="002E4D96"/>
    <w:rsid w:val="002E4E17"/>
    <w:rsid w:val="002E4ECA"/>
    <w:rsid w:val="002E4F80"/>
    <w:rsid w:val="002E5100"/>
    <w:rsid w:val="002E5142"/>
    <w:rsid w:val="002E51F7"/>
    <w:rsid w:val="002E5499"/>
    <w:rsid w:val="002E54F5"/>
    <w:rsid w:val="002E56B8"/>
    <w:rsid w:val="002E5774"/>
    <w:rsid w:val="002E5863"/>
    <w:rsid w:val="002E5955"/>
    <w:rsid w:val="002E596D"/>
    <w:rsid w:val="002E5CC3"/>
    <w:rsid w:val="002E5EF3"/>
    <w:rsid w:val="002E5F7A"/>
    <w:rsid w:val="002E5FE0"/>
    <w:rsid w:val="002E611C"/>
    <w:rsid w:val="002E6133"/>
    <w:rsid w:val="002E6204"/>
    <w:rsid w:val="002E63E9"/>
    <w:rsid w:val="002E6567"/>
    <w:rsid w:val="002E656D"/>
    <w:rsid w:val="002E65C3"/>
    <w:rsid w:val="002E661D"/>
    <w:rsid w:val="002E6690"/>
    <w:rsid w:val="002E6765"/>
    <w:rsid w:val="002E676D"/>
    <w:rsid w:val="002E694E"/>
    <w:rsid w:val="002E6A09"/>
    <w:rsid w:val="002E6A17"/>
    <w:rsid w:val="002E6A34"/>
    <w:rsid w:val="002E6B63"/>
    <w:rsid w:val="002E6C51"/>
    <w:rsid w:val="002E6CFB"/>
    <w:rsid w:val="002E6DEE"/>
    <w:rsid w:val="002E6E3E"/>
    <w:rsid w:val="002E6E47"/>
    <w:rsid w:val="002E6F2C"/>
    <w:rsid w:val="002E6F3C"/>
    <w:rsid w:val="002E70FD"/>
    <w:rsid w:val="002E7138"/>
    <w:rsid w:val="002E7276"/>
    <w:rsid w:val="002E72C5"/>
    <w:rsid w:val="002E72D8"/>
    <w:rsid w:val="002E73C4"/>
    <w:rsid w:val="002E74FE"/>
    <w:rsid w:val="002E752E"/>
    <w:rsid w:val="002E76CE"/>
    <w:rsid w:val="002E772C"/>
    <w:rsid w:val="002E7748"/>
    <w:rsid w:val="002E7798"/>
    <w:rsid w:val="002E77AC"/>
    <w:rsid w:val="002E7882"/>
    <w:rsid w:val="002E7954"/>
    <w:rsid w:val="002E7A51"/>
    <w:rsid w:val="002E7D9D"/>
    <w:rsid w:val="002E7E8E"/>
    <w:rsid w:val="002E7FC3"/>
    <w:rsid w:val="002E7FEB"/>
    <w:rsid w:val="002ECBD8"/>
    <w:rsid w:val="002F003F"/>
    <w:rsid w:val="002F006D"/>
    <w:rsid w:val="002F00DC"/>
    <w:rsid w:val="002F0109"/>
    <w:rsid w:val="002F01C4"/>
    <w:rsid w:val="002F02B2"/>
    <w:rsid w:val="002F03B4"/>
    <w:rsid w:val="002F03E8"/>
    <w:rsid w:val="002F0605"/>
    <w:rsid w:val="002F0776"/>
    <w:rsid w:val="002F0836"/>
    <w:rsid w:val="002F0870"/>
    <w:rsid w:val="002F0929"/>
    <w:rsid w:val="002F0B8E"/>
    <w:rsid w:val="002F0BB3"/>
    <w:rsid w:val="002F0D0C"/>
    <w:rsid w:val="002F0D84"/>
    <w:rsid w:val="002F0E19"/>
    <w:rsid w:val="002F101B"/>
    <w:rsid w:val="002F10F1"/>
    <w:rsid w:val="002F1133"/>
    <w:rsid w:val="002F1186"/>
    <w:rsid w:val="002F11B9"/>
    <w:rsid w:val="002F1247"/>
    <w:rsid w:val="002F12BE"/>
    <w:rsid w:val="002F1340"/>
    <w:rsid w:val="002F1343"/>
    <w:rsid w:val="002F135C"/>
    <w:rsid w:val="002F13B4"/>
    <w:rsid w:val="002F143E"/>
    <w:rsid w:val="002F144D"/>
    <w:rsid w:val="002F1498"/>
    <w:rsid w:val="002F1535"/>
    <w:rsid w:val="002F157B"/>
    <w:rsid w:val="002F1731"/>
    <w:rsid w:val="002F175A"/>
    <w:rsid w:val="002F1790"/>
    <w:rsid w:val="002F185B"/>
    <w:rsid w:val="002F18A9"/>
    <w:rsid w:val="002F1B79"/>
    <w:rsid w:val="002F1C3E"/>
    <w:rsid w:val="002F1C75"/>
    <w:rsid w:val="002F1CEF"/>
    <w:rsid w:val="002F1D03"/>
    <w:rsid w:val="002F1D25"/>
    <w:rsid w:val="002F1E06"/>
    <w:rsid w:val="002F1E37"/>
    <w:rsid w:val="002F1ED6"/>
    <w:rsid w:val="002F1EE4"/>
    <w:rsid w:val="002F1F1D"/>
    <w:rsid w:val="002F1F6A"/>
    <w:rsid w:val="002F1FB2"/>
    <w:rsid w:val="002F1FDD"/>
    <w:rsid w:val="002F2084"/>
    <w:rsid w:val="002F2186"/>
    <w:rsid w:val="002F233A"/>
    <w:rsid w:val="002F237B"/>
    <w:rsid w:val="002F24D2"/>
    <w:rsid w:val="002F2644"/>
    <w:rsid w:val="002F26E6"/>
    <w:rsid w:val="002F271C"/>
    <w:rsid w:val="002F27E4"/>
    <w:rsid w:val="002F286E"/>
    <w:rsid w:val="002F2874"/>
    <w:rsid w:val="002F28AF"/>
    <w:rsid w:val="002F28F8"/>
    <w:rsid w:val="002F29FC"/>
    <w:rsid w:val="002F2A38"/>
    <w:rsid w:val="002F2A85"/>
    <w:rsid w:val="002F2B44"/>
    <w:rsid w:val="002F2C6D"/>
    <w:rsid w:val="002F2CD4"/>
    <w:rsid w:val="002F2D5C"/>
    <w:rsid w:val="002F355E"/>
    <w:rsid w:val="002F364F"/>
    <w:rsid w:val="002F3823"/>
    <w:rsid w:val="002F3871"/>
    <w:rsid w:val="002F3B1A"/>
    <w:rsid w:val="002F3B8D"/>
    <w:rsid w:val="002F3CCA"/>
    <w:rsid w:val="002F3CD1"/>
    <w:rsid w:val="002F3D9C"/>
    <w:rsid w:val="002F3F8F"/>
    <w:rsid w:val="002F4010"/>
    <w:rsid w:val="002F40A4"/>
    <w:rsid w:val="002F40C1"/>
    <w:rsid w:val="002F40CA"/>
    <w:rsid w:val="002F4120"/>
    <w:rsid w:val="002F4195"/>
    <w:rsid w:val="002F41B1"/>
    <w:rsid w:val="002F420F"/>
    <w:rsid w:val="002F4381"/>
    <w:rsid w:val="002F454A"/>
    <w:rsid w:val="002F4575"/>
    <w:rsid w:val="002F46A3"/>
    <w:rsid w:val="002F49FF"/>
    <w:rsid w:val="002F4AD7"/>
    <w:rsid w:val="002F4B59"/>
    <w:rsid w:val="002F4BF7"/>
    <w:rsid w:val="002F4DF9"/>
    <w:rsid w:val="002F4EEA"/>
    <w:rsid w:val="002F5000"/>
    <w:rsid w:val="002F50A3"/>
    <w:rsid w:val="002F50EC"/>
    <w:rsid w:val="002F517C"/>
    <w:rsid w:val="002F5259"/>
    <w:rsid w:val="002F5344"/>
    <w:rsid w:val="002F534B"/>
    <w:rsid w:val="002F53FE"/>
    <w:rsid w:val="002F54A6"/>
    <w:rsid w:val="002F5524"/>
    <w:rsid w:val="002F552E"/>
    <w:rsid w:val="002F55B3"/>
    <w:rsid w:val="002F5681"/>
    <w:rsid w:val="002F56ED"/>
    <w:rsid w:val="002F5743"/>
    <w:rsid w:val="002F5886"/>
    <w:rsid w:val="002F58DE"/>
    <w:rsid w:val="002F5970"/>
    <w:rsid w:val="002F5AE1"/>
    <w:rsid w:val="002F5B38"/>
    <w:rsid w:val="002F5BDC"/>
    <w:rsid w:val="002F5C81"/>
    <w:rsid w:val="002F5F16"/>
    <w:rsid w:val="002F5F6D"/>
    <w:rsid w:val="002F609D"/>
    <w:rsid w:val="002F60CF"/>
    <w:rsid w:val="002F60D9"/>
    <w:rsid w:val="002F6125"/>
    <w:rsid w:val="002F63B6"/>
    <w:rsid w:val="002F63D8"/>
    <w:rsid w:val="002F63EF"/>
    <w:rsid w:val="002F63F0"/>
    <w:rsid w:val="002F6560"/>
    <w:rsid w:val="002F65DE"/>
    <w:rsid w:val="002F65EF"/>
    <w:rsid w:val="002F668B"/>
    <w:rsid w:val="002F66FD"/>
    <w:rsid w:val="002F676A"/>
    <w:rsid w:val="002F67BC"/>
    <w:rsid w:val="002F68BC"/>
    <w:rsid w:val="002F6A78"/>
    <w:rsid w:val="002F6A91"/>
    <w:rsid w:val="002F6BA3"/>
    <w:rsid w:val="002F6C9F"/>
    <w:rsid w:val="002F6D53"/>
    <w:rsid w:val="002F6D77"/>
    <w:rsid w:val="002F6DAA"/>
    <w:rsid w:val="002F7001"/>
    <w:rsid w:val="002F7089"/>
    <w:rsid w:val="002F72DA"/>
    <w:rsid w:val="002F7319"/>
    <w:rsid w:val="002F737D"/>
    <w:rsid w:val="002F73E4"/>
    <w:rsid w:val="002F743D"/>
    <w:rsid w:val="002F749A"/>
    <w:rsid w:val="002F7590"/>
    <w:rsid w:val="002F75CC"/>
    <w:rsid w:val="002F7600"/>
    <w:rsid w:val="002F7640"/>
    <w:rsid w:val="002F76E3"/>
    <w:rsid w:val="002F7717"/>
    <w:rsid w:val="002F7775"/>
    <w:rsid w:val="002F77DA"/>
    <w:rsid w:val="002F79BE"/>
    <w:rsid w:val="002F7C4A"/>
    <w:rsid w:val="002F7C5A"/>
    <w:rsid w:val="002F7CE9"/>
    <w:rsid w:val="002F7CF3"/>
    <w:rsid w:val="002F7DB6"/>
    <w:rsid w:val="002F7E0F"/>
    <w:rsid w:val="002F7E99"/>
    <w:rsid w:val="002F7F90"/>
    <w:rsid w:val="0030018F"/>
    <w:rsid w:val="00300199"/>
    <w:rsid w:val="003001CA"/>
    <w:rsid w:val="003001DA"/>
    <w:rsid w:val="00300276"/>
    <w:rsid w:val="003003EB"/>
    <w:rsid w:val="003005CF"/>
    <w:rsid w:val="003005D5"/>
    <w:rsid w:val="003006ED"/>
    <w:rsid w:val="0030078C"/>
    <w:rsid w:val="003008C7"/>
    <w:rsid w:val="00300916"/>
    <w:rsid w:val="00300A8B"/>
    <w:rsid w:val="00300A9B"/>
    <w:rsid w:val="00300B44"/>
    <w:rsid w:val="00300C1F"/>
    <w:rsid w:val="00300C8B"/>
    <w:rsid w:val="00300E13"/>
    <w:rsid w:val="00300F86"/>
    <w:rsid w:val="00301020"/>
    <w:rsid w:val="00301225"/>
    <w:rsid w:val="0030122E"/>
    <w:rsid w:val="003012F9"/>
    <w:rsid w:val="003013B2"/>
    <w:rsid w:val="00301400"/>
    <w:rsid w:val="00301533"/>
    <w:rsid w:val="0030162B"/>
    <w:rsid w:val="003017AA"/>
    <w:rsid w:val="00301841"/>
    <w:rsid w:val="003019BE"/>
    <w:rsid w:val="00301AC0"/>
    <w:rsid w:val="00301AC1"/>
    <w:rsid w:val="00301D2C"/>
    <w:rsid w:val="00301EA3"/>
    <w:rsid w:val="00301EE5"/>
    <w:rsid w:val="00301FCE"/>
    <w:rsid w:val="0030202D"/>
    <w:rsid w:val="00302195"/>
    <w:rsid w:val="003022D1"/>
    <w:rsid w:val="00302302"/>
    <w:rsid w:val="0030235D"/>
    <w:rsid w:val="003023E2"/>
    <w:rsid w:val="00302412"/>
    <w:rsid w:val="00302470"/>
    <w:rsid w:val="003024F1"/>
    <w:rsid w:val="0030254E"/>
    <w:rsid w:val="003025C0"/>
    <w:rsid w:val="0030280C"/>
    <w:rsid w:val="003028C2"/>
    <w:rsid w:val="00302923"/>
    <w:rsid w:val="00302A13"/>
    <w:rsid w:val="00302A16"/>
    <w:rsid w:val="00302A21"/>
    <w:rsid w:val="00302A91"/>
    <w:rsid w:val="00302B13"/>
    <w:rsid w:val="00302B30"/>
    <w:rsid w:val="00302D57"/>
    <w:rsid w:val="00302D63"/>
    <w:rsid w:val="00302D86"/>
    <w:rsid w:val="00302EC0"/>
    <w:rsid w:val="003030FB"/>
    <w:rsid w:val="00303112"/>
    <w:rsid w:val="003031B0"/>
    <w:rsid w:val="003031B2"/>
    <w:rsid w:val="003031F1"/>
    <w:rsid w:val="0030320C"/>
    <w:rsid w:val="0030323C"/>
    <w:rsid w:val="0030324A"/>
    <w:rsid w:val="00303341"/>
    <w:rsid w:val="003034BC"/>
    <w:rsid w:val="003035D8"/>
    <w:rsid w:val="0030362C"/>
    <w:rsid w:val="003036B8"/>
    <w:rsid w:val="0030375A"/>
    <w:rsid w:val="00303984"/>
    <w:rsid w:val="003039F2"/>
    <w:rsid w:val="00303A1C"/>
    <w:rsid w:val="00303AA9"/>
    <w:rsid w:val="00303B0C"/>
    <w:rsid w:val="00303B57"/>
    <w:rsid w:val="00303C35"/>
    <w:rsid w:val="00303D20"/>
    <w:rsid w:val="00303D53"/>
    <w:rsid w:val="00303D72"/>
    <w:rsid w:val="00303DB3"/>
    <w:rsid w:val="00303F3F"/>
    <w:rsid w:val="00303F64"/>
    <w:rsid w:val="00303F67"/>
    <w:rsid w:val="003040B8"/>
    <w:rsid w:val="00304264"/>
    <w:rsid w:val="003042FE"/>
    <w:rsid w:val="003043ED"/>
    <w:rsid w:val="00304568"/>
    <w:rsid w:val="003045B9"/>
    <w:rsid w:val="003045C1"/>
    <w:rsid w:val="003046D8"/>
    <w:rsid w:val="0030476E"/>
    <w:rsid w:val="00304779"/>
    <w:rsid w:val="003047BC"/>
    <w:rsid w:val="003048D7"/>
    <w:rsid w:val="003049DF"/>
    <w:rsid w:val="003049E0"/>
    <w:rsid w:val="00304B22"/>
    <w:rsid w:val="00304BA6"/>
    <w:rsid w:val="00304BBD"/>
    <w:rsid w:val="00304BD8"/>
    <w:rsid w:val="00304C20"/>
    <w:rsid w:val="00304E3B"/>
    <w:rsid w:val="00304E42"/>
    <w:rsid w:val="00304EC7"/>
    <w:rsid w:val="00304EF9"/>
    <w:rsid w:val="0030506F"/>
    <w:rsid w:val="003050F9"/>
    <w:rsid w:val="003054DF"/>
    <w:rsid w:val="003054FB"/>
    <w:rsid w:val="0030565B"/>
    <w:rsid w:val="00305670"/>
    <w:rsid w:val="0030573D"/>
    <w:rsid w:val="00305749"/>
    <w:rsid w:val="00305847"/>
    <w:rsid w:val="00305B79"/>
    <w:rsid w:val="00305C23"/>
    <w:rsid w:val="00305C52"/>
    <w:rsid w:val="00305CFD"/>
    <w:rsid w:val="00305D52"/>
    <w:rsid w:val="00305DCB"/>
    <w:rsid w:val="00305F32"/>
    <w:rsid w:val="00305F7D"/>
    <w:rsid w:val="003060E2"/>
    <w:rsid w:val="003060FA"/>
    <w:rsid w:val="003061B5"/>
    <w:rsid w:val="00306369"/>
    <w:rsid w:val="003063D6"/>
    <w:rsid w:val="00306498"/>
    <w:rsid w:val="0030655E"/>
    <w:rsid w:val="00306569"/>
    <w:rsid w:val="003065F4"/>
    <w:rsid w:val="003066DA"/>
    <w:rsid w:val="003068DF"/>
    <w:rsid w:val="00306A9A"/>
    <w:rsid w:val="00306ADE"/>
    <w:rsid w:val="00306C2C"/>
    <w:rsid w:val="00306C75"/>
    <w:rsid w:val="00306DF6"/>
    <w:rsid w:val="00306E68"/>
    <w:rsid w:val="00306E89"/>
    <w:rsid w:val="00306FC8"/>
    <w:rsid w:val="0030706D"/>
    <w:rsid w:val="0030710F"/>
    <w:rsid w:val="003071F6"/>
    <w:rsid w:val="00307337"/>
    <w:rsid w:val="0030742D"/>
    <w:rsid w:val="003074EA"/>
    <w:rsid w:val="00307588"/>
    <w:rsid w:val="003075A1"/>
    <w:rsid w:val="0030773F"/>
    <w:rsid w:val="0030791D"/>
    <w:rsid w:val="00307A5B"/>
    <w:rsid w:val="00307ABD"/>
    <w:rsid w:val="00307AC0"/>
    <w:rsid w:val="00307C9D"/>
    <w:rsid w:val="00307D56"/>
    <w:rsid w:val="00307D91"/>
    <w:rsid w:val="00307F79"/>
    <w:rsid w:val="00310060"/>
    <w:rsid w:val="0031006C"/>
    <w:rsid w:val="00310138"/>
    <w:rsid w:val="003102D0"/>
    <w:rsid w:val="003102F0"/>
    <w:rsid w:val="0031038A"/>
    <w:rsid w:val="00310404"/>
    <w:rsid w:val="00310463"/>
    <w:rsid w:val="00310523"/>
    <w:rsid w:val="00310819"/>
    <w:rsid w:val="003108CF"/>
    <w:rsid w:val="003108E0"/>
    <w:rsid w:val="003108F4"/>
    <w:rsid w:val="0031099A"/>
    <w:rsid w:val="00310A21"/>
    <w:rsid w:val="00310A5C"/>
    <w:rsid w:val="00310B90"/>
    <w:rsid w:val="00310BC8"/>
    <w:rsid w:val="00310C59"/>
    <w:rsid w:val="00310E05"/>
    <w:rsid w:val="00310E98"/>
    <w:rsid w:val="0031102A"/>
    <w:rsid w:val="00311057"/>
    <w:rsid w:val="00311062"/>
    <w:rsid w:val="00311087"/>
    <w:rsid w:val="0031116F"/>
    <w:rsid w:val="0031128C"/>
    <w:rsid w:val="00311291"/>
    <w:rsid w:val="003112F3"/>
    <w:rsid w:val="0031141D"/>
    <w:rsid w:val="00311460"/>
    <w:rsid w:val="00311594"/>
    <w:rsid w:val="003116CB"/>
    <w:rsid w:val="0031186F"/>
    <w:rsid w:val="00311A0B"/>
    <w:rsid w:val="00311A5E"/>
    <w:rsid w:val="00311B24"/>
    <w:rsid w:val="00311C47"/>
    <w:rsid w:val="00311C5E"/>
    <w:rsid w:val="00311C74"/>
    <w:rsid w:val="00311EC1"/>
    <w:rsid w:val="00311ED3"/>
    <w:rsid w:val="00311EEF"/>
    <w:rsid w:val="00311F3A"/>
    <w:rsid w:val="0031201D"/>
    <w:rsid w:val="0031206B"/>
    <w:rsid w:val="003120B8"/>
    <w:rsid w:val="003120C3"/>
    <w:rsid w:val="003120F1"/>
    <w:rsid w:val="0031212E"/>
    <w:rsid w:val="003121F9"/>
    <w:rsid w:val="00312363"/>
    <w:rsid w:val="0031241A"/>
    <w:rsid w:val="00312471"/>
    <w:rsid w:val="003125E4"/>
    <w:rsid w:val="00312607"/>
    <w:rsid w:val="00312630"/>
    <w:rsid w:val="00312861"/>
    <w:rsid w:val="00312957"/>
    <w:rsid w:val="00312983"/>
    <w:rsid w:val="003129E7"/>
    <w:rsid w:val="00312C73"/>
    <w:rsid w:val="00312CE5"/>
    <w:rsid w:val="00312D7C"/>
    <w:rsid w:val="00312DA1"/>
    <w:rsid w:val="00312EFC"/>
    <w:rsid w:val="003130A4"/>
    <w:rsid w:val="00313106"/>
    <w:rsid w:val="003131D7"/>
    <w:rsid w:val="0031321F"/>
    <w:rsid w:val="003133B2"/>
    <w:rsid w:val="003133E9"/>
    <w:rsid w:val="00313449"/>
    <w:rsid w:val="003135EF"/>
    <w:rsid w:val="003136A2"/>
    <w:rsid w:val="003136BF"/>
    <w:rsid w:val="003136CB"/>
    <w:rsid w:val="003137E0"/>
    <w:rsid w:val="003139CE"/>
    <w:rsid w:val="00313A08"/>
    <w:rsid w:val="00313A5B"/>
    <w:rsid w:val="00313B8C"/>
    <w:rsid w:val="00313BAE"/>
    <w:rsid w:val="00313CB0"/>
    <w:rsid w:val="00313CC4"/>
    <w:rsid w:val="00313DD8"/>
    <w:rsid w:val="00313EF2"/>
    <w:rsid w:val="00313F54"/>
    <w:rsid w:val="00313F96"/>
    <w:rsid w:val="00313FD2"/>
    <w:rsid w:val="003141EF"/>
    <w:rsid w:val="00314265"/>
    <w:rsid w:val="00314423"/>
    <w:rsid w:val="00314478"/>
    <w:rsid w:val="003144F6"/>
    <w:rsid w:val="0031458B"/>
    <w:rsid w:val="0031462E"/>
    <w:rsid w:val="003146F5"/>
    <w:rsid w:val="00314885"/>
    <w:rsid w:val="003148E5"/>
    <w:rsid w:val="0031492D"/>
    <w:rsid w:val="00314941"/>
    <w:rsid w:val="00314A56"/>
    <w:rsid w:val="00314A90"/>
    <w:rsid w:val="00314AB7"/>
    <w:rsid w:val="00314C53"/>
    <w:rsid w:val="00314CE1"/>
    <w:rsid w:val="00314CF4"/>
    <w:rsid w:val="00314EA2"/>
    <w:rsid w:val="00314F7F"/>
    <w:rsid w:val="00314FD7"/>
    <w:rsid w:val="00315124"/>
    <w:rsid w:val="0031513B"/>
    <w:rsid w:val="003151CA"/>
    <w:rsid w:val="003151F3"/>
    <w:rsid w:val="003152BE"/>
    <w:rsid w:val="00315509"/>
    <w:rsid w:val="00315602"/>
    <w:rsid w:val="0031563E"/>
    <w:rsid w:val="0031576A"/>
    <w:rsid w:val="003158E5"/>
    <w:rsid w:val="003158FE"/>
    <w:rsid w:val="003159C3"/>
    <w:rsid w:val="00315B00"/>
    <w:rsid w:val="00315B0A"/>
    <w:rsid w:val="00315D80"/>
    <w:rsid w:val="00315FC6"/>
    <w:rsid w:val="00316122"/>
    <w:rsid w:val="003161A9"/>
    <w:rsid w:val="003161C3"/>
    <w:rsid w:val="003162BE"/>
    <w:rsid w:val="0031630B"/>
    <w:rsid w:val="0031655D"/>
    <w:rsid w:val="0031668E"/>
    <w:rsid w:val="0031670C"/>
    <w:rsid w:val="00316830"/>
    <w:rsid w:val="00316877"/>
    <w:rsid w:val="0031688A"/>
    <w:rsid w:val="003169DC"/>
    <w:rsid w:val="00316A50"/>
    <w:rsid w:val="00316C0C"/>
    <w:rsid w:val="00316D92"/>
    <w:rsid w:val="00316DC4"/>
    <w:rsid w:val="00316E23"/>
    <w:rsid w:val="00316E73"/>
    <w:rsid w:val="00316EC7"/>
    <w:rsid w:val="00316F25"/>
    <w:rsid w:val="00316F50"/>
    <w:rsid w:val="00316F61"/>
    <w:rsid w:val="00316FC2"/>
    <w:rsid w:val="0031706E"/>
    <w:rsid w:val="00317077"/>
    <w:rsid w:val="0031716C"/>
    <w:rsid w:val="003172FD"/>
    <w:rsid w:val="0031742B"/>
    <w:rsid w:val="0031758D"/>
    <w:rsid w:val="003175CE"/>
    <w:rsid w:val="00317604"/>
    <w:rsid w:val="003176A8"/>
    <w:rsid w:val="003176ED"/>
    <w:rsid w:val="0031771F"/>
    <w:rsid w:val="00317807"/>
    <w:rsid w:val="003178AA"/>
    <w:rsid w:val="003178D4"/>
    <w:rsid w:val="0031799B"/>
    <w:rsid w:val="003179C3"/>
    <w:rsid w:val="00317AC5"/>
    <w:rsid w:val="00317B8D"/>
    <w:rsid w:val="00317BF6"/>
    <w:rsid w:val="00317C35"/>
    <w:rsid w:val="00317D68"/>
    <w:rsid w:val="00317E6C"/>
    <w:rsid w:val="00317F47"/>
    <w:rsid w:val="0032011D"/>
    <w:rsid w:val="003201A1"/>
    <w:rsid w:val="0032029F"/>
    <w:rsid w:val="003202D8"/>
    <w:rsid w:val="00320378"/>
    <w:rsid w:val="003203A9"/>
    <w:rsid w:val="003204DB"/>
    <w:rsid w:val="00320622"/>
    <w:rsid w:val="003206C6"/>
    <w:rsid w:val="003206F1"/>
    <w:rsid w:val="00320869"/>
    <w:rsid w:val="00320912"/>
    <w:rsid w:val="00320935"/>
    <w:rsid w:val="003209EF"/>
    <w:rsid w:val="00320A31"/>
    <w:rsid w:val="00320A3E"/>
    <w:rsid w:val="00320A6E"/>
    <w:rsid w:val="00320B5B"/>
    <w:rsid w:val="00320CB4"/>
    <w:rsid w:val="00320DCD"/>
    <w:rsid w:val="00320E94"/>
    <w:rsid w:val="00320F73"/>
    <w:rsid w:val="00321148"/>
    <w:rsid w:val="0032119C"/>
    <w:rsid w:val="00321269"/>
    <w:rsid w:val="003212E6"/>
    <w:rsid w:val="003212EE"/>
    <w:rsid w:val="003212EF"/>
    <w:rsid w:val="00321372"/>
    <w:rsid w:val="003213B9"/>
    <w:rsid w:val="00321431"/>
    <w:rsid w:val="003214CE"/>
    <w:rsid w:val="00321520"/>
    <w:rsid w:val="003217F7"/>
    <w:rsid w:val="0032183A"/>
    <w:rsid w:val="0032186E"/>
    <w:rsid w:val="003218D4"/>
    <w:rsid w:val="003218F9"/>
    <w:rsid w:val="00321A3B"/>
    <w:rsid w:val="00321A6B"/>
    <w:rsid w:val="00321B53"/>
    <w:rsid w:val="00321B55"/>
    <w:rsid w:val="00321B7E"/>
    <w:rsid w:val="00321C05"/>
    <w:rsid w:val="00321C38"/>
    <w:rsid w:val="00321CC9"/>
    <w:rsid w:val="00321DA2"/>
    <w:rsid w:val="00321DDA"/>
    <w:rsid w:val="00321E14"/>
    <w:rsid w:val="00321F7E"/>
    <w:rsid w:val="00322020"/>
    <w:rsid w:val="0032218A"/>
    <w:rsid w:val="003221E1"/>
    <w:rsid w:val="003223FD"/>
    <w:rsid w:val="0032253E"/>
    <w:rsid w:val="0032257F"/>
    <w:rsid w:val="003225C4"/>
    <w:rsid w:val="0032260F"/>
    <w:rsid w:val="00322648"/>
    <w:rsid w:val="003226F6"/>
    <w:rsid w:val="0032281B"/>
    <w:rsid w:val="00322865"/>
    <w:rsid w:val="00322891"/>
    <w:rsid w:val="003228FE"/>
    <w:rsid w:val="00322B3E"/>
    <w:rsid w:val="00322B4C"/>
    <w:rsid w:val="00322B5F"/>
    <w:rsid w:val="00322D9A"/>
    <w:rsid w:val="00322DB2"/>
    <w:rsid w:val="00322EA2"/>
    <w:rsid w:val="00322F9C"/>
    <w:rsid w:val="0032305A"/>
    <w:rsid w:val="00323094"/>
    <w:rsid w:val="003230F6"/>
    <w:rsid w:val="00323135"/>
    <w:rsid w:val="0032316D"/>
    <w:rsid w:val="003231B7"/>
    <w:rsid w:val="00323260"/>
    <w:rsid w:val="003232AC"/>
    <w:rsid w:val="00323306"/>
    <w:rsid w:val="00323601"/>
    <w:rsid w:val="00323604"/>
    <w:rsid w:val="00323645"/>
    <w:rsid w:val="00323714"/>
    <w:rsid w:val="00323715"/>
    <w:rsid w:val="0032377C"/>
    <w:rsid w:val="003237E4"/>
    <w:rsid w:val="0032389A"/>
    <w:rsid w:val="00323A00"/>
    <w:rsid w:val="00323A2D"/>
    <w:rsid w:val="00323A2E"/>
    <w:rsid w:val="00323A71"/>
    <w:rsid w:val="00323B47"/>
    <w:rsid w:val="00323BF6"/>
    <w:rsid w:val="00323BFA"/>
    <w:rsid w:val="00323C29"/>
    <w:rsid w:val="00323C2E"/>
    <w:rsid w:val="00323C6E"/>
    <w:rsid w:val="00323CA7"/>
    <w:rsid w:val="00323D5D"/>
    <w:rsid w:val="00323D7F"/>
    <w:rsid w:val="00323F48"/>
    <w:rsid w:val="0032403D"/>
    <w:rsid w:val="003240BE"/>
    <w:rsid w:val="00324223"/>
    <w:rsid w:val="00324316"/>
    <w:rsid w:val="00324449"/>
    <w:rsid w:val="00324525"/>
    <w:rsid w:val="0032463B"/>
    <w:rsid w:val="003246E0"/>
    <w:rsid w:val="0032473E"/>
    <w:rsid w:val="003247E9"/>
    <w:rsid w:val="003248D5"/>
    <w:rsid w:val="003249D5"/>
    <w:rsid w:val="00324AFF"/>
    <w:rsid w:val="00324B39"/>
    <w:rsid w:val="00324B73"/>
    <w:rsid w:val="00324BB3"/>
    <w:rsid w:val="00324C10"/>
    <w:rsid w:val="00324C6A"/>
    <w:rsid w:val="00324C9B"/>
    <w:rsid w:val="00324D2E"/>
    <w:rsid w:val="00324E3C"/>
    <w:rsid w:val="00324E60"/>
    <w:rsid w:val="00324F32"/>
    <w:rsid w:val="0032502F"/>
    <w:rsid w:val="003250A8"/>
    <w:rsid w:val="00325102"/>
    <w:rsid w:val="003251D2"/>
    <w:rsid w:val="00325242"/>
    <w:rsid w:val="00325444"/>
    <w:rsid w:val="00325578"/>
    <w:rsid w:val="00325625"/>
    <w:rsid w:val="003256BC"/>
    <w:rsid w:val="00325702"/>
    <w:rsid w:val="00325727"/>
    <w:rsid w:val="003258CE"/>
    <w:rsid w:val="0032590B"/>
    <w:rsid w:val="00325965"/>
    <w:rsid w:val="00325AA4"/>
    <w:rsid w:val="00325B08"/>
    <w:rsid w:val="00325BE1"/>
    <w:rsid w:val="00325C8B"/>
    <w:rsid w:val="00325D5D"/>
    <w:rsid w:val="00325DA8"/>
    <w:rsid w:val="00325ED6"/>
    <w:rsid w:val="00325F53"/>
    <w:rsid w:val="0032646F"/>
    <w:rsid w:val="003264D7"/>
    <w:rsid w:val="003267DE"/>
    <w:rsid w:val="003268CD"/>
    <w:rsid w:val="0032696F"/>
    <w:rsid w:val="003269B5"/>
    <w:rsid w:val="003269F3"/>
    <w:rsid w:val="00326A81"/>
    <w:rsid w:val="00326AC9"/>
    <w:rsid w:val="00326CA0"/>
    <w:rsid w:val="00327020"/>
    <w:rsid w:val="0032706F"/>
    <w:rsid w:val="00327070"/>
    <w:rsid w:val="00327237"/>
    <w:rsid w:val="00327281"/>
    <w:rsid w:val="00327363"/>
    <w:rsid w:val="003273FD"/>
    <w:rsid w:val="003274F4"/>
    <w:rsid w:val="00327610"/>
    <w:rsid w:val="0032768A"/>
    <w:rsid w:val="0032770E"/>
    <w:rsid w:val="003277D0"/>
    <w:rsid w:val="0032781C"/>
    <w:rsid w:val="0032782D"/>
    <w:rsid w:val="003279EE"/>
    <w:rsid w:val="003279F0"/>
    <w:rsid w:val="00327BA3"/>
    <w:rsid w:val="00327C0E"/>
    <w:rsid w:val="00327C42"/>
    <w:rsid w:val="00327D79"/>
    <w:rsid w:val="00327E3C"/>
    <w:rsid w:val="00327E6D"/>
    <w:rsid w:val="00327E87"/>
    <w:rsid w:val="00327EAA"/>
    <w:rsid w:val="00327EFD"/>
    <w:rsid w:val="00327F03"/>
    <w:rsid w:val="00330081"/>
    <w:rsid w:val="0033012F"/>
    <w:rsid w:val="003302A1"/>
    <w:rsid w:val="003302A3"/>
    <w:rsid w:val="00330356"/>
    <w:rsid w:val="003303C5"/>
    <w:rsid w:val="003303F6"/>
    <w:rsid w:val="00330451"/>
    <w:rsid w:val="00330506"/>
    <w:rsid w:val="00330538"/>
    <w:rsid w:val="003306C6"/>
    <w:rsid w:val="00330715"/>
    <w:rsid w:val="0033081F"/>
    <w:rsid w:val="00330874"/>
    <w:rsid w:val="00330883"/>
    <w:rsid w:val="00330AFE"/>
    <w:rsid w:val="00330B30"/>
    <w:rsid w:val="00330B9B"/>
    <w:rsid w:val="00330C9F"/>
    <w:rsid w:val="00330CFC"/>
    <w:rsid w:val="00330D26"/>
    <w:rsid w:val="00330D54"/>
    <w:rsid w:val="00330F65"/>
    <w:rsid w:val="0033105E"/>
    <w:rsid w:val="0033107B"/>
    <w:rsid w:val="00331114"/>
    <w:rsid w:val="00331183"/>
    <w:rsid w:val="00331295"/>
    <w:rsid w:val="003312B1"/>
    <w:rsid w:val="003312C1"/>
    <w:rsid w:val="003312D5"/>
    <w:rsid w:val="0033137D"/>
    <w:rsid w:val="00331404"/>
    <w:rsid w:val="00331416"/>
    <w:rsid w:val="00331453"/>
    <w:rsid w:val="00331478"/>
    <w:rsid w:val="003315AB"/>
    <w:rsid w:val="003315B8"/>
    <w:rsid w:val="003316B3"/>
    <w:rsid w:val="003317BC"/>
    <w:rsid w:val="0033186C"/>
    <w:rsid w:val="0033189C"/>
    <w:rsid w:val="00331943"/>
    <w:rsid w:val="003319CD"/>
    <w:rsid w:val="003319D4"/>
    <w:rsid w:val="00331B14"/>
    <w:rsid w:val="00331C69"/>
    <w:rsid w:val="00331C86"/>
    <w:rsid w:val="00331D1C"/>
    <w:rsid w:val="00331DF0"/>
    <w:rsid w:val="00331DF3"/>
    <w:rsid w:val="00331F99"/>
    <w:rsid w:val="00331FC0"/>
    <w:rsid w:val="0033218B"/>
    <w:rsid w:val="00332281"/>
    <w:rsid w:val="003323AC"/>
    <w:rsid w:val="0033241A"/>
    <w:rsid w:val="003328CA"/>
    <w:rsid w:val="00332954"/>
    <w:rsid w:val="0033295C"/>
    <w:rsid w:val="00332A3A"/>
    <w:rsid w:val="00332ABE"/>
    <w:rsid w:val="00332ABF"/>
    <w:rsid w:val="00332BFF"/>
    <w:rsid w:val="00332C18"/>
    <w:rsid w:val="00332CA3"/>
    <w:rsid w:val="00332F79"/>
    <w:rsid w:val="00333069"/>
    <w:rsid w:val="003330CB"/>
    <w:rsid w:val="00333246"/>
    <w:rsid w:val="003332EF"/>
    <w:rsid w:val="00333316"/>
    <w:rsid w:val="0033332B"/>
    <w:rsid w:val="00333494"/>
    <w:rsid w:val="00333559"/>
    <w:rsid w:val="00333576"/>
    <w:rsid w:val="00333664"/>
    <w:rsid w:val="0033378D"/>
    <w:rsid w:val="003337F4"/>
    <w:rsid w:val="0033384E"/>
    <w:rsid w:val="00333898"/>
    <w:rsid w:val="003338E7"/>
    <w:rsid w:val="00333900"/>
    <w:rsid w:val="003339B1"/>
    <w:rsid w:val="00333A58"/>
    <w:rsid w:val="00333B38"/>
    <w:rsid w:val="00333C6F"/>
    <w:rsid w:val="00333CF5"/>
    <w:rsid w:val="00333CFB"/>
    <w:rsid w:val="00333DBA"/>
    <w:rsid w:val="00333E08"/>
    <w:rsid w:val="00333E9B"/>
    <w:rsid w:val="00333F44"/>
    <w:rsid w:val="00333F4A"/>
    <w:rsid w:val="00333F75"/>
    <w:rsid w:val="00333FC9"/>
    <w:rsid w:val="00334069"/>
    <w:rsid w:val="00334094"/>
    <w:rsid w:val="003340AE"/>
    <w:rsid w:val="00334454"/>
    <w:rsid w:val="003344D6"/>
    <w:rsid w:val="0033483F"/>
    <w:rsid w:val="003348D8"/>
    <w:rsid w:val="00334D3D"/>
    <w:rsid w:val="00334D7B"/>
    <w:rsid w:val="00334D8F"/>
    <w:rsid w:val="00334DE8"/>
    <w:rsid w:val="00334E23"/>
    <w:rsid w:val="00334F04"/>
    <w:rsid w:val="00335002"/>
    <w:rsid w:val="003351C4"/>
    <w:rsid w:val="003351EE"/>
    <w:rsid w:val="00335250"/>
    <w:rsid w:val="00335252"/>
    <w:rsid w:val="003352D2"/>
    <w:rsid w:val="003354B5"/>
    <w:rsid w:val="0033555D"/>
    <w:rsid w:val="0033563C"/>
    <w:rsid w:val="00335642"/>
    <w:rsid w:val="003356C3"/>
    <w:rsid w:val="0033572D"/>
    <w:rsid w:val="00335798"/>
    <w:rsid w:val="0033579E"/>
    <w:rsid w:val="00335875"/>
    <w:rsid w:val="003359AB"/>
    <w:rsid w:val="00335B21"/>
    <w:rsid w:val="00335B58"/>
    <w:rsid w:val="00335C2D"/>
    <w:rsid w:val="00335C6B"/>
    <w:rsid w:val="00335CBF"/>
    <w:rsid w:val="00335CE2"/>
    <w:rsid w:val="00335D54"/>
    <w:rsid w:val="00335DD2"/>
    <w:rsid w:val="00335EDC"/>
    <w:rsid w:val="00336213"/>
    <w:rsid w:val="00336346"/>
    <w:rsid w:val="00336407"/>
    <w:rsid w:val="00336515"/>
    <w:rsid w:val="00336518"/>
    <w:rsid w:val="003365B7"/>
    <w:rsid w:val="00336636"/>
    <w:rsid w:val="0033666C"/>
    <w:rsid w:val="00336717"/>
    <w:rsid w:val="00336773"/>
    <w:rsid w:val="003369F6"/>
    <w:rsid w:val="00336A66"/>
    <w:rsid w:val="00336ACD"/>
    <w:rsid w:val="00336B8B"/>
    <w:rsid w:val="00336B95"/>
    <w:rsid w:val="00336CB8"/>
    <w:rsid w:val="00336CFF"/>
    <w:rsid w:val="00336E13"/>
    <w:rsid w:val="00336E50"/>
    <w:rsid w:val="0033708F"/>
    <w:rsid w:val="0033714C"/>
    <w:rsid w:val="0033715E"/>
    <w:rsid w:val="003371EB"/>
    <w:rsid w:val="0033724F"/>
    <w:rsid w:val="003373BA"/>
    <w:rsid w:val="0033742A"/>
    <w:rsid w:val="003374A8"/>
    <w:rsid w:val="003374FF"/>
    <w:rsid w:val="00337546"/>
    <w:rsid w:val="003377EA"/>
    <w:rsid w:val="0033780C"/>
    <w:rsid w:val="0033788F"/>
    <w:rsid w:val="003379DD"/>
    <w:rsid w:val="003379EE"/>
    <w:rsid w:val="00337AB9"/>
    <w:rsid w:val="00337B59"/>
    <w:rsid w:val="00337C66"/>
    <w:rsid w:val="00337C8E"/>
    <w:rsid w:val="00337CA3"/>
    <w:rsid w:val="00337CD4"/>
    <w:rsid w:val="00337CE2"/>
    <w:rsid w:val="00337CE7"/>
    <w:rsid w:val="00337D29"/>
    <w:rsid w:val="00337E75"/>
    <w:rsid w:val="00337FA7"/>
    <w:rsid w:val="003401E2"/>
    <w:rsid w:val="00340241"/>
    <w:rsid w:val="003402C3"/>
    <w:rsid w:val="0034034C"/>
    <w:rsid w:val="00340429"/>
    <w:rsid w:val="003404E1"/>
    <w:rsid w:val="00340623"/>
    <w:rsid w:val="003407EF"/>
    <w:rsid w:val="00340807"/>
    <w:rsid w:val="00340968"/>
    <w:rsid w:val="00340AEA"/>
    <w:rsid w:val="00340B43"/>
    <w:rsid w:val="00340BAF"/>
    <w:rsid w:val="00340BB3"/>
    <w:rsid w:val="00340D73"/>
    <w:rsid w:val="00340DE8"/>
    <w:rsid w:val="00340DEE"/>
    <w:rsid w:val="00340FCD"/>
    <w:rsid w:val="00341092"/>
    <w:rsid w:val="0034111C"/>
    <w:rsid w:val="003411E6"/>
    <w:rsid w:val="0034134C"/>
    <w:rsid w:val="00341427"/>
    <w:rsid w:val="00341481"/>
    <w:rsid w:val="003414A7"/>
    <w:rsid w:val="00341541"/>
    <w:rsid w:val="003415D7"/>
    <w:rsid w:val="0034161F"/>
    <w:rsid w:val="00341723"/>
    <w:rsid w:val="00341896"/>
    <w:rsid w:val="0034191E"/>
    <w:rsid w:val="0034193B"/>
    <w:rsid w:val="00341973"/>
    <w:rsid w:val="00341A0C"/>
    <w:rsid w:val="00341A54"/>
    <w:rsid w:val="00341AB5"/>
    <w:rsid w:val="00341AFE"/>
    <w:rsid w:val="00341B23"/>
    <w:rsid w:val="00341C27"/>
    <w:rsid w:val="00341C89"/>
    <w:rsid w:val="00341D08"/>
    <w:rsid w:val="00341D1F"/>
    <w:rsid w:val="00341DF0"/>
    <w:rsid w:val="00341E54"/>
    <w:rsid w:val="00341FA9"/>
    <w:rsid w:val="003420F8"/>
    <w:rsid w:val="003421C3"/>
    <w:rsid w:val="00342253"/>
    <w:rsid w:val="00342276"/>
    <w:rsid w:val="003422C5"/>
    <w:rsid w:val="003422DA"/>
    <w:rsid w:val="00342398"/>
    <w:rsid w:val="00342542"/>
    <w:rsid w:val="0034266F"/>
    <w:rsid w:val="0034279D"/>
    <w:rsid w:val="0034282E"/>
    <w:rsid w:val="003428AA"/>
    <w:rsid w:val="003428C1"/>
    <w:rsid w:val="003428C3"/>
    <w:rsid w:val="00342914"/>
    <w:rsid w:val="00342940"/>
    <w:rsid w:val="003429DB"/>
    <w:rsid w:val="00342A18"/>
    <w:rsid w:val="00342A80"/>
    <w:rsid w:val="00342AD5"/>
    <w:rsid w:val="00342D11"/>
    <w:rsid w:val="00342D1F"/>
    <w:rsid w:val="00342DCE"/>
    <w:rsid w:val="00342DD3"/>
    <w:rsid w:val="00342E61"/>
    <w:rsid w:val="00342EDF"/>
    <w:rsid w:val="0034307F"/>
    <w:rsid w:val="003431F2"/>
    <w:rsid w:val="0034321E"/>
    <w:rsid w:val="00343273"/>
    <w:rsid w:val="00343646"/>
    <w:rsid w:val="003437AD"/>
    <w:rsid w:val="0034388A"/>
    <w:rsid w:val="0034388C"/>
    <w:rsid w:val="00343AC6"/>
    <w:rsid w:val="00343ACB"/>
    <w:rsid w:val="00343B5C"/>
    <w:rsid w:val="00343B5F"/>
    <w:rsid w:val="00343C5A"/>
    <w:rsid w:val="00343D52"/>
    <w:rsid w:val="00343FA3"/>
    <w:rsid w:val="003440F6"/>
    <w:rsid w:val="00344129"/>
    <w:rsid w:val="003441C7"/>
    <w:rsid w:val="00344293"/>
    <w:rsid w:val="003443D6"/>
    <w:rsid w:val="003444A0"/>
    <w:rsid w:val="003444B6"/>
    <w:rsid w:val="0034459D"/>
    <w:rsid w:val="003445D8"/>
    <w:rsid w:val="00344695"/>
    <w:rsid w:val="003446C0"/>
    <w:rsid w:val="00344827"/>
    <w:rsid w:val="00344865"/>
    <w:rsid w:val="00344886"/>
    <w:rsid w:val="003449C7"/>
    <w:rsid w:val="003449E4"/>
    <w:rsid w:val="00344AEE"/>
    <w:rsid w:val="00344B3D"/>
    <w:rsid w:val="00344C1B"/>
    <w:rsid w:val="00344C4F"/>
    <w:rsid w:val="00344D4E"/>
    <w:rsid w:val="00344E12"/>
    <w:rsid w:val="00344E4A"/>
    <w:rsid w:val="00345203"/>
    <w:rsid w:val="0034527E"/>
    <w:rsid w:val="003453D5"/>
    <w:rsid w:val="00345470"/>
    <w:rsid w:val="0034568D"/>
    <w:rsid w:val="0034572A"/>
    <w:rsid w:val="00345819"/>
    <w:rsid w:val="003458C0"/>
    <w:rsid w:val="003458C8"/>
    <w:rsid w:val="003458CA"/>
    <w:rsid w:val="00345967"/>
    <w:rsid w:val="00345A0D"/>
    <w:rsid w:val="00345A69"/>
    <w:rsid w:val="00345A83"/>
    <w:rsid w:val="00345A92"/>
    <w:rsid w:val="00345BD5"/>
    <w:rsid w:val="00345CB3"/>
    <w:rsid w:val="00345D72"/>
    <w:rsid w:val="00345E3A"/>
    <w:rsid w:val="00345EAF"/>
    <w:rsid w:val="00346254"/>
    <w:rsid w:val="003462D7"/>
    <w:rsid w:val="003465E5"/>
    <w:rsid w:val="003466F1"/>
    <w:rsid w:val="00346777"/>
    <w:rsid w:val="00346878"/>
    <w:rsid w:val="00346900"/>
    <w:rsid w:val="003469DE"/>
    <w:rsid w:val="00346ADA"/>
    <w:rsid w:val="00346B1C"/>
    <w:rsid w:val="00346B8E"/>
    <w:rsid w:val="00346BE3"/>
    <w:rsid w:val="00346C7E"/>
    <w:rsid w:val="00346C9E"/>
    <w:rsid w:val="00346F28"/>
    <w:rsid w:val="00347025"/>
    <w:rsid w:val="00347080"/>
    <w:rsid w:val="003471E8"/>
    <w:rsid w:val="00347245"/>
    <w:rsid w:val="00347297"/>
    <w:rsid w:val="003472CC"/>
    <w:rsid w:val="003474B8"/>
    <w:rsid w:val="00347561"/>
    <w:rsid w:val="00347585"/>
    <w:rsid w:val="00347680"/>
    <w:rsid w:val="00347686"/>
    <w:rsid w:val="003476F9"/>
    <w:rsid w:val="00347704"/>
    <w:rsid w:val="00347807"/>
    <w:rsid w:val="00347A0E"/>
    <w:rsid w:val="00347AE3"/>
    <w:rsid w:val="00347B61"/>
    <w:rsid w:val="00347C98"/>
    <w:rsid w:val="00347DF4"/>
    <w:rsid w:val="00347EE0"/>
    <w:rsid w:val="00347F2B"/>
    <w:rsid w:val="00347F95"/>
    <w:rsid w:val="00347FA9"/>
    <w:rsid w:val="003500CB"/>
    <w:rsid w:val="003501AE"/>
    <w:rsid w:val="003501D0"/>
    <w:rsid w:val="0035029A"/>
    <w:rsid w:val="00350431"/>
    <w:rsid w:val="0035049B"/>
    <w:rsid w:val="003506BD"/>
    <w:rsid w:val="00350965"/>
    <w:rsid w:val="00350A6D"/>
    <w:rsid w:val="00350B0D"/>
    <w:rsid w:val="00350B2B"/>
    <w:rsid w:val="00350B72"/>
    <w:rsid w:val="00350CB1"/>
    <w:rsid w:val="00350D23"/>
    <w:rsid w:val="00350D3C"/>
    <w:rsid w:val="00350DDD"/>
    <w:rsid w:val="00350E22"/>
    <w:rsid w:val="00350F62"/>
    <w:rsid w:val="00351111"/>
    <w:rsid w:val="0035113F"/>
    <w:rsid w:val="003511C0"/>
    <w:rsid w:val="0035121F"/>
    <w:rsid w:val="003512B0"/>
    <w:rsid w:val="00351349"/>
    <w:rsid w:val="00351379"/>
    <w:rsid w:val="0035137F"/>
    <w:rsid w:val="0035152C"/>
    <w:rsid w:val="0035161E"/>
    <w:rsid w:val="003516B8"/>
    <w:rsid w:val="003516E1"/>
    <w:rsid w:val="003516E2"/>
    <w:rsid w:val="00351809"/>
    <w:rsid w:val="00351897"/>
    <w:rsid w:val="003518E9"/>
    <w:rsid w:val="00351903"/>
    <w:rsid w:val="003519C9"/>
    <w:rsid w:val="00351A7A"/>
    <w:rsid w:val="00351AF4"/>
    <w:rsid w:val="00351BCA"/>
    <w:rsid w:val="00351BF6"/>
    <w:rsid w:val="00351C5A"/>
    <w:rsid w:val="00351D04"/>
    <w:rsid w:val="00351E40"/>
    <w:rsid w:val="00351F90"/>
    <w:rsid w:val="00352104"/>
    <w:rsid w:val="003521A1"/>
    <w:rsid w:val="003521A7"/>
    <w:rsid w:val="00352226"/>
    <w:rsid w:val="0035225D"/>
    <w:rsid w:val="00352418"/>
    <w:rsid w:val="003524A6"/>
    <w:rsid w:val="00352578"/>
    <w:rsid w:val="00352753"/>
    <w:rsid w:val="00352767"/>
    <w:rsid w:val="00352810"/>
    <w:rsid w:val="00352853"/>
    <w:rsid w:val="0035287E"/>
    <w:rsid w:val="0035291D"/>
    <w:rsid w:val="0035292E"/>
    <w:rsid w:val="003529CD"/>
    <w:rsid w:val="00352AEA"/>
    <w:rsid w:val="00352BA1"/>
    <w:rsid w:val="00352C77"/>
    <w:rsid w:val="00352D21"/>
    <w:rsid w:val="00352DE2"/>
    <w:rsid w:val="00352E67"/>
    <w:rsid w:val="00352F44"/>
    <w:rsid w:val="00353080"/>
    <w:rsid w:val="00353126"/>
    <w:rsid w:val="00353179"/>
    <w:rsid w:val="003531A5"/>
    <w:rsid w:val="0035328B"/>
    <w:rsid w:val="003532D0"/>
    <w:rsid w:val="003532EC"/>
    <w:rsid w:val="003533CD"/>
    <w:rsid w:val="003533E4"/>
    <w:rsid w:val="0035344F"/>
    <w:rsid w:val="0035347C"/>
    <w:rsid w:val="0035350C"/>
    <w:rsid w:val="00353545"/>
    <w:rsid w:val="00353564"/>
    <w:rsid w:val="0035365E"/>
    <w:rsid w:val="00353669"/>
    <w:rsid w:val="003536FE"/>
    <w:rsid w:val="003538CC"/>
    <w:rsid w:val="003538D2"/>
    <w:rsid w:val="003538F5"/>
    <w:rsid w:val="00353A08"/>
    <w:rsid w:val="00353AF8"/>
    <w:rsid w:val="00353AFD"/>
    <w:rsid w:val="00353B1A"/>
    <w:rsid w:val="00353B3F"/>
    <w:rsid w:val="00353C78"/>
    <w:rsid w:val="00353DAF"/>
    <w:rsid w:val="00353ECC"/>
    <w:rsid w:val="00353EEC"/>
    <w:rsid w:val="00353F53"/>
    <w:rsid w:val="00354046"/>
    <w:rsid w:val="003542ED"/>
    <w:rsid w:val="00354325"/>
    <w:rsid w:val="00354348"/>
    <w:rsid w:val="00354461"/>
    <w:rsid w:val="003544CB"/>
    <w:rsid w:val="003545BA"/>
    <w:rsid w:val="003545CC"/>
    <w:rsid w:val="0035466F"/>
    <w:rsid w:val="00354671"/>
    <w:rsid w:val="00354796"/>
    <w:rsid w:val="003547B7"/>
    <w:rsid w:val="00354906"/>
    <w:rsid w:val="003549E0"/>
    <w:rsid w:val="00354A0F"/>
    <w:rsid w:val="00354A23"/>
    <w:rsid w:val="00354A65"/>
    <w:rsid w:val="00354BBE"/>
    <w:rsid w:val="00354BF8"/>
    <w:rsid w:val="00354D70"/>
    <w:rsid w:val="00354E1B"/>
    <w:rsid w:val="00354E86"/>
    <w:rsid w:val="00355088"/>
    <w:rsid w:val="003550BA"/>
    <w:rsid w:val="00355107"/>
    <w:rsid w:val="00355142"/>
    <w:rsid w:val="0035514D"/>
    <w:rsid w:val="003551B7"/>
    <w:rsid w:val="00355204"/>
    <w:rsid w:val="00355228"/>
    <w:rsid w:val="0035539F"/>
    <w:rsid w:val="00355420"/>
    <w:rsid w:val="00355553"/>
    <w:rsid w:val="0035581A"/>
    <w:rsid w:val="0035593C"/>
    <w:rsid w:val="00355BEF"/>
    <w:rsid w:val="00355D2C"/>
    <w:rsid w:val="00355D42"/>
    <w:rsid w:val="00355E51"/>
    <w:rsid w:val="00355F10"/>
    <w:rsid w:val="00356217"/>
    <w:rsid w:val="0035632C"/>
    <w:rsid w:val="00356377"/>
    <w:rsid w:val="0035641C"/>
    <w:rsid w:val="003565AC"/>
    <w:rsid w:val="003565AF"/>
    <w:rsid w:val="00356640"/>
    <w:rsid w:val="00356673"/>
    <w:rsid w:val="003566A8"/>
    <w:rsid w:val="00356708"/>
    <w:rsid w:val="00356861"/>
    <w:rsid w:val="003568AA"/>
    <w:rsid w:val="003568B8"/>
    <w:rsid w:val="003568BD"/>
    <w:rsid w:val="003569A1"/>
    <w:rsid w:val="003569B3"/>
    <w:rsid w:val="00356B45"/>
    <w:rsid w:val="00356D23"/>
    <w:rsid w:val="00356D7B"/>
    <w:rsid w:val="00356E46"/>
    <w:rsid w:val="00356EB9"/>
    <w:rsid w:val="00356F78"/>
    <w:rsid w:val="00356FF1"/>
    <w:rsid w:val="003570A6"/>
    <w:rsid w:val="003571A1"/>
    <w:rsid w:val="003571F4"/>
    <w:rsid w:val="00357270"/>
    <w:rsid w:val="00357307"/>
    <w:rsid w:val="0035731B"/>
    <w:rsid w:val="00357353"/>
    <w:rsid w:val="003573B7"/>
    <w:rsid w:val="003573DF"/>
    <w:rsid w:val="003573F6"/>
    <w:rsid w:val="00357421"/>
    <w:rsid w:val="0035745C"/>
    <w:rsid w:val="00357503"/>
    <w:rsid w:val="0035751F"/>
    <w:rsid w:val="0035757D"/>
    <w:rsid w:val="00357655"/>
    <w:rsid w:val="00357696"/>
    <w:rsid w:val="003576E3"/>
    <w:rsid w:val="00357918"/>
    <w:rsid w:val="003579FA"/>
    <w:rsid w:val="00357B29"/>
    <w:rsid w:val="00357B67"/>
    <w:rsid w:val="00357B6B"/>
    <w:rsid w:val="00357B8D"/>
    <w:rsid w:val="00357B9C"/>
    <w:rsid w:val="00357BBD"/>
    <w:rsid w:val="00357C12"/>
    <w:rsid w:val="00357C32"/>
    <w:rsid w:val="00357CE3"/>
    <w:rsid w:val="00357D44"/>
    <w:rsid w:val="00357D52"/>
    <w:rsid w:val="00357E81"/>
    <w:rsid w:val="00357EC7"/>
    <w:rsid w:val="00357F9C"/>
    <w:rsid w:val="00360499"/>
    <w:rsid w:val="003606B3"/>
    <w:rsid w:val="00360827"/>
    <w:rsid w:val="003609FE"/>
    <w:rsid w:val="00360AB1"/>
    <w:rsid w:val="00360B3C"/>
    <w:rsid w:val="00360B82"/>
    <w:rsid w:val="00360CE9"/>
    <w:rsid w:val="00360D34"/>
    <w:rsid w:val="00360DB0"/>
    <w:rsid w:val="00360E9F"/>
    <w:rsid w:val="00360EF8"/>
    <w:rsid w:val="00360F2A"/>
    <w:rsid w:val="00360F78"/>
    <w:rsid w:val="003610BE"/>
    <w:rsid w:val="00361127"/>
    <w:rsid w:val="0036115C"/>
    <w:rsid w:val="003611B6"/>
    <w:rsid w:val="003611F4"/>
    <w:rsid w:val="00361310"/>
    <w:rsid w:val="00361315"/>
    <w:rsid w:val="0036140A"/>
    <w:rsid w:val="00361591"/>
    <w:rsid w:val="003615A8"/>
    <w:rsid w:val="003616E0"/>
    <w:rsid w:val="003616EA"/>
    <w:rsid w:val="003617EB"/>
    <w:rsid w:val="003619A4"/>
    <w:rsid w:val="003619A7"/>
    <w:rsid w:val="00361A05"/>
    <w:rsid w:val="00361B54"/>
    <w:rsid w:val="00361C7C"/>
    <w:rsid w:val="00361CB8"/>
    <w:rsid w:val="00361D5E"/>
    <w:rsid w:val="00361D71"/>
    <w:rsid w:val="00361E72"/>
    <w:rsid w:val="00361EE5"/>
    <w:rsid w:val="00361F63"/>
    <w:rsid w:val="00362115"/>
    <w:rsid w:val="0036213E"/>
    <w:rsid w:val="00362274"/>
    <w:rsid w:val="0036232F"/>
    <w:rsid w:val="003623CF"/>
    <w:rsid w:val="00362573"/>
    <w:rsid w:val="00362635"/>
    <w:rsid w:val="00362661"/>
    <w:rsid w:val="00362676"/>
    <w:rsid w:val="0036275C"/>
    <w:rsid w:val="003627DB"/>
    <w:rsid w:val="00362875"/>
    <w:rsid w:val="0036291F"/>
    <w:rsid w:val="00362A53"/>
    <w:rsid w:val="00362B4A"/>
    <w:rsid w:val="00362C38"/>
    <w:rsid w:val="00362DB9"/>
    <w:rsid w:val="00362DF0"/>
    <w:rsid w:val="00362E58"/>
    <w:rsid w:val="00363089"/>
    <w:rsid w:val="003631E6"/>
    <w:rsid w:val="003632DC"/>
    <w:rsid w:val="00363309"/>
    <w:rsid w:val="003633DF"/>
    <w:rsid w:val="003634C0"/>
    <w:rsid w:val="00363703"/>
    <w:rsid w:val="00363851"/>
    <w:rsid w:val="00363907"/>
    <w:rsid w:val="0036393A"/>
    <w:rsid w:val="00363A5A"/>
    <w:rsid w:val="00363A8A"/>
    <w:rsid w:val="00363ACB"/>
    <w:rsid w:val="00363ADC"/>
    <w:rsid w:val="00363CDF"/>
    <w:rsid w:val="00363F33"/>
    <w:rsid w:val="003641E3"/>
    <w:rsid w:val="00364224"/>
    <w:rsid w:val="0036425D"/>
    <w:rsid w:val="003642A6"/>
    <w:rsid w:val="0036455E"/>
    <w:rsid w:val="003646CD"/>
    <w:rsid w:val="003646F5"/>
    <w:rsid w:val="00364718"/>
    <w:rsid w:val="0036496A"/>
    <w:rsid w:val="003649FB"/>
    <w:rsid w:val="00364B60"/>
    <w:rsid w:val="00364BDB"/>
    <w:rsid w:val="00364BDE"/>
    <w:rsid w:val="00364C40"/>
    <w:rsid w:val="00364C5E"/>
    <w:rsid w:val="00364CA8"/>
    <w:rsid w:val="00364D65"/>
    <w:rsid w:val="00364E3B"/>
    <w:rsid w:val="00364F29"/>
    <w:rsid w:val="003651F0"/>
    <w:rsid w:val="0036528D"/>
    <w:rsid w:val="00365330"/>
    <w:rsid w:val="00365404"/>
    <w:rsid w:val="00365592"/>
    <w:rsid w:val="00365689"/>
    <w:rsid w:val="003656BD"/>
    <w:rsid w:val="00365935"/>
    <w:rsid w:val="00365937"/>
    <w:rsid w:val="00365AA6"/>
    <w:rsid w:val="00365ACB"/>
    <w:rsid w:val="00365B0A"/>
    <w:rsid w:val="00365D36"/>
    <w:rsid w:val="00365DFD"/>
    <w:rsid w:val="00365E54"/>
    <w:rsid w:val="00366030"/>
    <w:rsid w:val="00366142"/>
    <w:rsid w:val="0036619B"/>
    <w:rsid w:val="0036619D"/>
    <w:rsid w:val="003661B3"/>
    <w:rsid w:val="0036620B"/>
    <w:rsid w:val="003662A0"/>
    <w:rsid w:val="0036631A"/>
    <w:rsid w:val="00366478"/>
    <w:rsid w:val="00366549"/>
    <w:rsid w:val="00366608"/>
    <w:rsid w:val="003666FD"/>
    <w:rsid w:val="0036682C"/>
    <w:rsid w:val="003668A3"/>
    <w:rsid w:val="0036699C"/>
    <w:rsid w:val="003669A9"/>
    <w:rsid w:val="003669D3"/>
    <w:rsid w:val="00366A5B"/>
    <w:rsid w:val="00366B21"/>
    <w:rsid w:val="00366C0C"/>
    <w:rsid w:val="00366CB6"/>
    <w:rsid w:val="00366DCB"/>
    <w:rsid w:val="00366EE7"/>
    <w:rsid w:val="0036704F"/>
    <w:rsid w:val="00367057"/>
    <w:rsid w:val="0036709B"/>
    <w:rsid w:val="00367319"/>
    <w:rsid w:val="003674FD"/>
    <w:rsid w:val="0036752F"/>
    <w:rsid w:val="00367594"/>
    <w:rsid w:val="003675C2"/>
    <w:rsid w:val="00367642"/>
    <w:rsid w:val="00367665"/>
    <w:rsid w:val="00367767"/>
    <w:rsid w:val="00367855"/>
    <w:rsid w:val="00367A34"/>
    <w:rsid w:val="00367ABA"/>
    <w:rsid w:val="00367BBD"/>
    <w:rsid w:val="00367BC9"/>
    <w:rsid w:val="00367BED"/>
    <w:rsid w:val="00367C0E"/>
    <w:rsid w:val="00367E16"/>
    <w:rsid w:val="00367E7D"/>
    <w:rsid w:val="00367F6D"/>
    <w:rsid w:val="00370037"/>
    <w:rsid w:val="003702C2"/>
    <w:rsid w:val="00370410"/>
    <w:rsid w:val="00370446"/>
    <w:rsid w:val="00370452"/>
    <w:rsid w:val="003705AC"/>
    <w:rsid w:val="003706CF"/>
    <w:rsid w:val="003708AA"/>
    <w:rsid w:val="003709DA"/>
    <w:rsid w:val="003709E1"/>
    <w:rsid w:val="00370BE4"/>
    <w:rsid w:val="00370C52"/>
    <w:rsid w:val="00370D2F"/>
    <w:rsid w:val="00370EC2"/>
    <w:rsid w:val="00370EC4"/>
    <w:rsid w:val="00370F66"/>
    <w:rsid w:val="00370FB0"/>
    <w:rsid w:val="00370FD5"/>
    <w:rsid w:val="003710BD"/>
    <w:rsid w:val="003710E1"/>
    <w:rsid w:val="00371100"/>
    <w:rsid w:val="003711E9"/>
    <w:rsid w:val="0037124D"/>
    <w:rsid w:val="00371250"/>
    <w:rsid w:val="00371317"/>
    <w:rsid w:val="0037166B"/>
    <w:rsid w:val="00371674"/>
    <w:rsid w:val="003716CA"/>
    <w:rsid w:val="00371787"/>
    <w:rsid w:val="003717CA"/>
    <w:rsid w:val="003717EC"/>
    <w:rsid w:val="003719F7"/>
    <w:rsid w:val="00371B2A"/>
    <w:rsid w:val="00371BD8"/>
    <w:rsid w:val="00371C30"/>
    <w:rsid w:val="00371C86"/>
    <w:rsid w:val="00371D53"/>
    <w:rsid w:val="00371D8E"/>
    <w:rsid w:val="00371E59"/>
    <w:rsid w:val="00371E66"/>
    <w:rsid w:val="00371E77"/>
    <w:rsid w:val="00371F68"/>
    <w:rsid w:val="00372036"/>
    <w:rsid w:val="00372043"/>
    <w:rsid w:val="00372093"/>
    <w:rsid w:val="00372167"/>
    <w:rsid w:val="003722ED"/>
    <w:rsid w:val="00372329"/>
    <w:rsid w:val="0037239B"/>
    <w:rsid w:val="00372471"/>
    <w:rsid w:val="00372473"/>
    <w:rsid w:val="00372543"/>
    <w:rsid w:val="003725ED"/>
    <w:rsid w:val="00372606"/>
    <w:rsid w:val="0037263A"/>
    <w:rsid w:val="0037268E"/>
    <w:rsid w:val="003726D5"/>
    <w:rsid w:val="00372702"/>
    <w:rsid w:val="003727EC"/>
    <w:rsid w:val="00372925"/>
    <w:rsid w:val="003729B9"/>
    <w:rsid w:val="00372ACE"/>
    <w:rsid w:val="00372B75"/>
    <w:rsid w:val="00372B85"/>
    <w:rsid w:val="00372DF6"/>
    <w:rsid w:val="00372E92"/>
    <w:rsid w:val="00372EE2"/>
    <w:rsid w:val="00372F1F"/>
    <w:rsid w:val="00373052"/>
    <w:rsid w:val="003730EE"/>
    <w:rsid w:val="0037313B"/>
    <w:rsid w:val="003733E9"/>
    <w:rsid w:val="00373490"/>
    <w:rsid w:val="0037366C"/>
    <w:rsid w:val="00373680"/>
    <w:rsid w:val="0037387C"/>
    <w:rsid w:val="003739FE"/>
    <w:rsid w:val="00373A1C"/>
    <w:rsid w:val="00373A52"/>
    <w:rsid w:val="00373A89"/>
    <w:rsid w:val="00373ACA"/>
    <w:rsid w:val="00373B7D"/>
    <w:rsid w:val="00373B84"/>
    <w:rsid w:val="00373D0F"/>
    <w:rsid w:val="00374105"/>
    <w:rsid w:val="0037411D"/>
    <w:rsid w:val="0037413F"/>
    <w:rsid w:val="003742D5"/>
    <w:rsid w:val="00374374"/>
    <w:rsid w:val="0037440C"/>
    <w:rsid w:val="0037456D"/>
    <w:rsid w:val="003745AD"/>
    <w:rsid w:val="00374663"/>
    <w:rsid w:val="0037493C"/>
    <w:rsid w:val="0037493F"/>
    <w:rsid w:val="00374946"/>
    <w:rsid w:val="003749C3"/>
    <w:rsid w:val="00374A54"/>
    <w:rsid w:val="00374AAD"/>
    <w:rsid w:val="00374B35"/>
    <w:rsid w:val="00374C48"/>
    <w:rsid w:val="00374CAF"/>
    <w:rsid w:val="00374CF7"/>
    <w:rsid w:val="00374DB7"/>
    <w:rsid w:val="00374E30"/>
    <w:rsid w:val="0037500D"/>
    <w:rsid w:val="00375020"/>
    <w:rsid w:val="003750D6"/>
    <w:rsid w:val="00375246"/>
    <w:rsid w:val="00375259"/>
    <w:rsid w:val="003752D1"/>
    <w:rsid w:val="0037538D"/>
    <w:rsid w:val="0037542D"/>
    <w:rsid w:val="00375439"/>
    <w:rsid w:val="0037550F"/>
    <w:rsid w:val="00375673"/>
    <w:rsid w:val="00375690"/>
    <w:rsid w:val="00375847"/>
    <w:rsid w:val="00375859"/>
    <w:rsid w:val="00375A24"/>
    <w:rsid w:val="00375AE9"/>
    <w:rsid w:val="00375AFE"/>
    <w:rsid w:val="00375B0A"/>
    <w:rsid w:val="00375B14"/>
    <w:rsid w:val="00375C43"/>
    <w:rsid w:val="00375DE4"/>
    <w:rsid w:val="00375E08"/>
    <w:rsid w:val="00375EEA"/>
    <w:rsid w:val="00376014"/>
    <w:rsid w:val="00376182"/>
    <w:rsid w:val="0037626C"/>
    <w:rsid w:val="003762DA"/>
    <w:rsid w:val="003762DE"/>
    <w:rsid w:val="003763EE"/>
    <w:rsid w:val="0037672B"/>
    <w:rsid w:val="0037680D"/>
    <w:rsid w:val="003768CC"/>
    <w:rsid w:val="0037691B"/>
    <w:rsid w:val="0037691E"/>
    <w:rsid w:val="00376AB4"/>
    <w:rsid w:val="00376BD1"/>
    <w:rsid w:val="00376CC6"/>
    <w:rsid w:val="00376E13"/>
    <w:rsid w:val="00376FA1"/>
    <w:rsid w:val="00376FC9"/>
    <w:rsid w:val="00377083"/>
    <w:rsid w:val="00377131"/>
    <w:rsid w:val="0037725E"/>
    <w:rsid w:val="00377275"/>
    <w:rsid w:val="0037729E"/>
    <w:rsid w:val="0037736D"/>
    <w:rsid w:val="0037736E"/>
    <w:rsid w:val="003773A4"/>
    <w:rsid w:val="003774E0"/>
    <w:rsid w:val="0037751C"/>
    <w:rsid w:val="003776C8"/>
    <w:rsid w:val="003777F2"/>
    <w:rsid w:val="003778BE"/>
    <w:rsid w:val="0037792A"/>
    <w:rsid w:val="0037792E"/>
    <w:rsid w:val="00377982"/>
    <w:rsid w:val="00377A06"/>
    <w:rsid w:val="00377AE7"/>
    <w:rsid w:val="00377AF8"/>
    <w:rsid w:val="00377B73"/>
    <w:rsid w:val="00377D48"/>
    <w:rsid w:val="00380046"/>
    <w:rsid w:val="0038007A"/>
    <w:rsid w:val="00380266"/>
    <w:rsid w:val="00380356"/>
    <w:rsid w:val="0038042B"/>
    <w:rsid w:val="0038044A"/>
    <w:rsid w:val="00380588"/>
    <w:rsid w:val="003805BD"/>
    <w:rsid w:val="003805D4"/>
    <w:rsid w:val="003805EC"/>
    <w:rsid w:val="0038061E"/>
    <w:rsid w:val="00380620"/>
    <w:rsid w:val="003806AE"/>
    <w:rsid w:val="00380749"/>
    <w:rsid w:val="003808F0"/>
    <w:rsid w:val="00380915"/>
    <w:rsid w:val="003809ED"/>
    <w:rsid w:val="00380BB2"/>
    <w:rsid w:val="00380C26"/>
    <w:rsid w:val="00380E52"/>
    <w:rsid w:val="00380E64"/>
    <w:rsid w:val="00380F11"/>
    <w:rsid w:val="0038105C"/>
    <w:rsid w:val="00381105"/>
    <w:rsid w:val="003811BD"/>
    <w:rsid w:val="003811F2"/>
    <w:rsid w:val="003812D5"/>
    <w:rsid w:val="00381394"/>
    <w:rsid w:val="003813A8"/>
    <w:rsid w:val="003814F1"/>
    <w:rsid w:val="0038156E"/>
    <w:rsid w:val="00381623"/>
    <w:rsid w:val="0038178A"/>
    <w:rsid w:val="003817E8"/>
    <w:rsid w:val="0038181B"/>
    <w:rsid w:val="0038182E"/>
    <w:rsid w:val="003819F3"/>
    <w:rsid w:val="00381A59"/>
    <w:rsid w:val="00381A7E"/>
    <w:rsid w:val="00381B96"/>
    <w:rsid w:val="00381C0C"/>
    <w:rsid w:val="00381D59"/>
    <w:rsid w:val="00381E02"/>
    <w:rsid w:val="00381E05"/>
    <w:rsid w:val="00381E28"/>
    <w:rsid w:val="00381EC7"/>
    <w:rsid w:val="00381EF0"/>
    <w:rsid w:val="00381FE3"/>
    <w:rsid w:val="00382034"/>
    <w:rsid w:val="00382210"/>
    <w:rsid w:val="0038233F"/>
    <w:rsid w:val="003823F1"/>
    <w:rsid w:val="003824A6"/>
    <w:rsid w:val="003825B3"/>
    <w:rsid w:val="003825EE"/>
    <w:rsid w:val="0038264F"/>
    <w:rsid w:val="0038294C"/>
    <w:rsid w:val="0038294E"/>
    <w:rsid w:val="003829C3"/>
    <w:rsid w:val="00382A35"/>
    <w:rsid w:val="00382C1F"/>
    <w:rsid w:val="00382C68"/>
    <w:rsid w:val="00382CFD"/>
    <w:rsid w:val="00382D61"/>
    <w:rsid w:val="00382D79"/>
    <w:rsid w:val="00382E7B"/>
    <w:rsid w:val="00382F93"/>
    <w:rsid w:val="0038305B"/>
    <w:rsid w:val="00383168"/>
    <w:rsid w:val="00383300"/>
    <w:rsid w:val="003833F5"/>
    <w:rsid w:val="00383494"/>
    <w:rsid w:val="003834FA"/>
    <w:rsid w:val="003835B5"/>
    <w:rsid w:val="00383799"/>
    <w:rsid w:val="00383820"/>
    <w:rsid w:val="00383871"/>
    <w:rsid w:val="0038394C"/>
    <w:rsid w:val="0038396C"/>
    <w:rsid w:val="003839E1"/>
    <w:rsid w:val="00383A15"/>
    <w:rsid w:val="00383AEA"/>
    <w:rsid w:val="00383D0B"/>
    <w:rsid w:val="00383EBC"/>
    <w:rsid w:val="00383F00"/>
    <w:rsid w:val="00383F09"/>
    <w:rsid w:val="00383F5A"/>
    <w:rsid w:val="00383FE6"/>
    <w:rsid w:val="003840EA"/>
    <w:rsid w:val="003842B6"/>
    <w:rsid w:val="0038431C"/>
    <w:rsid w:val="0038441E"/>
    <w:rsid w:val="0038445F"/>
    <w:rsid w:val="003844CE"/>
    <w:rsid w:val="0038452D"/>
    <w:rsid w:val="003845CF"/>
    <w:rsid w:val="003845DB"/>
    <w:rsid w:val="00384943"/>
    <w:rsid w:val="003849A5"/>
    <w:rsid w:val="00384F52"/>
    <w:rsid w:val="00384F62"/>
    <w:rsid w:val="0038501D"/>
    <w:rsid w:val="00385033"/>
    <w:rsid w:val="00385095"/>
    <w:rsid w:val="00385216"/>
    <w:rsid w:val="00385217"/>
    <w:rsid w:val="003852E8"/>
    <w:rsid w:val="0038538B"/>
    <w:rsid w:val="003854B7"/>
    <w:rsid w:val="00385638"/>
    <w:rsid w:val="00385652"/>
    <w:rsid w:val="00385754"/>
    <w:rsid w:val="003857E4"/>
    <w:rsid w:val="00385801"/>
    <w:rsid w:val="0038585B"/>
    <w:rsid w:val="00385888"/>
    <w:rsid w:val="0038588C"/>
    <w:rsid w:val="003858B3"/>
    <w:rsid w:val="003858DE"/>
    <w:rsid w:val="00385902"/>
    <w:rsid w:val="00385B37"/>
    <w:rsid w:val="00385C47"/>
    <w:rsid w:val="00385D63"/>
    <w:rsid w:val="00385D6B"/>
    <w:rsid w:val="00385F4B"/>
    <w:rsid w:val="00386020"/>
    <w:rsid w:val="0038607A"/>
    <w:rsid w:val="003860C3"/>
    <w:rsid w:val="003861DE"/>
    <w:rsid w:val="00386264"/>
    <w:rsid w:val="0038630C"/>
    <w:rsid w:val="00386323"/>
    <w:rsid w:val="00386440"/>
    <w:rsid w:val="00386445"/>
    <w:rsid w:val="003865D2"/>
    <w:rsid w:val="003866AE"/>
    <w:rsid w:val="003866B7"/>
    <w:rsid w:val="00386996"/>
    <w:rsid w:val="00386B4E"/>
    <w:rsid w:val="00386BFB"/>
    <w:rsid w:val="00386C61"/>
    <w:rsid w:val="00386EC9"/>
    <w:rsid w:val="00386FA1"/>
    <w:rsid w:val="0038703D"/>
    <w:rsid w:val="00387064"/>
    <w:rsid w:val="00387167"/>
    <w:rsid w:val="003872AA"/>
    <w:rsid w:val="00387463"/>
    <w:rsid w:val="00387519"/>
    <w:rsid w:val="0038753B"/>
    <w:rsid w:val="00387683"/>
    <w:rsid w:val="0038770D"/>
    <w:rsid w:val="0038795B"/>
    <w:rsid w:val="00387B43"/>
    <w:rsid w:val="00387BE9"/>
    <w:rsid w:val="00387C8A"/>
    <w:rsid w:val="00387DC3"/>
    <w:rsid w:val="00387EF2"/>
    <w:rsid w:val="00387FB8"/>
    <w:rsid w:val="003900A3"/>
    <w:rsid w:val="003900AB"/>
    <w:rsid w:val="003900F3"/>
    <w:rsid w:val="003901F1"/>
    <w:rsid w:val="00390267"/>
    <w:rsid w:val="003903CC"/>
    <w:rsid w:val="0039044E"/>
    <w:rsid w:val="003904BA"/>
    <w:rsid w:val="0039050E"/>
    <w:rsid w:val="00390555"/>
    <w:rsid w:val="00390610"/>
    <w:rsid w:val="00390633"/>
    <w:rsid w:val="00390677"/>
    <w:rsid w:val="003906CC"/>
    <w:rsid w:val="00390718"/>
    <w:rsid w:val="003909EE"/>
    <w:rsid w:val="00390AE1"/>
    <w:rsid w:val="00390B10"/>
    <w:rsid w:val="00390B3E"/>
    <w:rsid w:val="00390CDA"/>
    <w:rsid w:val="00390D01"/>
    <w:rsid w:val="00390D0C"/>
    <w:rsid w:val="00390E5A"/>
    <w:rsid w:val="00390EF3"/>
    <w:rsid w:val="00390FA1"/>
    <w:rsid w:val="00391000"/>
    <w:rsid w:val="003911E1"/>
    <w:rsid w:val="00391290"/>
    <w:rsid w:val="003912A4"/>
    <w:rsid w:val="0039141F"/>
    <w:rsid w:val="003914D7"/>
    <w:rsid w:val="003915AE"/>
    <w:rsid w:val="003915B6"/>
    <w:rsid w:val="0039166F"/>
    <w:rsid w:val="00391941"/>
    <w:rsid w:val="00391AF8"/>
    <w:rsid w:val="00391B22"/>
    <w:rsid w:val="00391BDD"/>
    <w:rsid w:val="00391C4E"/>
    <w:rsid w:val="00391F85"/>
    <w:rsid w:val="0039203A"/>
    <w:rsid w:val="0039205F"/>
    <w:rsid w:val="003920AB"/>
    <w:rsid w:val="003921CE"/>
    <w:rsid w:val="0039220F"/>
    <w:rsid w:val="00392321"/>
    <w:rsid w:val="003923BB"/>
    <w:rsid w:val="003925DF"/>
    <w:rsid w:val="003925F6"/>
    <w:rsid w:val="003926C2"/>
    <w:rsid w:val="003926C7"/>
    <w:rsid w:val="003927CA"/>
    <w:rsid w:val="00392815"/>
    <w:rsid w:val="0039287F"/>
    <w:rsid w:val="003928A1"/>
    <w:rsid w:val="00392A64"/>
    <w:rsid w:val="00392C99"/>
    <w:rsid w:val="00392D1F"/>
    <w:rsid w:val="00392D54"/>
    <w:rsid w:val="0039300A"/>
    <w:rsid w:val="003931A4"/>
    <w:rsid w:val="0039331D"/>
    <w:rsid w:val="00393320"/>
    <w:rsid w:val="00393419"/>
    <w:rsid w:val="00393482"/>
    <w:rsid w:val="003934D1"/>
    <w:rsid w:val="003935E6"/>
    <w:rsid w:val="003935EC"/>
    <w:rsid w:val="003937FF"/>
    <w:rsid w:val="00393975"/>
    <w:rsid w:val="003939E2"/>
    <w:rsid w:val="00393C00"/>
    <w:rsid w:val="00393CFD"/>
    <w:rsid w:val="00393DF7"/>
    <w:rsid w:val="00393EB4"/>
    <w:rsid w:val="00393EC2"/>
    <w:rsid w:val="00393F17"/>
    <w:rsid w:val="0039414D"/>
    <w:rsid w:val="00394246"/>
    <w:rsid w:val="00394325"/>
    <w:rsid w:val="00394332"/>
    <w:rsid w:val="00394423"/>
    <w:rsid w:val="00394438"/>
    <w:rsid w:val="00394569"/>
    <w:rsid w:val="00394605"/>
    <w:rsid w:val="0039463F"/>
    <w:rsid w:val="0039467C"/>
    <w:rsid w:val="00394788"/>
    <w:rsid w:val="003947C9"/>
    <w:rsid w:val="003947E1"/>
    <w:rsid w:val="0039480F"/>
    <w:rsid w:val="0039489D"/>
    <w:rsid w:val="00394D10"/>
    <w:rsid w:val="00394DCC"/>
    <w:rsid w:val="00394EDF"/>
    <w:rsid w:val="00394EF9"/>
    <w:rsid w:val="00394F33"/>
    <w:rsid w:val="00394FBA"/>
    <w:rsid w:val="00394FFD"/>
    <w:rsid w:val="00395089"/>
    <w:rsid w:val="00395141"/>
    <w:rsid w:val="00395219"/>
    <w:rsid w:val="00395233"/>
    <w:rsid w:val="0039527D"/>
    <w:rsid w:val="003952AE"/>
    <w:rsid w:val="003952E9"/>
    <w:rsid w:val="0039546E"/>
    <w:rsid w:val="00395475"/>
    <w:rsid w:val="00395537"/>
    <w:rsid w:val="003955B3"/>
    <w:rsid w:val="003956EA"/>
    <w:rsid w:val="003957EB"/>
    <w:rsid w:val="003958BA"/>
    <w:rsid w:val="00395A50"/>
    <w:rsid w:val="00395ABF"/>
    <w:rsid w:val="00395AC8"/>
    <w:rsid w:val="00395B1E"/>
    <w:rsid w:val="00395C44"/>
    <w:rsid w:val="00395C93"/>
    <w:rsid w:val="00395E35"/>
    <w:rsid w:val="00395E3A"/>
    <w:rsid w:val="00395E5C"/>
    <w:rsid w:val="00395F20"/>
    <w:rsid w:val="00395FD5"/>
    <w:rsid w:val="003960AB"/>
    <w:rsid w:val="003960BB"/>
    <w:rsid w:val="00396102"/>
    <w:rsid w:val="00396121"/>
    <w:rsid w:val="00396138"/>
    <w:rsid w:val="003962EA"/>
    <w:rsid w:val="003963DC"/>
    <w:rsid w:val="003964C7"/>
    <w:rsid w:val="003964EF"/>
    <w:rsid w:val="0039654B"/>
    <w:rsid w:val="003966EB"/>
    <w:rsid w:val="003967BB"/>
    <w:rsid w:val="003968D6"/>
    <w:rsid w:val="00396A06"/>
    <w:rsid w:val="00396C52"/>
    <w:rsid w:val="00396D18"/>
    <w:rsid w:val="00396E38"/>
    <w:rsid w:val="00396EB8"/>
    <w:rsid w:val="00396F28"/>
    <w:rsid w:val="00396F95"/>
    <w:rsid w:val="0039704D"/>
    <w:rsid w:val="0039715C"/>
    <w:rsid w:val="00397468"/>
    <w:rsid w:val="00397545"/>
    <w:rsid w:val="0039776E"/>
    <w:rsid w:val="003977CE"/>
    <w:rsid w:val="003978DC"/>
    <w:rsid w:val="00397970"/>
    <w:rsid w:val="00397A32"/>
    <w:rsid w:val="00397CB0"/>
    <w:rsid w:val="00397DA2"/>
    <w:rsid w:val="00397ED4"/>
    <w:rsid w:val="00397EE5"/>
    <w:rsid w:val="00397F6B"/>
    <w:rsid w:val="00397FF1"/>
    <w:rsid w:val="003A001C"/>
    <w:rsid w:val="003A012C"/>
    <w:rsid w:val="003A025C"/>
    <w:rsid w:val="003A0273"/>
    <w:rsid w:val="003A0291"/>
    <w:rsid w:val="003A0359"/>
    <w:rsid w:val="003A03B3"/>
    <w:rsid w:val="003A03FE"/>
    <w:rsid w:val="003A04A2"/>
    <w:rsid w:val="003A07F3"/>
    <w:rsid w:val="003A09E2"/>
    <w:rsid w:val="003A0A4D"/>
    <w:rsid w:val="003A0BA8"/>
    <w:rsid w:val="003A0C0E"/>
    <w:rsid w:val="003A0C33"/>
    <w:rsid w:val="003A0C6F"/>
    <w:rsid w:val="003A0C83"/>
    <w:rsid w:val="003A0DD4"/>
    <w:rsid w:val="003A0F73"/>
    <w:rsid w:val="003A0FED"/>
    <w:rsid w:val="003A10D1"/>
    <w:rsid w:val="003A11E2"/>
    <w:rsid w:val="003A126D"/>
    <w:rsid w:val="003A1278"/>
    <w:rsid w:val="003A1286"/>
    <w:rsid w:val="003A12D7"/>
    <w:rsid w:val="003A1493"/>
    <w:rsid w:val="003A1633"/>
    <w:rsid w:val="003A1666"/>
    <w:rsid w:val="003A175B"/>
    <w:rsid w:val="003A1CF1"/>
    <w:rsid w:val="003A1D41"/>
    <w:rsid w:val="003A1D7D"/>
    <w:rsid w:val="003A1D83"/>
    <w:rsid w:val="003A1E28"/>
    <w:rsid w:val="003A1ECC"/>
    <w:rsid w:val="003A1FB0"/>
    <w:rsid w:val="003A2031"/>
    <w:rsid w:val="003A208C"/>
    <w:rsid w:val="003A20C2"/>
    <w:rsid w:val="003A22B6"/>
    <w:rsid w:val="003A22EB"/>
    <w:rsid w:val="003A23A9"/>
    <w:rsid w:val="003A24A1"/>
    <w:rsid w:val="003A2503"/>
    <w:rsid w:val="003A25A1"/>
    <w:rsid w:val="003A25B3"/>
    <w:rsid w:val="003A2658"/>
    <w:rsid w:val="003A27B6"/>
    <w:rsid w:val="003A286A"/>
    <w:rsid w:val="003A2AE2"/>
    <w:rsid w:val="003A2B4B"/>
    <w:rsid w:val="003A2C8C"/>
    <w:rsid w:val="003A2D04"/>
    <w:rsid w:val="003A2DB1"/>
    <w:rsid w:val="003A2ED6"/>
    <w:rsid w:val="003A2F65"/>
    <w:rsid w:val="003A30F5"/>
    <w:rsid w:val="003A3109"/>
    <w:rsid w:val="003A3197"/>
    <w:rsid w:val="003A34CA"/>
    <w:rsid w:val="003A3614"/>
    <w:rsid w:val="003A38A7"/>
    <w:rsid w:val="003A3968"/>
    <w:rsid w:val="003A397A"/>
    <w:rsid w:val="003A3A91"/>
    <w:rsid w:val="003A3B05"/>
    <w:rsid w:val="003A3D75"/>
    <w:rsid w:val="003A3E1B"/>
    <w:rsid w:val="003A3F59"/>
    <w:rsid w:val="003A3FC9"/>
    <w:rsid w:val="003A4130"/>
    <w:rsid w:val="003A41AC"/>
    <w:rsid w:val="003A41DA"/>
    <w:rsid w:val="003A429A"/>
    <w:rsid w:val="003A4428"/>
    <w:rsid w:val="003A4649"/>
    <w:rsid w:val="003A4720"/>
    <w:rsid w:val="003A4770"/>
    <w:rsid w:val="003A47EC"/>
    <w:rsid w:val="003A4853"/>
    <w:rsid w:val="003A48F8"/>
    <w:rsid w:val="003A4981"/>
    <w:rsid w:val="003A498F"/>
    <w:rsid w:val="003A49A9"/>
    <w:rsid w:val="003A4A43"/>
    <w:rsid w:val="003A4AAE"/>
    <w:rsid w:val="003A4B4A"/>
    <w:rsid w:val="003A4B7E"/>
    <w:rsid w:val="003A4C78"/>
    <w:rsid w:val="003A4E1C"/>
    <w:rsid w:val="003A5048"/>
    <w:rsid w:val="003A51C1"/>
    <w:rsid w:val="003A51D9"/>
    <w:rsid w:val="003A5321"/>
    <w:rsid w:val="003A5322"/>
    <w:rsid w:val="003A53C4"/>
    <w:rsid w:val="003A5707"/>
    <w:rsid w:val="003A5714"/>
    <w:rsid w:val="003A58A4"/>
    <w:rsid w:val="003A58AB"/>
    <w:rsid w:val="003A597F"/>
    <w:rsid w:val="003A5C77"/>
    <w:rsid w:val="003A5DA9"/>
    <w:rsid w:val="003A5F1B"/>
    <w:rsid w:val="003A5F81"/>
    <w:rsid w:val="003A6088"/>
    <w:rsid w:val="003A6121"/>
    <w:rsid w:val="003A6337"/>
    <w:rsid w:val="003A65D1"/>
    <w:rsid w:val="003A65D6"/>
    <w:rsid w:val="003A666D"/>
    <w:rsid w:val="003A683F"/>
    <w:rsid w:val="003A6AEA"/>
    <w:rsid w:val="003A6B31"/>
    <w:rsid w:val="003A6B46"/>
    <w:rsid w:val="003A6C63"/>
    <w:rsid w:val="003A6D71"/>
    <w:rsid w:val="003A6DA3"/>
    <w:rsid w:val="003A6E67"/>
    <w:rsid w:val="003A70C5"/>
    <w:rsid w:val="003A70CA"/>
    <w:rsid w:val="003A7408"/>
    <w:rsid w:val="003A747C"/>
    <w:rsid w:val="003A74A5"/>
    <w:rsid w:val="003A75A0"/>
    <w:rsid w:val="003A75F1"/>
    <w:rsid w:val="003A75F5"/>
    <w:rsid w:val="003A77CA"/>
    <w:rsid w:val="003A77D4"/>
    <w:rsid w:val="003A7851"/>
    <w:rsid w:val="003A786C"/>
    <w:rsid w:val="003A78CA"/>
    <w:rsid w:val="003A7966"/>
    <w:rsid w:val="003A7979"/>
    <w:rsid w:val="003A7991"/>
    <w:rsid w:val="003A7B6B"/>
    <w:rsid w:val="003A7B85"/>
    <w:rsid w:val="003A7BAF"/>
    <w:rsid w:val="003A7C0F"/>
    <w:rsid w:val="003A7C1C"/>
    <w:rsid w:val="003A7E07"/>
    <w:rsid w:val="003B001E"/>
    <w:rsid w:val="003B00D2"/>
    <w:rsid w:val="003B0171"/>
    <w:rsid w:val="003B0297"/>
    <w:rsid w:val="003B030B"/>
    <w:rsid w:val="003B033D"/>
    <w:rsid w:val="003B0575"/>
    <w:rsid w:val="003B05CC"/>
    <w:rsid w:val="003B062F"/>
    <w:rsid w:val="003B0666"/>
    <w:rsid w:val="003B06BF"/>
    <w:rsid w:val="003B0ABB"/>
    <w:rsid w:val="003B0F9E"/>
    <w:rsid w:val="003B0FF4"/>
    <w:rsid w:val="003B1161"/>
    <w:rsid w:val="003B122A"/>
    <w:rsid w:val="003B12AF"/>
    <w:rsid w:val="003B131B"/>
    <w:rsid w:val="003B13A6"/>
    <w:rsid w:val="003B13E4"/>
    <w:rsid w:val="003B13FE"/>
    <w:rsid w:val="003B1446"/>
    <w:rsid w:val="003B1590"/>
    <w:rsid w:val="003B15A7"/>
    <w:rsid w:val="003B177A"/>
    <w:rsid w:val="003B1788"/>
    <w:rsid w:val="003B1872"/>
    <w:rsid w:val="003B18E7"/>
    <w:rsid w:val="003B18F7"/>
    <w:rsid w:val="003B1970"/>
    <w:rsid w:val="003B199C"/>
    <w:rsid w:val="003B1A0A"/>
    <w:rsid w:val="003B1A90"/>
    <w:rsid w:val="003B1B7C"/>
    <w:rsid w:val="003B1C6C"/>
    <w:rsid w:val="003B1CD1"/>
    <w:rsid w:val="003B1DD2"/>
    <w:rsid w:val="003B1F7C"/>
    <w:rsid w:val="003B1FBB"/>
    <w:rsid w:val="003B1FD4"/>
    <w:rsid w:val="003B202E"/>
    <w:rsid w:val="003B20A2"/>
    <w:rsid w:val="003B21F8"/>
    <w:rsid w:val="003B229C"/>
    <w:rsid w:val="003B22B6"/>
    <w:rsid w:val="003B233C"/>
    <w:rsid w:val="003B2421"/>
    <w:rsid w:val="003B2495"/>
    <w:rsid w:val="003B2520"/>
    <w:rsid w:val="003B2568"/>
    <w:rsid w:val="003B267B"/>
    <w:rsid w:val="003B267E"/>
    <w:rsid w:val="003B27A8"/>
    <w:rsid w:val="003B2806"/>
    <w:rsid w:val="003B2A56"/>
    <w:rsid w:val="003B2A5F"/>
    <w:rsid w:val="003B2B0F"/>
    <w:rsid w:val="003B2C75"/>
    <w:rsid w:val="003B2C90"/>
    <w:rsid w:val="003B2CA2"/>
    <w:rsid w:val="003B2CD8"/>
    <w:rsid w:val="003B2D61"/>
    <w:rsid w:val="003B2E21"/>
    <w:rsid w:val="003B2F20"/>
    <w:rsid w:val="003B2FB9"/>
    <w:rsid w:val="003B30ED"/>
    <w:rsid w:val="003B310F"/>
    <w:rsid w:val="003B31C9"/>
    <w:rsid w:val="003B3369"/>
    <w:rsid w:val="003B3429"/>
    <w:rsid w:val="003B344E"/>
    <w:rsid w:val="003B349D"/>
    <w:rsid w:val="003B3601"/>
    <w:rsid w:val="003B3602"/>
    <w:rsid w:val="003B367B"/>
    <w:rsid w:val="003B37C3"/>
    <w:rsid w:val="003B37F4"/>
    <w:rsid w:val="003B38C2"/>
    <w:rsid w:val="003B392D"/>
    <w:rsid w:val="003B398E"/>
    <w:rsid w:val="003B39ED"/>
    <w:rsid w:val="003B3A63"/>
    <w:rsid w:val="003B3A7E"/>
    <w:rsid w:val="003B3AC3"/>
    <w:rsid w:val="003B3B4A"/>
    <w:rsid w:val="003B3B5D"/>
    <w:rsid w:val="003B3C56"/>
    <w:rsid w:val="003B3CBD"/>
    <w:rsid w:val="003B3CC2"/>
    <w:rsid w:val="003B3D4A"/>
    <w:rsid w:val="003B3ED7"/>
    <w:rsid w:val="003B3FA0"/>
    <w:rsid w:val="003B3FE9"/>
    <w:rsid w:val="003B41EE"/>
    <w:rsid w:val="003B423D"/>
    <w:rsid w:val="003B425C"/>
    <w:rsid w:val="003B4529"/>
    <w:rsid w:val="003B46D8"/>
    <w:rsid w:val="003B46F6"/>
    <w:rsid w:val="003B4719"/>
    <w:rsid w:val="003B4785"/>
    <w:rsid w:val="003B47AD"/>
    <w:rsid w:val="003B47BE"/>
    <w:rsid w:val="003B4922"/>
    <w:rsid w:val="003B4935"/>
    <w:rsid w:val="003B497C"/>
    <w:rsid w:val="003B4A65"/>
    <w:rsid w:val="003B4A98"/>
    <w:rsid w:val="003B4B68"/>
    <w:rsid w:val="003B4B9F"/>
    <w:rsid w:val="003B4BE1"/>
    <w:rsid w:val="003B4C8A"/>
    <w:rsid w:val="003B4D48"/>
    <w:rsid w:val="003B4D6F"/>
    <w:rsid w:val="003B4F08"/>
    <w:rsid w:val="003B4F89"/>
    <w:rsid w:val="003B4FF6"/>
    <w:rsid w:val="003B5002"/>
    <w:rsid w:val="003B516C"/>
    <w:rsid w:val="003B52F1"/>
    <w:rsid w:val="003B538B"/>
    <w:rsid w:val="003B53A3"/>
    <w:rsid w:val="003B53EF"/>
    <w:rsid w:val="003B5622"/>
    <w:rsid w:val="003B56D6"/>
    <w:rsid w:val="003B5738"/>
    <w:rsid w:val="003B592E"/>
    <w:rsid w:val="003B59BA"/>
    <w:rsid w:val="003B5A26"/>
    <w:rsid w:val="003B5BB5"/>
    <w:rsid w:val="003B5C1D"/>
    <w:rsid w:val="003B5D2A"/>
    <w:rsid w:val="003B5E9A"/>
    <w:rsid w:val="003B5EF2"/>
    <w:rsid w:val="003B5F2F"/>
    <w:rsid w:val="003B61B2"/>
    <w:rsid w:val="003B61C3"/>
    <w:rsid w:val="003B62D0"/>
    <w:rsid w:val="003B6300"/>
    <w:rsid w:val="003B6414"/>
    <w:rsid w:val="003B6482"/>
    <w:rsid w:val="003B6541"/>
    <w:rsid w:val="003B65E4"/>
    <w:rsid w:val="003B69AB"/>
    <w:rsid w:val="003B6A59"/>
    <w:rsid w:val="003B6C87"/>
    <w:rsid w:val="003B6C98"/>
    <w:rsid w:val="003B6DB7"/>
    <w:rsid w:val="003B6ED0"/>
    <w:rsid w:val="003B6FEA"/>
    <w:rsid w:val="003B6FF2"/>
    <w:rsid w:val="003B70A0"/>
    <w:rsid w:val="003B70AA"/>
    <w:rsid w:val="003B70E2"/>
    <w:rsid w:val="003B727F"/>
    <w:rsid w:val="003B7300"/>
    <w:rsid w:val="003B73BB"/>
    <w:rsid w:val="003B740A"/>
    <w:rsid w:val="003B7430"/>
    <w:rsid w:val="003B7484"/>
    <w:rsid w:val="003B7594"/>
    <w:rsid w:val="003B77D3"/>
    <w:rsid w:val="003B77DB"/>
    <w:rsid w:val="003B7830"/>
    <w:rsid w:val="003B787E"/>
    <w:rsid w:val="003B78A0"/>
    <w:rsid w:val="003B790F"/>
    <w:rsid w:val="003B7945"/>
    <w:rsid w:val="003B79B6"/>
    <w:rsid w:val="003B79C7"/>
    <w:rsid w:val="003B7A7D"/>
    <w:rsid w:val="003B7AF8"/>
    <w:rsid w:val="003B7BA1"/>
    <w:rsid w:val="003B7C8B"/>
    <w:rsid w:val="003B7CD3"/>
    <w:rsid w:val="003B7D69"/>
    <w:rsid w:val="003B7E74"/>
    <w:rsid w:val="003B7E77"/>
    <w:rsid w:val="003B7EB6"/>
    <w:rsid w:val="003B7FA8"/>
    <w:rsid w:val="003C006E"/>
    <w:rsid w:val="003C011E"/>
    <w:rsid w:val="003C02D2"/>
    <w:rsid w:val="003C02D7"/>
    <w:rsid w:val="003C033D"/>
    <w:rsid w:val="003C043C"/>
    <w:rsid w:val="003C047D"/>
    <w:rsid w:val="003C04CD"/>
    <w:rsid w:val="003C0523"/>
    <w:rsid w:val="003C0532"/>
    <w:rsid w:val="003C0545"/>
    <w:rsid w:val="003C057B"/>
    <w:rsid w:val="003C05A5"/>
    <w:rsid w:val="003C066B"/>
    <w:rsid w:val="003C0733"/>
    <w:rsid w:val="003C0865"/>
    <w:rsid w:val="003C08C8"/>
    <w:rsid w:val="003C09E2"/>
    <w:rsid w:val="003C0A96"/>
    <w:rsid w:val="003C0BF9"/>
    <w:rsid w:val="003C0C2D"/>
    <w:rsid w:val="003C0CDA"/>
    <w:rsid w:val="003C0D45"/>
    <w:rsid w:val="003C0D64"/>
    <w:rsid w:val="003C0E62"/>
    <w:rsid w:val="003C0EA9"/>
    <w:rsid w:val="003C0F27"/>
    <w:rsid w:val="003C0F69"/>
    <w:rsid w:val="003C1209"/>
    <w:rsid w:val="003C12FA"/>
    <w:rsid w:val="003C1570"/>
    <w:rsid w:val="003C1597"/>
    <w:rsid w:val="003C15BB"/>
    <w:rsid w:val="003C16DF"/>
    <w:rsid w:val="003C173C"/>
    <w:rsid w:val="003C17D8"/>
    <w:rsid w:val="003C184E"/>
    <w:rsid w:val="003C1854"/>
    <w:rsid w:val="003C190C"/>
    <w:rsid w:val="003C1921"/>
    <w:rsid w:val="003C1929"/>
    <w:rsid w:val="003C1A0B"/>
    <w:rsid w:val="003C1A43"/>
    <w:rsid w:val="003C1B59"/>
    <w:rsid w:val="003C1C02"/>
    <w:rsid w:val="003C1C36"/>
    <w:rsid w:val="003C1D60"/>
    <w:rsid w:val="003C1E1D"/>
    <w:rsid w:val="003C1E7C"/>
    <w:rsid w:val="003C1E88"/>
    <w:rsid w:val="003C1EFE"/>
    <w:rsid w:val="003C1F7B"/>
    <w:rsid w:val="003C1FB7"/>
    <w:rsid w:val="003C2023"/>
    <w:rsid w:val="003C20A5"/>
    <w:rsid w:val="003C2148"/>
    <w:rsid w:val="003C2178"/>
    <w:rsid w:val="003C2180"/>
    <w:rsid w:val="003C226B"/>
    <w:rsid w:val="003C229E"/>
    <w:rsid w:val="003C23A4"/>
    <w:rsid w:val="003C249F"/>
    <w:rsid w:val="003C24A8"/>
    <w:rsid w:val="003C2525"/>
    <w:rsid w:val="003C2597"/>
    <w:rsid w:val="003C25B3"/>
    <w:rsid w:val="003C25D9"/>
    <w:rsid w:val="003C25EF"/>
    <w:rsid w:val="003C260B"/>
    <w:rsid w:val="003C2683"/>
    <w:rsid w:val="003C2792"/>
    <w:rsid w:val="003C27E0"/>
    <w:rsid w:val="003C28AE"/>
    <w:rsid w:val="003C28D3"/>
    <w:rsid w:val="003C28EE"/>
    <w:rsid w:val="003C2C35"/>
    <w:rsid w:val="003C2C86"/>
    <w:rsid w:val="003C2CAE"/>
    <w:rsid w:val="003C2DD6"/>
    <w:rsid w:val="003C2E08"/>
    <w:rsid w:val="003C2E20"/>
    <w:rsid w:val="003C2E49"/>
    <w:rsid w:val="003C2FB5"/>
    <w:rsid w:val="003C31C1"/>
    <w:rsid w:val="003C3272"/>
    <w:rsid w:val="003C33D9"/>
    <w:rsid w:val="003C34F0"/>
    <w:rsid w:val="003C363A"/>
    <w:rsid w:val="003C3707"/>
    <w:rsid w:val="003C371B"/>
    <w:rsid w:val="003C3737"/>
    <w:rsid w:val="003C3768"/>
    <w:rsid w:val="003C384C"/>
    <w:rsid w:val="003C394F"/>
    <w:rsid w:val="003C39A0"/>
    <w:rsid w:val="003C3CF6"/>
    <w:rsid w:val="003C3D89"/>
    <w:rsid w:val="003C3E1E"/>
    <w:rsid w:val="003C3E88"/>
    <w:rsid w:val="003C3F49"/>
    <w:rsid w:val="003C40CB"/>
    <w:rsid w:val="003C4125"/>
    <w:rsid w:val="003C4174"/>
    <w:rsid w:val="003C41DA"/>
    <w:rsid w:val="003C4291"/>
    <w:rsid w:val="003C42B9"/>
    <w:rsid w:val="003C42C7"/>
    <w:rsid w:val="003C4307"/>
    <w:rsid w:val="003C43EF"/>
    <w:rsid w:val="003C4530"/>
    <w:rsid w:val="003C4532"/>
    <w:rsid w:val="003C4533"/>
    <w:rsid w:val="003C4610"/>
    <w:rsid w:val="003C4737"/>
    <w:rsid w:val="003C49A8"/>
    <w:rsid w:val="003C4A87"/>
    <w:rsid w:val="003C4AD6"/>
    <w:rsid w:val="003C4BF0"/>
    <w:rsid w:val="003C4E3C"/>
    <w:rsid w:val="003C4E9B"/>
    <w:rsid w:val="003C4F85"/>
    <w:rsid w:val="003C509B"/>
    <w:rsid w:val="003C52DC"/>
    <w:rsid w:val="003C543F"/>
    <w:rsid w:val="003C54A9"/>
    <w:rsid w:val="003C5581"/>
    <w:rsid w:val="003C5649"/>
    <w:rsid w:val="003C57F0"/>
    <w:rsid w:val="003C584E"/>
    <w:rsid w:val="003C592A"/>
    <w:rsid w:val="003C594A"/>
    <w:rsid w:val="003C597C"/>
    <w:rsid w:val="003C5A9B"/>
    <w:rsid w:val="003C5A9C"/>
    <w:rsid w:val="003C5AD6"/>
    <w:rsid w:val="003C5C7C"/>
    <w:rsid w:val="003C5CE0"/>
    <w:rsid w:val="003C5D58"/>
    <w:rsid w:val="003C5D5C"/>
    <w:rsid w:val="003C5E9E"/>
    <w:rsid w:val="003C6021"/>
    <w:rsid w:val="003C605C"/>
    <w:rsid w:val="003C60BB"/>
    <w:rsid w:val="003C611D"/>
    <w:rsid w:val="003C6131"/>
    <w:rsid w:val="003C616C"/>
    <w:rsid w:val="003C618F"/>
    <w:rsid w:val="003C62BD"/>
    <w:rsid w:val="003C62E0"/>
    <w:rsid w:val="003C630F"/>
    <w:rsid w:val="003C6459"/>
    <w:rsid w:val="003C6488"/>
    <w:rsid w:val="003C64E8"/>
    <w:rsid w:val="003C655A"/>
    <w:rsid w:val="003C65EF"/>
    <w:rsid w:val="003C6630"/>
    <w:rsid w:val="003C6850"/>
    <w:rsid w:val="003C69D6"/>
    <w:rsid w:val="003C6A88"/>
    <w:rsid w:val="003C6B8E"/>
    <w:rsid w:val="003C6B96"/>
    <w:rsid w:val="003C6BFC"/>
    <w:rsid w:val="003C6F5A"/>
    <w:rsid w:val="003C702F"/>
    <w:rsid w:val="003C7099"/>
    <w:rsid w:val="003C70AB"/>
    <w:rsid w:val="003C7364"/>
    <w:rsid w:val="003C73F3"/>
    <w:rsid w:val="003C7652"/>
    <w:rsid w:val="003C7796"/>
    <w:rsid w:val="003C77C0"/>
    <w:rsid w:val="003C78B7"/>
    <w:rsid w:val="003C7977"/>
    <w:rsid w:val="003C7A07"/>
    <w:rsid w:val="003C7A83"/>
    <w:rsid w:val="003C7AF1"/>
    <w:rsid w:val="003C7C87"/>
    <w:rsid w:val="003C7CFD"/>
    <w:rsid w:val="003C7E7C"/>
    <w:rsid w:val="003D0061"/>
    <w:rsid w:val="003D01EE"/>
    <w:rsid w:val="003D021D"/>
    <w:rsid w:val="003D0304"/>
    <w:rsid w:val="003D032E"/>
    <w:rsid w:val="003D0406"/>
    <w:rsid w:val="003D04E2"/>
    <w:rsid w:val="003D0555"/>
    <w:rsid w:val="003D05EC"/>
    <w:rsid w:val="003D0618"/>
    <w:rsid w:val="003D072A"/>
    <w:rsid w:val="003D0840"/>
    <w:rsid w:val="003D085C"/>
    <w:rsid w:val="003D08FE"/>
    <w:rsid w:val="003D09A3"/>
    <w:rsid w:val="003D09B2"/>
    <w:rsid w:val="003D0A51"/>
    <w:rsid w:val="003D0B0C"/>
    <w:rsid w:val="003D0BFE"/>
    <w:rsid w:val="003D0CC1"/>
    <w:rsid w:val="003D0CCD"/>
    <w:rsid w:val="003D0DE7"/>
    <w:rsid w:val="003D0E58"/>
    <w:rsid w:val="003D0EE1"/>
    <w:rsid w:val="003D0EE8"/>
    <w:rsid w:val="003D0FF0"/>
    <w:rsid w:val="003D1076"/>
    <w:rsid w:val="003D13B0"/>
    <w:rsid w:val="003D144E"/>
    <w:rsid w:val="003D14C4"/>
    <w:rsid w:val="003D163D"/>
    <w:rsid w:val="003D1799"/>
    <w:rsid w:val="003D1ACC"/>
    <w:rsid w:val="003D1C82"/>
    <w:rsid w:val="003D1E51"/>
    <w:rsid w:val="003D2031"/>
    <w:rsid w:val="003D2085"/>
    <w:rsid w:val="003D20B8"/>
    <w:rsid w:val="003D213B"/>
    <w:rsid w:val="003D21AE"/>
    <w:rsid w:val="003D2299"/>
    <w:rsid w:val="003D23BF"/>
    <w:rsid w:val="003D24EB"/>
    <w:rsid w:val="003D24EC"/>
    <w:rsid w:val="003D252C"/>
    <w:rsid w:val="003D266B"/>
    <w:rsid w:val="003D28B1"/>
    <w:rsid w:val="003D2996"/>
    <w:rsid w:val="003D29C5"/>
    <w:rsid w:val="003D2A60"/>
    <w:rsid w:val="003D2C96"/>
    <w:rsid w:val="003D2CE2"/>
    <w:rsid w:val="003D2D1E"/>
    <w:rsid w:val="003D2D6B"/>
    <w:rsid w:val="003D2E86"/>
    <w:rsid w:val="003D2EE1"/>
    <w:rsid w:val="003D2F9B"/>
    <w:rsid w:val="003D3003"/>
    <w:rsid w:val="003D3035"/>
    <w:rsid w:val="003D30F5"/>
    <w:rsid w:val="003D30F6"/>
    <w:rsid w:val="003D314C"/>
    <w:rsid w:val="003D324D"/>
    <w:rsid w:val="003D3288"/>
    <w:rsid w:val="003D32A9"/>
    <w:rsid w:val="003D339B"/>
    <w:rsid w:val="003D33CF"/>
    <w:rsid w:val="003D342A"/>
    <w:rsid w:val="003D349E"/>
    <w:rsid w:val="003D34E9"/>
    <w:rsid w:val="003D3618"/>
    <w:rsid w:val="003D366D"/>
    <w:rsid w:val="003D36B6"/>
    <w:rsid w:val="003D36D6"/>
    <w:rsid w:val="003D3794"/>
    <w:rsid w:val="003D3822"/>
    <w:rsid w:val="003D3874"/>
    <w:rsid w:val="003D38C8"/>
    <w:rsid w:val="003D390A"/>
    <w:rsid w:val="003D3910"/>
    <w:rsid w:val="003D3912"/>
    <w:rsid w:val="003D3956"/>
    <w:rsid w:val="003D39DC"/>
    <w:rsid w:val="003D3A07"/>
    <w:rsid w:val="003D3AB6"/>
    <w:rsid w:val="003D3E33"/>
    <w:rsid w:val="003D3E9E"/>
    <w:rsid w:val="003D402B"/>
    <w:rsid w:val="003D40C9"/>
    <w:rsid w:val="003D40DA"/>
    <w:rsid w:val="003D4118"/>
    <w:rsid w:val="003D4159"/>
    <w:rsid w:val="003D41A6"/>
    <w:rsid w:val="003D427E"/>
    <w:rsid w:val="003D42E0"/>
    <w:rsid w:val="003D4422"/>
    <w:rsid w:val="003D4574"/>
    <w:rsid w:val="003D462D"/>
    <w:rsid w:val="003D471D"/>
    <w:rsid w:val="003D47D0"/>
    <w:rsid w:val="003D4920"/>
    <w:rsid w:val="003D49C3"/>
    <w:rsid w:val="003D49C4"/>
    <w:rsid w:val="003D49DA"/>
    <w:rsid w:val="003D4A31"/>
    <w:rsid w:val="003D4CCC"/>
    <w:rsid w:val="003D4F1B"/>
    <w:rsid w:val="003D4F5E"/>
    <w:rsid w:val="003D4F95"/>
    <w:rsid w:val="003D5032"/>
    <w:rsid w:val="003D5092"/>
    <w:rsid w:val="003D5196"/>
    <w:rsid w:val="003D52BE"/>
    <w:rsid w:val="003D5300"/>
    <w:rsid w:val="003D5415"/>
    <w:rsid w:val="003D54B6"/>
    <w:rsid w:val="003D54F6"/>
    <w:rsid w:val="003D551F"/>
    <w:rsid w:val="003D559E"/>
    <w:rsid w:val="003D55F3"/>
    <w:rsid w:val="003D55F6"/>
    <w:rsid w:val="003D5630"/>
    <w:rsid w:val="003D576F"/>
    <w:rsid w:val="003D5818"/>
    <w:rsid w:val="003D5835"/>
    <w:rsid w:val="003D58CF"/>
    <w:rsid w:val="003D5AF5"/>
    <w:rsid w:val="003D5B90"/>
    <w:rsid w:val="003D5C77"/>
    <w:rsid w:val="003D5E44"/>
    <w:rsid w:val="003D5ECE"/>
    <w:rsid w:val="003D5F65"/>
    <w:rsid w:val="003D6008"/>
    <w:rsid w:val="003D607A"/>
    <w:rsid w:val="003D628D"/>
    <w:rsid w:val="003D6407"/>
    <w:rsid w:val="003D64FE"/>
    <w:rsid w:val="003D65FC"/>
    <w:rsid w:val="003D662B"/>
    <w:rsid w:val="003D6812"/>
    <w:rsid w:val="003D6843"/>
    <w:rsid w:val="003D6875"/>
    <w:rsid w:val="003D692C"/>
    <w:rsid w:val="003D6953"/>
    <w:rsid w:val="003D6A6A"/>
    <w:rsid w:val="003D6A9B"/>
    <w:rsid w:val="003D6B07"/>
    <w:rsid w:val="003D6D99"/>
    <w:rsid w:val="003D6E2D"/>
    <w:rsid w:val="003D6E6B"/>
    <w:rsid w:val="003D6F54"/>
    <w:rsid w:val="003D7106"/>
    <w:rsid w:val="003D71EE"/>
    <w:rsid w:val="003D7211"/>
    <w:rsid w:val="003D73D9"/>
    <w:rsid w:val="003D73EF"/>
    <w:rsid w:val="003D756C"/>
    <w:rsid w:val="003D767C"/>
    <w:rsid w:val="003D774E"/>
    <w:rsid w:val="003D782D"/>
    <w:rsid w:val="003D7991"/>
    <w:rsid w:val="003D79BC"/>
    <w:rsid w:val="003D79EA"/>
    <w:rsid w:val="003D7A5C"/>
    <w:rsid w:val="003D7B10"/>
    <w:rsid w:val="003D7BEF"/>
    <w:rsid w:val="003D7E1D"/>
    <w:rsid w:val="003D7EBC"/>
    <w:rsid w:val="003E0284"/>
    <w:rsid w:val="003E02BA"/>
    <w:rsid w:val="003E031F"/>
    <w:rsid w:val="003E0361"/>
    <w:rsid w:val="003E04C2"/>
    <w:rsid w:val="003E053E"/>
    <w:rsid w:val="003E05B9"/>
    <w:rsid w:val="003E05F9"/>
    <w:rsid w:val="003E065B"/>
    <w:rsid w:val="003E0679"/>
    <w:rsid w:val="003E068C"/>
    <w:rsid w:val="003E0891"/>
    <w:rsid w:val="003E08F0"/>
    <w:rsid w:val="003E0943"/>
    <w:rsid w:val="003E0988"/>
    <w:rsid w:val="003E0991"/>
    <w:rsid w:val="003E09F4"/>
    <w:rsid w:val="003E0A14"/>
    <w:rsid w:val="003E0AD4"/>
    <w:rsid w:val="003E0DFB"/>
    <w:rsid w:val="003E0E80"/>
    <w:rsid w:val="003E0EBC"/>
    <w:rsid w:val="003E0F5A"/>
    <w:rsid w:val="003E0F6D"/>
    <w:rsid w:val="003E10C4"/>
    <w:rsid w:val="003E1141"/>
    <w:rsid w:val="003E1193"/>
    <w:rsid w:val="003E12FC"/>
    <w:rsid w:val="003E143C"/>
    <w:rsid w:val="003E1473"/>
    <w:rsid w:val="003E14A5"/>
    <w:rsid w:val="003E151B"/>
    <w:rsid w:val="003E160B"/>
    <w:rsid w:val="003E16CC"/>
    <w:rsid w:val="003E17F9"/>
    <w:rsid w:val="003E182E"/>
    <w:rsid w:val="003E18A5"/>
    <w:rsid w:val="003E199D"/>
    <w:rsid w:val="003E1A02"/>
    <w:rsid w:val="003E1A42"/>
    <w:rsid w:val="003E1ACE"/>
    <w:rsid w:val="003E1C2D"/>
    <w:rsid w:val="003E1D5A"/>
    <w:rsid w:val="003E1DAF"/>
    <w:rsid w:val="003E1DBE"/>
    <w:rsid w:val="003E1F2E"/>
    <w:rsid w:val="003E2166"/>
    <w:rsid w:val="003E218B"/>
    <w:rsid w:val="003E22E6"/>
    <w:rsid w:val="003E2396"/>
    <w:rsid w:val="003E239B"/>
    <w:rsid w:val="003E23D3"/>
    <w:rsid w:val="003E24AE"/>
    <w:rsid w:val="003E24FF"/>
    <w:rsid w:val="003E2535"/>
    <w:rsid w:val="003E253F"/>
    <w:rsid w:val="003E25FF"/>
    <w:rsid w:val="003E2760"/>
    <w:rsid w:val="003E28CE"/>
    <w:rsid w:val="003E2941"/>
    <w:rsid w:val="003E29F6"/>
    <w:rsid w:val="003E2A36"/>
    <w:rsid w:val="003E2AB1"/>
    <w:rsid w:val="003E2B29"/>
    <w:rsid w:val="003E3172"/>
    <w:rsid w:val="003E3258"/>
    <w:rsid w:val="003E329D"/>
    <w:rsid w:val="003E338A"/>
    <w:rsid w:val="003E358F"/>
    <w:rsid w:val="003E35A4"/>
    <w:rsid w:val="003E35E1"/>
    <w:rsid w:val="003E3651"/>
    <w:rsid w:val="003E3652"/>
    <w:rsid w:val="003E389D"/>
    <w:rsid w:val="003E3F38"/>
    <w:rsid w:val="003E3FD1"/>
    <w:rsid w:val="003E4056"/>
    <w:rsid w:val="003E407A"/>
    <w:rsid w:val="003E40E9"/>
    <w:rsid w:val="003E4221"/>
    <w:rsid w:val="003E42DD"/>
    <w:rsid w:val="003E4359"/>
    <w:rsid w:val="003E4559"/>
    <w:rsid w:val="003E4580"/>
    <w:rsid w:val="003E461F"/>
    <w:rsid w:val="003E468A"/>
    <w:rsid w:val="003E473A"/>
    <w:rsid w:val="003E4967"/>
    <w:rsid w:val="003E4A29"/>
    <w:rsid w:val="003E4AA0"/>
    <w:rsid w:val="003E4AEB"/>
    <w:rsid w:val="003E4C20"/>
    <w:rsid w:val="003E4C6F"/>
    <w:rsid w:val="003E4C72"/>
    <w:rsid w:val="003E4CA5"/>
    <w:rsid w:val="003E4CC6"/>
    <w:rsid w:val="003E4E18"/>
    <w:rsid w:val="003E4F64"/>
    <w:rsid w:val="003E501B"/>
    <w:rsid w:val="003E509D"/>
    <w:rsid w:val="003E50BC"/>
    <w:rsid w:val="003E521B"/>
    <w:rsid w:val="003E5242"/>
    <w:rsid w:val="003E5428"/>
    <w:rsid w:val="003E55F9"/>
    <w:rsid w:val="003E5836"/>
    <w:rsid w:val="003E5AD0"/>
    <w:rsid w:val="003E5B0C"/>
    <w:rsid w:val="003E5B29"/>
    <w:rsid w:val="003E5B46"/>
    <w:rsid w:val="003E5BE0"/>
    <w:rsid w:val="003E5D45"/>
    <w:rsid w:val="003E5DA4"/>
    <w:rsid w:val="003E5DAE"/>
    <w:rsid w:val="003E5DBF"/>
    <w:rsid w:val="003E5DD7"/>
    <w:rsid w:val="003E5E46"/>
    <w:rsid w:val="003E5E76"/>
    <w:rsid w:val="003E603C"/>
    <w:rsid w:val="003E617B"/>
    <w:rsid w:val="003E6282"/>
    <w:rsid w:val="003E62CB"/>
    <w:rsid w:val="003E634B"/>
    <w:rsid w:val="003E63C7"/>
    <w:rsid w:val="003E642C"/>
    <w:rsid w:val="003E666D"/>
    <w:rsid w:val="003E671D"/>
    <w:rsid w:val="003E6723"/>
    <w:rsid w:val="003E6734"/>
    <w:rsid w:val="003E6829"/>
    <w:rsid w:val="003E68A4"/>
    <w:rsid w:val="003E68BF"/>
    <w:rsid w:val="003E6970"/>
    <w:rsid w:val="003E6B45"/>
    <w:rsid w:val="003E6C39"/>
    <w:rsid w:val="003E6C8D"/>
    <w:rsid w:val="003E6CC8"/>
    <w:rsid w:val="003E6D4A"/>
    <w:rsid w:val="003E6D6D"/>
    <w:rsid w:val="003E6D71"/>
    <w:rsid w:val="003E6EFC"/>
    <w:rsid w:val="003E6F97"/>
    <w:rsid w:val="003E706E"/>
    <w:rsid w:val="003E718E"/>
    <w:rsid w:val="003E720C"/>
    <w:rsid w:val="003E7412"/>
    <w:rsid w:val="003E7457"/>
    <w:rsid w:val="003E7719"/>
    <w:rsid w:val="003E77A8"/>
    <w:rsid w:val="003E7824"/>
    <w:rsid w:val="003E78C5"/>
    <w:rsid w:val="003E79C3"/>
    <w:rsid w:val="003E7B4E"/>
    <w:rsid w:val="003E7C4E"/>
    <w:rsid w:val="003E7C6A"/>
    <w:rsid w:val="003E7D4D"/>
    <w:rsid w:val="003E7D8C"/>
    <w:rsid w:val="003F008D"/>
    <w:rsid w:val="003F017F"/>
    <w:rsid w:val="003F020E"/>
    <w:rsid w:val="003F0285"/>
    <w:rsid w:val="003F0377"/>
    <w:rsid w:val="003F041D"/>
    <w:rsid w:val="003F045B"/>
    <w:rsid w:val="003F04E0"/>
    <w:rsid w:val="003F0738"/>
    <w:rsid w:val="003F07D9"/>
    <w:rsid w:val="003F082A"/>
    <w:rsid w:val="003F0906"/>
    <w:rsid w:val="003F0A83"/>
    <w:rsid w:val="003F0B75"/>
    <w:rsid w:val="003F0F10"/>
    <w:rsid w:val="003F0F5E"/>
    <w:rsid w:val="003F104D"/>
    <w:rsid w:val="003F12DE"/>
    <w:rsid w:val="003F1329"/>
    <w:rsid w:val="003F137F"/>
    <w:rsid w:val="003F1447"/>
    <w:rsid w:val="003F146C"/>
    <w:rsid w:val="003F14F2"/>
    <w:rsid w:val="003F164B"/>
    <w:rsid w:val="003F180F"/>
    <w:rsid w:val="003F1999"/>
    <w:rsid w:val="003F19D3"/>
    <w:rsid w:val="003F1A09"/>
    <w:rsid w:val="003F1A7F"/>
    <w:rsid w:val="003F1AF3"/>
    <w:rsid w:val="003F1D41"/>
    <w:rsid w:val="003F1E0B"/>
    <w:rsid w:val="003F1E9F"/>
    <w:rsid w:val="003F1FD3"/>
    <w:rsid w:val="003F21A7"/>
    <w:rsid w:val="003F2270"/>
    <w:rsid w:val="003F2311"/>
    <w:rsid w:val="003F234E"/>
    <w:rsid w:val="003F2409"/>
    <w:rsid w:val="003F2433"/>
    <w:rsid w:val="003F252C"/>
    <w:rsid w:val="003F258E"/>
    <w:rsid w:val="003F25C3"/>
    <w:rsid w:val="003F25D6"/>
    <w:rsid w:val="003F2615"/>
    <w:rsid w:val="003F279B"/>
    <w:rsid w:val="003F27F2"/>
    <w:rsid w:val="003F2999"/>
    <w:rsid w:val="003F29CC"/>
    <w:rsid w:val="003F2A64"/>
    <w:rsid w:val="003F2C13"/>
    <w:rsid w:val="003F2CB2"/>
    <w:rsid w:val="003F2CD9"/>
    <w:rsid w:val="003F2CDB"/>
    <w:rsid w:val="003F2E00"/>
    <w:rsid w:val="003F2EE1"/>
    <w:rsid w:val="003F2F5C"/>
    <w:rsid w:val="003F2F67"/>
    <w:rsid w:val="003F2FEB"/>
    <w:rsid w:val="003F2FF7"/>
    <w:rsid w:val="003F302D"/>
    <w:rsid w:val="003F33C3"/>
    <w:rsid w:val="003F3653"/>
    <w:rsid w:val="003F37B0"/>
    <w:rsid w:val="003F386E"/>
    <w:rsid w:val="003F397F"/>
    <w:rsid w:val="003F3987"/>
    <w:rsid w:val="003F39CE"/>
    <w:rsid w:val="003F3A7C"/>
    <w:rsid w:val="003F3B05"/>
    <w:rsid w:val="003F3B26"/>
    <w:rsid w:val="003F3BB0"/>
    <w:rsid w:val="003F3C39"/>
    <w:rsid w:val="003F3C41"/>
    <w:rsid w:val="003F3EB7"/>
    <w:rsid w:val="003F3EBA"/>
    <w:rsid w:val="003F40A0"/>
    <w:rsid w:val="003F414C"/>
    <w:rsid w:val="003F42D0"/>
    <w:rsid w:val="003F43AA"/>
    <w:rsid w:val="003F43AD"/>
    <w:rsid w:val="003F43AE"/>
    <w:rsid w:val="003F43D8"/>
    <w:rsid w:val="003F448D"/>
    <w:rsid w:val="003F45C9"/>
    <w:rsid w:val="003F45D3"/>
    <w:rsid w:val="003F470A"/>
    <w:rsid w:val="003F47D4"/>
    <w:rsid w:val="003F47DF"/>
    <w:rsid w:val="003F47E4"/>
    <w:rsid w:val="003F4888"/>
    <w:rsid w:val="003F4D34"/>
    <w:rsid w:val="003F4D68"/>
    <w:rsid w:val="003F4D8A"/>
    <w:rsid w:val="003F4D8B"/>
    <w:rsid w:val="003F51F1"/>
    <w:rsid w:val="003F52E1"/>
    <w:rsid w:val="003F5553"/>
    <w:rsid w:val="003F55BF"/>
    <w:rsid w:val="003F56EB"/>
    <w:rsid w:val="003F5869"/>
    <w:rsid w:val="003F591A"/>
    <w:rsid w:val="003F5AAA"/>
    <w:rsid w:val="003F5ABC"/>
    <w:rsid w:val="003F5B55"/>
    <w:rsid w:val="003F5C33"/>
    <w:rsid w:val="003F5D26"/>
    <w:rsid w:val="003F5D59"/>
    <w:rsid w:val="003F5D93"/>
    <w:rsid w:val="003F5E28"/>
    <w:rsid w:val="003F5E6C"/>
    <w:rsid w:val="003F5F28"/>
    <w:rsid w:val="003F5F83"/>
    <w:rsid w:val="003F5F8C"/>
    <w:rsid w:val="003F6125"/>
    <w:rsid w:val="003F6220"/>
    <w:rsid w:val="003F62D2"/>
    <w:rsid w:val="003F632E"/>
    <w:rsid w:val="003F636B"/>
    <w:rsid w:val="003F645F"/>
    <w:rsid w:val="003F64B3"/>
    <w:rsid w:val="003F66BF"/>
    <w:rsid w:val="003F6757"/>
    <w:rsid w:val="003F6836"/>
    <w:rsid w:val="003F69D2"/>
    <w:rsid w:val="003F6AD5"/>
    <w:rsid w:val="003F6CDD"/>
    <w:rsid w:val="003F6DE3"/>
    <w:rsid w:val="003F6E18"/>
    <w:rsid w:val="003F6E9F"/>
    <w:rsid w:val="003F6EBB"/>
    <w:rsid w:val="003F702F"/>
    <w:rsid w:val="003F7030"/>
    <w:rsid w:val="003F7147"/>
    <w:rsid w:val="003F729E"/>
    <w:rsid w:val="003F73B7"/>
    <w:rsid w:val="003F7403"/>
    <w:rsid w:val="003F7420"/>
    <w:rsid w:val="003F7489"/>
    <w:rsid w:val="003F75BE"/>
    <w:rsid w:val="003F762A"/>
    <w:rsid w:val="003F763B"/>
    <w:rsid w:val="003F782F"/>
    <w:rsid w:val="003F7906"/>
    <w:rsid w:val="003F7955"/>
    <w:rsid w:val="003F79B0"/>
    <w:rsid w:val="003F7CBB"/>
    <w:rsid w:val="003F7E5F"/>
    <w:rsid w:val="00400048"/>
    <w:rsid w:val="0040005D"/>
    <w:rsid w:val="004001A4"/>
    <w:rsid w:val="004001CA"/>
    <w:rsid w:val="004001CB"/>
    <w:rsid w:val="004003EC"/>
    <w:rsid w:val="0040053A"/>
    <w:rsid w:val="004005D9"/>
    <w:rsid w:val="00400A83"/>
    <w:rsid w:val="00400CFF"/>
    <w:rsid w:val="00400E2F"/>
    <w:rsid w:val="00400E8E"/>
    <w:rsid w:val="00400F1F"/>
    <w:rsid w:val="00401040"/>
    <w:rsid w:val="0040111C"/>
    <w:rsid w:val="004011F6"/>
    <w:rsid w:val="00401222"/>
    <w:rsid w:val="00401281"/>
    <w:rsid w:val="004012B8"/>
    <w:rsid w:val="004012EE"/>
    <w:rsid w:val="00401339"/>
    <w:rsid w:val="00401403"/>
    <w:rsid w:val="0040145B"/>
    <w:rsid w:val="004014A8"/>
    <w:rsid w:val="004014D4"/>
    <w:rsid w:val="00401575"/>
    <w:rsid w:val="0040158F"/>
    <w:rsid w:val="00401716"/>
    <w:rsid w:val="004017E4"/>
    <w:rsid w:val="00401816"/>
    <w:rsid w:val="0040195F"/>
    <w:rsid w:val="00401976"/>
    <w:rsid w:val="00401A8F"/>
    <w:rsid w:val="00401AC2"/>
    <w:rsid w:val="00401B2E"/>
    <w:rsid w:val="00401B78"/>
    <w:rsid w:val="00401BD9"/>
    <w:rsid w:val="00401BEC"/>
    <w:rsid w:val="00401C0B"/>
    <w:rsid w:val="00401C63"/>
    <w:rsid w:val="00401CBD"/>
    <w:rsid w:val="00401CC9"/>
    <w:rsid w:val="00401DD6"/>
    <w:rsid w:val="00401E47"/>
    <w:rsid w:val="00401FA8"/>
    <w:rsid w:val="0040203D"/>
    <w:rsid w:val="00402045"/>
    <w:rsid w:val="004020B8"/>
    <w:rsid w:val="004021B1"/>
    <w:rsid w:val="00402235"/>
    <w:rsid w:val="00402306"/>
    <w:rsid w:val="0040252B"/>
    <w:rsid w:val="004025F3"/>
    <w:rsid w:val="0040260E"/>
    <w:rsid w:val="00402688"/>
    <w:rsid w:val="004027F5"/>
    <w:rsid w:val="00402838"/>
    <w:rsid w:val="00402880"/>
    <w:rsid w:val="0040291A"/>
    <w:rsid w:val="00402946"/>
    <w:rsid w:val="00402976"/>
    <w:rsid w:val="004029FB"/>
    <w:rsid w:val="00402A38"/>
    <w:rsid w:val="00402C0E"/>
    <w:rsid w:val="00402C50"/>
    <w:rsid w:val="00402F61"/>
    <w:rsid w:val="00403080"/>
    <w:rsid w:val="004030B1"/>
    <w:rsid w:val="004030C8"/>
    <w:rsid w:val="00403171"/>
    <w:rsid w:val="00403403"/>
    <w:rsid w:val="0040343F"/>
    <w:rsid w:val="00403552"/>
    <w:rsid w:val="004035EF"/>
    <w:rsid w:val="004036D5"/>
    <w:rsid w:val="00403734"/>
    <w:rsid w:val="00403807"/>
    <w:rsid w:val="00403853"/>
    <w:rsid w:val="00403868"/>
    <w:rsid w:val="0040397E"/>
    <w:rsid w:val="00403985"/>
    <w:rsid w:val="004039D0"/>
    <w:rsid w:val="00403A13"/>
    <w:rsid w:val="00403B02"/>
    <w:rsid w:val="00403C11"/>
    <w:rsid w:val="00403DB5"/>
    <w:rsid w:val="00403DDE"/>
    <w:rsid w:val="0040425B"/>
    <w:rsid w:val="0040432B"/>
    <w:rsid w:val="0040439D"/>
    <w:rsid w:val="0040443F"/>
    <w:rsid w:val="004044A7"/>
    <w:rsid w:val="00404646"/>
    <w:rsid w:val="00404719"/>
    <w:rsid w:val="004047B4"/>
    <w:rsid w:val="004047F3"/>
    <w:rsid w:val="004048A1"/>
    <w:rsid w:val="0040493A"/>
    <w:rsid w:val="0040498B"/>
    <w:rsid w:val="00404A6C"/>
    <w:rsid w:val="00404BB2"/>
    <w:rsid w:val="00404D81"/>
    <w:rsid w:val="00404F9A"/>
    <w:rsid w:val="00405116"/>
    <w:rsid w:val="0040515E"/>
    <w:rsid w:val="004051B9"/>
    <w:rsid w:val="0040530F"/>
    <w:rsid w:val="004054C4"/>
    <w:rsid w:val="004054C9"/>
    <w:rsid w:val="0040553A"/>
    <w:rsid w:val="00405545"/>
    <w:rsid w:val="0040560D"/>
    <w:rsid w:val="00405678"/>
    <w:rsid w:val="00405747"/>
    <w:rsid w:val="00405996"/>
    <w:rsid w:val="00405A85"/>
    <w:rsid w:val="00405AA0"/>
    <w:rsid w:val="00405B16"/>
    <w:rsid w:val="00405B71"/>
    <w:rsid w:val="00405D54"/>
    <w:rsid w:val="00405F7A"/>
    <w:rsid w:val="00405F8F"/>
    <w:rsid w:val="0040600E"/>
    <w:rsid w:val="00406011"/>
    <w:rsid w:val="0040602D"/>
    <w:rsid w:val="00406035"/>
    <w:rsid w:val="004060CD"/>
    <w:rsid w:val="004060FC"/>
    <w:rsid w:val="004060FD"/>
    <w:rsid w:val="0040616F"/>
    <w:rsid w:val="00406177"/>
    <w:rsid w:val="004061BB"/>
    <w:rsid w:val="00406249"/>
    <w:rsid w:val="00406308"/>
    <w:rsid w:val="004063B9"/>
    <w:rsid w:val="004063E5"/>
    <w:rsid w:val="00406449"/>
    <w:rsid w:val="0040645D"/>
    <w:rsid w:val="004064D1"/>
    <w:rsid w:val="004064D5"/>
    <w:rsid w:val="004065B4"/>
    <w:rsid w:val="004065C4"/>
    <w:rsid w:val="004066CB"/>
    <w:rsid w:val="00406742"/>
    <w:rsid w:val="00406786"/>
    <w:rsid w:val="0040682D"/>
    <w:rsid w:val="004068A7"/>
    <w:rsid w:val="004069BD"/>
    <w:rsid w:val="004069C3"/>
    <w:rsid w:val="00406B3A"/>
    <w:rsid w:val="00406CF4"/>
    <w:rsid w:val="00406E44"/>
    <w:rsid w:val="00406ECB"/>
    <w:rsid w:val="00406ED1"/>
    <w:rsid w:val="00406ED2"/>
    <w:rsid w:val="00406F9B"/>
    <w:rsid w:val="004071C9"/>
    <w:rsid w:val="004072AC"/>
    <w:rsid w:val="0040749F"/>
    <w:rsid w:val="00407642"/>
    <w:rsid w:val="00407732"/>
    <w:rsid w:val="0040783F"/>
    <w:rsid w:val="004078A2"/>
    <w:rsid w:val="00407A8E"/>
    <w:rsid w:val="00407AB6"/>
    <w:rsid w:val="00407DBF"/>
    <w:rsid w:val="00407FAC"/>
    <w:rsid w:val="0041007C"/>
    <w:rsid w:val="00410094"/>
    <w:rsid w:val="004100F6"/>
    <w:rsid w:val="0041011A"/>
    <w:rsid w:val="0041015C"/>
    <w:rsid w:val="00410548"/>
    <w:rsid w:val="004106DB"/>
    <w:rsid w:val="00410737"/>
    <w:rsid w:val="00410745"/>
    <w:rsid w:val="0041092D"/>
    <w:rsid w:val="00410969"/>
    <w:rsid w:val="00410976"/>
    <w:rsid w:val="00410980"/>
    <w:rsid w:val="004109B1"/>
    <w:rsid w:val="00410B76"/>
    <w:rsid w:val="00410C25"/>
    <w:rsid w:val="00410C40"/>
    <w:rsid w:val="00410DAB"/>
    <w:rsid w:val="00410F4D"/>
    <w:rsid w:val="00411032"/>
    <w:rsid w:val="0041107C"/>
    <w:rsid w:val="004111CE"/>
    <w:rsid w:val="00411242"/>
    <w:rsid w:val="004116FD"/>
    <w:rsid w:val="00411731"/>
    <w:rsid w:val="0041176D"/>
    <w:rsid w:val="00411805"/>
    <w:rsid w:val="00411888"/>
    <w:rsid w:val="0041197A"/>
    <w:rsid w:val="00411AA2"/>
    <w:rsid w:val="00411B97"/>
    <w:rsid w:val="00411D44"/>
    <w:rsid w:val="00411DAE"/>
    <w:rsid w:val="00411DE2"/>
    <w:rsid w:val="00411E0F"/>
    <w:rsid w:val="00411E32"/>
    <w:rsid w:val="004120E4"/>
    <w:rsid w:val="004121BE"/>
    <w:rsid w:val="004121E1"/>
    <w:rsid w:val="0041221A"/>
    <w:rsid w:val="0041223E"/>
    <w:rsid w:val="004122C8"/>
    <w:rsid w:val="00412338"/>
    <w:rsid w:val="004123FB"/>
    <w:rsid w:val="0041244F"/>
    <w:rsid w:val="00412581"/>
    <w:rsid w:val="00412590"/>
    <w:rsid w:val="0041276E"/>
    <w:rsid w:val="00412772"/>
    <w:rsid w:val="0041287E"/>
    <w:rsid w:val="00412895"/>
    <w:rsid w:val="00412A9A"/>
    <w:rsid w:val="00412ACB"/>
    <w:rsid w:val="00412B06"/>
    <w:rsid w:val="00412B6E"/>
    <w:rsid w:val="00412C31"/>
    <w:rsid w:val="00412D0E"/>
    <w:rsid w:val="00412E39"/>
    <w:rsid w:val="00412E7E"/>
    <w:rsid w:val="00412E8B"/>
    <w:rsid w:val="00412F13"/>
    <w:rsid w:val="00412FD9"/>
    <w:rsid w:val="00413050"/>
    <w:rsid w:val="0041307B"/>
    <w:rsid w:val="004130D0"/>
    <w:rsid w:val="004130E3"/>
    <w:rsid w:val="0041316B"/>
    <w:rsid w:val="004132D7"/>
    <w:rsid w:val="00413402"/>
    <w:rsid w:val="00413414"/>
    <w:rsid w:val="00413490"/>
    <w:rsid w:val="00413495"/>
    <w:rsid w:val="004134C0"/>
    <w:rsid w:val="0041374E"/>
    <w:rsid w:val="0041375D"/>
    <w:rsid w:val="00413986"/>
    <w:rsid w:val="00413AF3"/>
    <w:rsid w:val="00413BCE"/>
    <w:rsid w:val="00413CF9"/>
    <w:rsid w:val="00413E52"/>
    <w:rsid w:val="00413E77"/>
    <w:rsid w:val="00413F5C"/>
    <w:rsid w:val="00413FDB"/>
    <w:rsid w:val="00413FFC"/>
    <w:rsid w:val="004140E5"/>
    <w:rsid w:val="00414292"/>
    <w:rsid w:val="004142F4"/>
    <w:rsid w:val="004144A0"/>
    <w:rsid w:val="004144D1"/>
    <w:rsid w:val="0041457D"/>
    <w:rsid w:val="004145D1"/>
    <w:rsid w:val="00414712"/>
    <w:rsid w:val="00414778"/>
    <w:rsid w:val="004147BD"/>
    <w:rsid w:val="00414893"/>
    <w:rsid w:val="00414939"/>
    <w:rsid w:val="004149F7"/>
    <w:rsid w:val="00414A42"/>
    <w:rsid w:val="00414B3F"/>
    <w:rsid w:val="00414C19"/>
    <w:rsid w:val="00414C82"/>
    <w:rsid w:val="00414CA4"/>
    <w:rsid w:val="00414D3D"/>
    <w:rsid w:val="00414DB8"/>
    <w:rsid w:val="00414E8B"/>
    <w:rsid w:val="00414F28"/>
    <w:rsid w:val="00414FA9"/>
    <w:rsid w:val="00415013"/>
    <w:rsid w:val="0041509D"/>
    <w:rsid w:val="0041531A"/>
    <w:rsid w:val="0041538B"/>
    <w:rsid w:val="00415452"/>
    <w:rsid w:val="0041547D"/>
    <w:rsid w:val="004154C0"/>
    <w:rsid w:val="004154DF"/>
    <w:rsid w:val="00415549"/>
    <w:rsid w:val="004155E7"/>
    <w:rsid w:val="00415637"/>
    <w:rsid w:val="0041567E"/>
    <w:rsid w:val="0041573D"/>
    <w:rsid w:val="00415765"/>
    <w:rsid w:val="004157A4"/>
    <w:rsid w:val="0041585A"/>
    <w:rsid w:val="0041588E"/>
    <w:rsid w:val="004158C8"/>
    <w:rsid w:val="00415A1F"/>
    <w:rsid w:val="00415A20"/>
    <w:rsid w:val="00415A59"/>
    <w:rsid w:val="00415B62"/>
    <w:rsid w:val="00415C55"/>
    <w:rsid w:val="00415D8B"/>
    <w:rsid w:val="00415DB0"/>
    <w:rsid w:val="00415E96"/>
    <w:rsid w:val="00415EB6"/>
    <w:rsid w:val="0041609E"/>
    <w:rsid w:val="004160AF"/>
    <w:rsid w:val="00416310"/>
    <w:rsid w:val="00416437"/>
    <w:rsid w:val="004167F2"/>
    <w:rsid w:val="00416877"/>
    <w:rsid w:val="00416A14"/>
    <w:rsid w:val="00416A90"/>
    <w:rsid w:val="00416AB6"/>
    <w:rsid w:val="00416BAD"/>
    <w:rsid w:val="00416C24"/>
    <w:rsid w:val="00416C70"/>
    <w:rsid w:val="00416CC6"/>
    <w:rsid w:val="00416CDB"/>
    <w:rsid w:val="00416DA2"/>
    <w:rsid w:val="00416DBA"/>
    <w:rsid w:val="00416E2B"/>
    <w:rsid w:val="00416EE7"/>
    <w:rsid w:val="00416EEB"/>
    <w:rsid w:val="00416F1F"/>
    <w:rsid w:val="0041712C"/>
    <w:rsid w:val="004171A5"/>
    <w:rsid w:val="00417331"/>
    <w:rsid w:val="00417363"/>
    <w:rsid w:val="004173D5"/>
    <w:rsid w:val="00417446"/>
    <w:rsid w:val="0041744A"/>
    <w:rsid w:val="00417524"/>
    <w:rsid w:val="004175BD"/>
    <w:rsid w:val="00417609"/>
    <w:rsid w:val="00417635"/>
    <w:rsid w:val="00417687"/>
    <w:rsid w:val="004176AD"/>
    <w:rsid w:val="004176FB"/>
    <w:rsid w:val="004176FF"/>
    <w:rsid w:val="004177C5"/>
    <w:rsid w:val="00417AAD"/>
    <w:rsid w:val="00417B8C"/>
    <w:rsid w:val="00417BD8"/>
    <w:rsid w:val="00417C92"/>
    <w:rsid w:val="00417C95"/>
    <w:rsid w:val="00417CA2"/>
    <w:rsid w:val="00417E16"/>
    <w:rsid w:val="00417E2B"/>
    <w:rsid w:val="00420139"/>
    <w:rsid w:val="0042013C"/>
    <w:rsid w:val="004201AA"/>
    <w:rsid w:val="00420206"/>
    <w:rsid w:val="0042023F"/>
    <w:rsid w:val="004203B6"/>
    <w:rsid w:val="00420449"/>
    <w:rsid w:val="00420598"/>
    <w:rsid w:val="004206A1"/>
    <w:rsid w:val="004206C4"/>
    <w:rsid w:val="00420786"/>
    <w:rsid w:val="004207A1"/>
    <w:rsid w:val="0042089A"/>
    <w:rsid w:val="00420A9A"/>
    <w:rsid w:val="00420B61"/>
    <w:rsid w:val="00420BD4"/>
    <w:rsid w:val="00420BE4"/>
    <w:rsid w:val="00420C83"/>
    <w:rsid w:val="00420C94"/>
    <w:rsid w:val="00420D0E"/>
    <w:rsid w:val="00420D66"/>
    <w:rsid w:val="00420E59"/>
    <w:rsid w:val="00420EF4"/>
    <w:rsid w:val="00420F16"/>
    <w:rsid w:val="00420F1F"/>
    <w:rsid w:val="00420F3A"/>
    <w:rsid w:val="00420FB4"/>
    <w:rsid w:val="00420FD5"/>
    <w:rsid w:val="004210C1"/>
    <w:rsid w:val="0042110F"/>
    <w:rsid w:val="0042119B"/>
    <w:rsid w:val="004211E8"/>
    <w:rsid w:val="00421277"/>
    <w:rsid w:val="0042138F"/>
    <w:rsid w:val="004213D5"/>
    <w:rsid w:val="004214C4"/>
    <w:rsid w:val="004214DE"/>
    <w:rsid w:val="004214E3"/>
    <w:rsid w:val="00421523"/>
    <w:rsid w:val="00421542"/>
    <w:rsid w:val="0042155C"/>
    <w:rsid w:val="00421580"/>
    <w:rsid w:val="00421608"/>
    <w:rsid w:val="00421726"/>
    <w:rsid w:val="00421778"/>
    <w:rsid w:val="0042177D"/>
    <w:rsid w:val="004217FC"/>
    <w:rsid w:val="00421859"/>
    <w:rsid w:val="004219BA"/>
    <w:rsid w:val="004219C5"/>
    <w:rsid w:val="00421A93"/>
    <w:rsid w:val="00421AFD"/>
    <w:rsid w:val="00421BA4"/>
    <w:rsid w:val="00421C87"/>
    <w:rsid w:val="00421DE9"/>
    <w:rsid w:val="00421EEF"/>
    <w:rsid w:val="00421F24"/>
    <w:rsid w:val="00421FC5"/>
    <w:rsid w:val="00421FEE"/>
    <w:rsid w:val="00422008"/>
    <w:rsid w:val="00422353"/>
    <w:rsid w:val="00422493"/>
    <w:rsid w:val="004224D6"/>
    <w:rsid w:val="004224DF"/>
    <w:rsid w:val="004227CA"/>
    <w:rsid w:val="00422886"/>
    <w:rsid w:val="0042293D"/>
    <w:rsid w:val="00422AC5"/>
    <w:rsid w:val="00422BBE"/>
    <w:rsid w:val="00422C4F"/>
    <w:rsid w:val="00422C78"/>
    <w:rsid w:val="00422D47"/>
    <w:rsid w:val="00422DA2"/>
    <w:rsid w:val="00422E5D"/>
    <w:rsid w:val="00422E8E"/>
    <w:rsid w:val="00422FD7"/>
    <w:rsid w:val="0042309A"/>
    <w:rsid w:val="00423108"/>
    <w:rsid w:val="0042318D"/>
    <w:rsid w:val="004231E8"/>
    <w:rsid w:val="00423219"/>
    <w:rsid w:val="0042332D"/>
    <w:rsid w:val="00423398"/>
    <w:rsid w:val="00423477"/>
    <w:rsid w:val="00423479"/>
    <w:rsid w:val="004234F9"/>
    <w:rsid w:val="00423567"/>
    <w:rsid w:val="00423575"/>
    <w:rsid w:val="00423603"/>
    <w:rsid w:val="00423632"/>
    <w:rsid w:val="004236EE"/>
    <w:rsid w:val="0042371B"/>
    <w:rsid w:val="00423780"/>
    <w:rsid w:val="004237C0"/>
    <w:rsid w:val="004237F9"/>
    <w:rsid w:val="004238FF"/>
    <w:rsid w:val="004239B1"/>
    <w:rsid w:val="00423A7A"/>
    <w:rsid w:val="00423AAC"/>
    <w:rsid w:val="00423AF6"/>
    <w:rsid w:val="00423B2D"/>
    <w:rsid w:val="00423BBF"/>
    <w:rsid w:val="00423C61"/>
    <w:rsid w:val="00423CD1"/>
    <w:rsid w:val="00423CEC"/>
    <w:rsid w:val="00423D51"/>
    <w:rsid w:val="00423DC2"/>
    <w:rsid w:val="00423DDB"/>
    <w:rsid w:val="00423F0D"/>
    <w:rsid w:val="004240C6"/>
    <w:rsid w:val="00424143"/>
    <w:rsid w:val="004241D0"/>
    <w:rsid w:val="0042443C"/>
    <w:rsid w:val="00424548"/>
    <w:rsid w:val="0042457E"/>
    <w:rsid w:val="00424598"/>
    <w:rsid w:val="004245C4"/>
    <w:rsid w:val="004245FA"/>
    <w:rsid w:val="00424612"/>
    <w:rsid w:val="00424706"/>
    <w:rsid w:val="004247C2"/>
    <w:rsid w:val="00424879"/>
    <w:rsid w:val="00424A25"/>
    <w:rsid w:val="00424A97"/>
    <w:rsid w:val="00424C3B"/>
    <w:rsid w:val="00424CB3"/>
    <w:rsid w:val="00424D49"/>
    <w:rsid w:val="00424D8F"/>
    <w:rsid w:val="00424DA5"/>
    <w:rsid w:val="00424F22"/>
    <w:rsid w:val="00424F4C"/>
    <w:rsid w:val="00424FA7"/>
    <w:rsid w:val="004250CB"/>
    <w:rsid w:val="004251E6"/>
    <w:rsid w:val="00425340"/>
    <w:rsid w:val="00425483"/>
    <w:rsid w:val="004255B8"/>
    <w:rsid w:val="00425618"/>
    <w:rsid w:val="004256B4"/>
    <w:rsid w:val="004257BB"/>
    <w:rsid w:val="0042581D"/>
    <w:rsid w:val="00425899"/>
    <w:rsid w:val="004258E9"/>
    <w:rsid w:val="004259AB"/>
    <w:rsid w:val="004259E2"/>
    <w:rsid w:val="00425A3E"/>
    <w:rsid w:val="00425AFA"/>
    <w:rsid w:val="00425B38"/>
    <w:rsid w:val="00425BDE"/>
    <w:rsid w:val="00425BE2"/>
    <w:rsid w:val="00425C1E"/>
    <w:rsid w:val="00425C65"/>
    <w:rsid w:val="00425CB9"/>
    <w:rsid w:val="00425D43"/>
    <w:rsid w:val="00425DA0"/>
    <w:rsid w:val="00425E33"/>
    <w:rsid w:val="00425F5D"/>
    <w:rsid w:val="0042606C"/>
    <w:rsid w:val="00426179"/>
    <w:rsid w:val="00426269"/>
    <w:rsid w:val="004262BA"/>
    <w:rsid w:val="00426373"/>
    <w:rsid w:val="0042641A"/>
    <w:rsid w:val="00426521"/>
    <w:rsid w:val="00426580"/>
    <w:rsid w:val="004265AB"/>
    <w:rsid w:val="004265FC"/>
    <w:rsid w:val="00426611"/>
    <w:rsid w:val="00426645"/>
    <w:rsid w:val="00426680"/>
    <w:rsid w:val="00426705"/>
    <w:rsid w:val="00426720"/>
    <w:rsid w:val="00426744"/>
    <w:rsid w:val="00426750"/>
    <w:rsid w:val="00426816"/>
    <w:rsid w:val="0042685A"/>
    <w:rsid w:val="00426884"/>
    <w:rsid w:val="00426AD7"/>
    <w:rsid w:val="00426B2C"/>
    <w:rsid w:val="00426B78"/>
    <w:rsid w:val="00426C0E"/>
    <w:rsid w:val="00426C3E"/>
    <w:rsid w:val="00426D60"/>
    <w:rsid w:val="00426DA6"/>
    <w:rsid w:val="00426E1C"/>
    <w:rsid w:val="00426E84"/>
    <w:rsid w:val="004271D4"/>
    <w:rsid w:val="00427264"/>
    <w:rsid w:val="0042732D"/>
    <w:rsid w:val="00427340"/>
    <w:rsid w:val="004273D5"/>
    <w:rsid w:val="004275EE"/>
    <w:rsid w:val="00427671"/>
    <w:rsid w:val="004276AC"/>
    <w:rsid w:val="004276EE"/>
    <w:rsid w:val="004276F1"/>
    <w:rsid w:val="004277F0"/>
    <w:rsid w:val="004278CC"/>
    <w:rsid w:val="004279A1"/>
    <w:rsid w:val="00427A7A"/>
    <w:rsid w:val="00427AAD"/>
    <w:rsid w:val="00427CC1"/>
    <w:rsid w:val="00427DEA"/>
    <w:rsid w:val="00427E19"/>
    <w:rsid w:val="00427F3B"/>
    <w:rsid w:val="00430058"/>
    <w:rsid w:val="004300CF"/>
    <w:rsid w:val="004301AD"/>
    <w:rsid w:val="00430309"/>
    <w:rsid w:val="0043045E"/>
    <w:rsid w:val="004305D3"/>
    <w:rsid w:val="0043062F"/>
    <w:rsid w:val="00430640"/>
    <w:rsid w:val="00430690"/>
    <w:rsid w:val="00430706"/>
    <w:rsid w:val="00430768"/>
    <w:rsid w:val="0043084E"/>
    <w:rsid w:val="0043086F"/>
    <w:rsid w:val="0043095E"/>
    <w:rsid w:val="00430CD6"/>
    <w:rsid w:val="00430D56"/>
    <w:rsid w:val="00430DC0"/>
    <w:rsid w:val="00430ECB"/>
    <w:rsid w:val="00430EEF"/>
    <w:rsid w:val="00430FF4"/>
    <w:rsid w:val="004310E0"/>
    <w:rsid w:val="00431172"/>
    <w:rsid w:val="0043117E"/>
    <w:rsid w:val="0043119A"/>
    <w:rsid w:val="00431324"/>
    <w:rsid w:val="004314D8"/>
    <w:rsid w:val="00431684"/>
    <w:rsid w:val="004316CE"/>
    <w:rsid w:val="0043188C"/>
    <w:rsid w:val="004318D1"/>
    <w:rsid w:val="0043194A"/>
    <w:rsid w:val="00431976"/>
    <w:rsid w:val="00431B8B"/>
    <w:rsid w:val="00431BE8"/>
    <w:rsid w:val="00431C9D"/>
    <w:rsid w:val="00431CA0"/>
    <w:rsid w:val="00431E44"/>
    <w:rsid w:val="004320A2"/>
    <w:rsid w:val="004320BE"/>
    <w:rsid w:val="00432110"/>
    <w:rsid w:val="00432134"/>
    <w:rsid w:val="004321D0"/>
    <w:rsid w:val="00432331"/>
    <w:rsid w:val="004323AD"/>
    <w:rsid w:val="004324F7"/>
    <w:rsid w:val="00432646"/>
    <w:rsid w:val="00432699"/>
    <w:rsid w:val="0043269D"/>
    <w:rsid w:val="00432741"/>
    <w:rsid w:val="004327C0"/>
    <w:rsid w:val="004327FF"/>
    <w:rsid w:val="00432837"/>
    <w:rsid w:val="00432A2F"/>
    <w:rsid w:val="00432A83"/>
    <w:rsid w:val="00432C62"/>
    <w:rsid w:val="00432CF2"/>
    <w:rsid w:val="00432D71"/>
    <w:rsid w:val="00432DDC"/>
    <w:rsid w:val="00432E0F"/>
    <w:rsid w:val="00432E3C"/>
    <w:rsid w:val="00432EB6"/>
    <w:rsid w:val="00432F43"/>
    <w:rsid w:val="00432F8A"/>
    <w:rsid w:val="00432FD5"/>
    <w:rsid w:val="00433134"/>
    <w:rsid w:val="00433142"/>
    <w:rsid w:val="00433195"/>
    <w:rsid w:val="0043325E"/>
    <w:rsid w:val="00433263"/>
    <w:rsid w:val="0043329C"/>
    <w:rsid w:val="004332BC"/>
    <w:rsid w:val="0043337A"/>
    <w:rsid w:val="00433391"/>
    <w:rsid w:val="00433506"/>
    <w:rsid w:val="00433576"/>
    <w:rsid w:val="004335C2"/>
    <w:rsid w:val="004335FB"/>
    <w:rsid w:val="00433730"/>
    <w:rsid w:val="00433749"/>
    <w:rsid w:val="004337DC"/>
    <w:rsid w:val="004337F7"/>
    <w:rsid w:val="0043384D"/>
    <w:rsid w:val="00433871"/>
    <w:rsid w:val="004338CF"/>
    <w:rsid w:val="0043390D"/>
    <w:rsid w:val="00433AB7"/>
    <w:rsid w:val="00433B39"/>
    <w:rsid w:val="00433F51"/>
    <w:rsid w:val="00433F86"/>
    <w:rsid w:val="00433FB4"/>
    <w:rsid w:val="00433FBC"/>
    <w:rsid w:val="00433FCF"/>
    <w:rsid w:val="0043400A"/>
    <w:rsid w:val="00434013"/>
    <w:rsid w:val="00434198"/>
    <w:rsid w:val="00434302"/>
    <w:rsid w:val="00434313"/>
    <w:rsid w:val="0043439E"/>
    <w:rsid w:val="00434437"/>
    <w:rsid w:val="00434506"/>
    <w:rsid w:val="0043452A"/>
    <w:rsid w:val="00434740"/>
    <w:rsid w:val="004347B9"/>
    <w:rsid w:val="00434841"/>
    <w:rsid w:val="00434941"/>
    <w:rsid w:val="00434971"/>
    <w:rsid w:val="004349A4"/>
    <w:rsid w:val="00434E5D"/>
    <w:rsid w:val="00434EE8"/>
    <w:rsid w:val="0043529B"/>
    <w:rsid w:val="004353FC"/>
    <w:rsid w:val="00435415"/>
    <w:rsid w:val="0043542C"/>
    <w:rsid w:val="00435461"/>
    <w:rsid w:val="00435469"/>
    <w:rsid w:val="004354D0"/>
    <w:rsid w:val="00435544"/>
    <w:rsid w:val="004355F1"/>
    <w:rsid w:val="00435638"/>
    <w:rsid w:val="0043564D"/>
    <w:rsid w:val="00435652"/>
    <w:rsid w:val="00435771"/>
    <w:rsid w:val="004357B7"/>
    <w:rsid w:val="0043599F"/>
    <w:rsid w:val="00435BAA"/>
    <w:rsid w:val="00435BE2"/>
    <w:rsid w:val="00435DD1"/>
    <w:rsid w:val="00435ED9"/>
    <w:rsid w:val="00436212"/>
    <w:rsid w:val="004363DA"/>
    <w:rsid w:val="00436416"/>
    <w:rsid w:val="0043647F"/>
    <w:rsid w:val="0043655F"/>
    <w:rsid w:val="004365B9"/>
    <w:rsid w:val="00436994"/>
    <w:rsid w:val="00436A65"/>
    <w:rsid w:val="00436AAA"/>
    <w:rsid w:val="00436ACD"/>
    <w:rsid w:val="00436C31"/>
    <w:rsid w:val="00436E43"/>
    <w:rsid w:val="00436EA0"/>
    <w:rsid w:val="00436F01"/>
    <w:rsid w:val="00436F2D"/>
    <w:rsid w:val="00436FF6"/>
    <w:rsid w:val="00437026"/>
    <w:rsid w:val="00437031"/>
    <w:rsid w:val="0043719D"/>
    <w:rsid w:val="00437206"/>
    <w:rsid w:val="00437323"/>
    <w:rsid w:val="00437329"/>
    <w:rsid w:val="0043743A"/>
    <w:rsid w:val="004374DC"/>
    <w:rsid w:val="00437533"/>
    <w:rsid w:val="00437564"/>
    <w:rsid w:val="004375D0"/>
    <w:rsid w:val="00437972"/>
    <w:rsid w:val="004379EA"/>
    <w:rsid w:val="00437A45"/>
    <w:rsid w:val="00437A4D"/>
    <w:rsid w:val="00437A5C"/>
    <w:rsid w:val="00437A98"/>
    <w:rsid w:val="00437AF7"/>
    <w:rsid w:val="00437BB6"/>
    <w:rsid w:val="00437BC3"/>
    <w:rsid w:val="00437D2D"/>
    <w:rsid w:val="00437D57"/>
    <w:rsid w:val="00437D9A"/>
    <w:rsid w:val="00437DF1"/>
    <w:rsid w:val="00437EB8"/>
    <w:rsid w:val="00437F21"/>
    <w:rsid w:val="00437F54"/>
    <w:rsid w:val="0044012A"/>
    <w:rsid w:val="0044053D"/>
    <w:rsid w:val="00440548"/>
    <w:rsid w:val="00440703"/>
    <w:rsid w:val="004408EC"/>
    <w:rsid w:val="004409B2"/>
    <w:rsid w:val="00440A0E"/>
    <w:rsid w:val="00440A26"/>
    <w:rsid w:val="00440FE8"/>
    <w:rsid w:val="0044114A"/>
    <w:rsid w:val="004411A8"/>
    <w:rsid w:val="0044121D"/>
    <w:rsid w:val="00441255"/>
    <w:rsid w:val="004413F2"/>
    <w:rsid w:val="00441544"/>
    <w:rsid w:val="0044174F"/>
    <w:rsid w:val="00441877"/>
    <w:rsid w:val="004418C7"/>
    <w:rsid w:val="0044191C"/>
    <w:rsid w:val="00441932"/>
    <w:rsid w:val="0044193F"/>
    <w:rsid w:val="00441A1E"/>
    <w:rsid w:val="00441A27"/>
    <w:rsid w:val="00441D5D"/>
    <w:rsid w:val="00441E02"/>
    <w:rsid w:val="00441FB2"/>
    <w:rsid w:val="00442134"/>
    <w:rsid w:val="0044218C"/>
    <w:rsid w:val="004421F7"/>
    <w:rsid w:val="004422F9"/>
    <w:rsid w:val="0044236F"/>
    <w:rsid w:val="004424A4"/>
    <w:rsid w:val="004426C0"/>
    <w:rsid w:val="004427AB"/>
    <w:rsid w:val="004427F0"/>
    <w:rsid w:val="004428F6"/>
    <w:rsid w:val="00442997"/>
    <w:rsid w:val="004429F0"/>
    <w:rsid w:val="0044303D"/>
    <w:rsid w:val="00443062"/>
    <w:rsid w:val="00443086"/>
    <w:rsid w:val="004430C8"/>
    <w:rsid w:val="004430EA"/>
    <w:rsid w:val="004432A0"/>
    <w:rsid w:val="00443421"/>
    <w:rsid w:val="00443423"/>
    <w:rsid w:val="004435C2"/>
    <w:rsid w:val="004435D1"/>
    <w:rsid w:val="004436A8"/>
    <w:rsid w:val="004437F2"/>
    <w:rsid w:val="0044391B"/>
    <w:rsid w:val="004439A4"/>
    <w:rsid w:val="004439BE"/>
    <w:rsid w:val="004439CA"/>
    <w:rsid w:val="004439DB"/>
    <w:rsid w:val="00443A77"/>
    <w:rsid w:val="00443BAA"/>
    <w:rsid w:val="00443BD9"/>
    <w:rsid w:val="00443FC8"/>
    <w:rsid w:val="00443FF9"/>
    <w:rsid w:val="00444002"/>
    <w:rsid w:val="00444150"/>
    <w:rsid w:val="0044416F"/>
    <w:rsid w:val="00444191"/>
    <w:rsid w:val="004441ED"/>
    <w:rsid w:val="0044442F"/>
    <w:rsid w:val="00444558"/>
    <w:rsid w:val="004446AF"/>
    <w:rsid w:val="004447FA"/>
    <w:rsid w:val="0044495D"/>
    <w:rsid w:val="004449D8"/>
    <w:rsid w:val="00444A23"/>
    <w:rsid w:val="00444A5D"/>
    <w:rsid w:val="00444B1D"/>
    <w:rsid w:val="00444B90"/>
    <w:rsid w:val="00444CEC"/>
    <w:rsid w:val="00444D07"/>
    <w:rsid w:val="00444F20"/>
    <w:rsid w:val="0044502B"/>
    <w:rsid w:val="00445068"/>
    <w:rsid w:val="004450AE"/>
    <w:rsid w:val="0044513E"/>
    <w:rsid w:val="0044514A"/>
    <w:rsid w:val="00445194"/>
    <w:rsid w:val="00445221"/>
    <w:rsid w:val="004452A8"/>
    <w:rsid w:val="00445480"/>
    <w:rsid w:val="004454D4"/>
    <w:rsid w:val="004455AD"/>
    <w:rsid w:val="004456BF"/>
    <w:rsid w:val="004458D9"/>
    <w:rsid w:val="004459CE"/>
    <w:rsid w:val="004459DC"/>
    <w:rsid w:val="00445AC8"/>
    <w:rsid w:val="00445AE4"/>
    <w:rsid w:val="00445BB0"/>
    <w:rsid w:val="00445C55"/>
    <w:rsid w:val="00445C97"/>
    <w:rsid w:val="00445CD3"/>
    <w:rsid w:val="00445E2E"/>
    <w:rsid w:val="00445E7B"/>
    <w:rsid w:val="00445FEA"/>
    <w:rsid w:val="00445FF7"/>
    <w:rsid w:val="00446144"/>
    <w:rsid w:val="00446151"/>
    <w:rsid w:val="0044619E"/>
    <w:rsid w:val="004461A6"/>
    <w:rsid w:val="004461E1"/>
    <w:rsid w:val="0044644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014"/>
    <w:rsid w:val="0044715B"/>
    <w:rsid w:val="004471E9"/>
    <w:rsid w:val="0044720F"/>
    <w:rsid w:val="004472A9"/>
    <w:rsid w:val="00447510"/>
    <w:rsid w:val="0044754D"/>
    <w:rsid w:val="004475C3"/>
    <w:rsid w:val="0044763D"/>
    <w:rsid w:val="00447703"/>
    <w:rsid w:val="004477A0"/>
    <w:rsid w:val="004478B9"/>
    <w:rsid w:val="004478EB"/>
    <w:rsid w:val="0044794E"/>
    <w:rsid w:val="004479FE"/>
    <w:rsid w:val="00447C1A"/>
    <w:rsid w:val="00447CD8"/>
    <w:rsid w:val="00447F3F"/>
    <w:rsid w:val="00447F60"/>
    <w:rsid w:val="00450392"/>
    <w:rsid w:val="004507AD"/>
    <w:rsid w:val="004509AB"/>
    <w:rsid w:val="00450A11"/>
    <w:rsid w:val="00450AF3"/>
    <w:rsid w:val="00450B44"/>
    <w:rsid w:val="00450C58"/>
    <w:rsid w:val="00450C86"/>
    <w:rsid w:val="00450DDD"/>
    <w:rsid w:val="00450DE1"/>
    <w:rsid w:val="00450E6B"/>
    <w:rsid w:val="00450E72"/>
    <w:rsid w:val="00450FC9"/>
    <w:rsid w:val="00451000"/>
    <w:rsid w:val="00451048"/>
    <w:rsid w:val="0045118F"/>
    <w:rsid w:val="004511C4"/>
    <w:rsid w:val="004511E0"/>
    <w:rsid w:val="0045123F"/>
    <w:rsid w:val="004512A2"/>
    <w:rsid w:val="004512ED"/>
    <w:rsid w:val="0045130C"/>
    <w:rsid w:val="00451399"/>
    <w:rsid w:val="004514D5"/>
    <w:rsid w:val="004514FE"/>
    <w:rsid w:val="0045159A"/>
    <w:rsid w:val="00451628"/>
    <w:rsid w:val="0045166D"/>
    <w:rsid w:val="0045173E"/>
    <w:rsid w:val="0045189D"/>
    <w:rsid w:val="004518DC"/>
    <w:rsid w:val="004519ED"/>
    <w:rsid w:val="00451A5D"/>
    <w:rsid w:val="00451C57"/>
    <w:rsid w:val="00451E7C"/>
    <w:rsid w:val="00451EA4"/>
    <w:rsid w:val="00451ED0"/>
    <w:rsid w:val="00451FD0"/>
    <w:rsid w:val="00451FDB"/>
    <w:rsid w:val="00451FF9"/>
    <w:rsid w:val="004520A9"/>
    <w:rsid w:val="00452253"/>
    <w:rsid w:val="0045226C"/>
    <w:rsid w:val="00452295"/>
    <w:rsid w:val="004523C4"/>
    <w:rsid w:val="004523DC"/>
    <w:rsid w:val="004523EE"/>
    <w:rsid w:val="00452485"/>
    <w:rsid w:val="004524EC"/>
    <w:rsid w:val="004526AC"/>
    <w:rsid w:val="004527E3"/>
    <w:rsid w:val="00452AEE"/>
    <w:rsid w:val="00452C05"/>
    <w:rsid w:val="00452CA7"/>
    <w:rsid w:val="00452CB8"/>
    <w:rsid w:val="00452D2E"/>
    <w:rsid w:val="00452DD0"/>
    <w:rsid w:val="00452E09"/>
    <w:rsid w:val="00452EF5"/>
    <w:rsid w:val="0045318A"/>
    <w:rsid w:val="0045320D"/>
    <w:rsid w:val="00453318"/>
    <w:rsid w:val="00453341"/>
    <w:rsid w:val="00453352"/>
    <w:rsid w:val="00453392"/>
    <w:rsid w:val="0045341C"/>
    <w:rsid w:val="00453460"/>
    <w:rsid w:val="00453484"/>
    <w:rsid w:val="004534AA"/>
    <w:rsid w:val="00453535"/>
    <w:rsid w:val="004535AA"/>
    <w:rsid w:val="004535B9"/>
    <w:rsid w:val="0045367B"/>
    <w:rsid w:val="004536DD"/>
    <w:rsid w:val="0045373B"/>
    <w:rsid w:val="004537A4"/>
    <w:rsid w:val="0045382C"/>
    <w:rsid w:val="00453986"/>
    <w:rsid w:val="004539B4"/>
    <w:rsid w:val="00453A02"/>
    <w:rsid w:val="00453A71"/>
    <w:rsid w:val="00453AB9"/>
    <w:rsid w:val="00453B24"/>
    <w:rsid w:val="00453BBA"/>
    <w:rsid w:val="00453D12"/>
    <w:rsid w:val="00453D1B"/>
    <w:rsid w:val="00453D91"/>
    <w:rsid w:val="00453DE9"/>
    <w:rsid w:val="00453EDD"/>
    <w:rsid w:val="00453F99"/>
    <w:rsid w:val="004540B5"/>
    <w:rsid w:val="00454106"/>
    <w:rsid w:val="004541B4"/>
    <w:rsid w:val="004541C0"/>
    <w:rsid w:val="004541FB"/>
    <w:rsid w:val="00454293"/>
    <w:rsid w:val="00454294"/>
    <w:rsid w:val="0045438E"/>
    <w:rsid w:val="0045454A"/>
    <w:rsid w:val="004545FD"/>
    <w:rsid w:val="00454785"/>
    <w:rsid w:val="004548A8"/>
    <w:rsid w:val="00454BF2"/>
    <w:rsid w:val="00454C93"/>
    <w:rsid w:val="00454D7B"/>
    <w:rsid w:val="00454DC1"/>
    <w:rsid w:val="00454FA4"/>
    <w:rsid w:val="00454FAC"/>
    <w:rsid w:val="00455004"/>
    <w:rsid w:val="00455040"/>
    <w:rsid w:val="00455085"/>
    <w:rsid w:val="00455296"/>
    <w:rsid w:val="00455588"/>
    <w:rsid w:val="004556B2"/>
    <w:rsid w:val="004556D2"/>
    <w:rsid w:val="00455778"/>
    <w:rsid w:val="004557B1"/>
    <w:rsid w:val="0045590F"/>
    <w:rsid w:val="004559FF"/>
    <w:rsid w:val="00455AF9"/>
    <w:rsid w:val="00455B8E"/>
    <w:rsid w:val="00455BB2"/>
    <w:rsid w:val="00455CD1"/>
    <w:rsid w:val="00455CD7"/>
    <w:rsid w:val="00455D1B"/>
    <w:rsid w:val="00455D7D"/>
    <w:rsid w:val="00455DC6"/>
    <w:rsid w:val="00455DCB"/>
    <w:rsid w:val="00455DE3"/>
    <w:rsid w:val="00455EA2"/>
    <w:rsid w:val="00456058"/>
    <w:rsid w:val="00456077"/>
    <w:rsid w:val="004562F1"/>
    <w:rsid w:val="00456368"/>
    <w:rsid w:val="00456412"/>
    <w:rsid w:val="004565FC"/>
    <w:rsid w:val="004567B7"/>
    <w:rsid w:val="004568DF"/>
    <w:rsid w:val="004569FF"/>
    <w:rsid w:val="00456AE2"/>
    <w:rsid w:val="00456B34"/>
    <w:rsid w:val="00456CBC"/>
    <w:rsid w:val="00456D10"/>
    <w:rsid w:val="00456D2F"/>
    <w:rsid w:val="00456D76"/>
    <w:rsid w:val="00456DB4"/>
    <w:rsid w:val="00456EF8"/>
    <w:rsid w:val="00457097"/>
    <w:rsid w:val="00457152"/>
    <w:rsid w:val="00457230"/>
    <w:rsid w:val="004572A2"/>
    <w:rsid w:val="004572C3"/>
    <w:rsid w:val="004573BB"/>
    <w:rsid w:val="00457532"/>
    <w:rsid w:val="004576B9"/>
    <w:rsid w:val="004576EC"/>
    <w:rsid w:val="004577B8"/>
    <w:rsid w:val="00457833"/>
    <w:rsid w:val="00457847"/>
    <w:rsid w:val="004578BB"/>
    <w:rsid w:val="004578D6"/>
    <w:rsid w:val="00457906"/>
    <w:rsid w:val="00457A10"/>
    <w:rsid w:val="00457A49"/>
    <w:rsid w:val="00457AA1"/>
    <w:rsid w:val="00457AB4"/>
    <w:rsid w:val="00457BC2"/>
    <w:rsid w:val="00457BDA"/>
    <w:rsid w:val="00457C2C"/>
    <w:rsid w:val="00457DF5"/>
    <w:rsid w:val="00457E04"/>
    <w:rsid w:val="00457E37"/>
    <w:rsid w:val="00457FD1"/>
    <w:rsid w:val="004600C1"/>
    <w:rsid w:val="004600E7"/>
    <w:rsid w:val="0046015A"/>
    <w:rsid w:val="00460162"/>
    <w:rsid w:val="00460177"/>
    <w:rsid w:val="0046019F"/>
    <w:rsid w:val="004601BD"/>
    <w:rsid w:val="0046037D"/>
    <w:rsid w:val="0046045A"/>
    <w:rsid w:val="004604EB"/>
    <w:rsid w:val="00460629"/>
    <w:rsid w:val="0046064D"/>
    <w:rsid w:val="0046066A"/>
    <w:rsid w:val="0046077A"/>
    <w:rsid w:val="00460883"/>
    <w:rsid w:val="00460927"/>
    <w:rsid w:val="00460A68"/>
    <w:rsid w:val="00460A78"/>
    <w:rsid w:val="00460B47"/>
    <w:rsid w:val="00460C20"/>
    <w:rsid w:val="00460CFD"/>
    <w:rsid w:val="00460DA3"/>
    <w:rsid w:val="00460E1E"/>
    <w:rsid w:val="00460E48"/>
    <w:rsid w:val="00460E82"/>
    <w:rsid w:val="00460E88"/>
    <w:rsid w:val="00460FCA"/>
    <w:rsid w:val="00461153"/>
    <w:rsid w:val="00461210"/>
    <w:rsid w:val="0046138D"/>
    <w:rsid w:val="004613C5"/>
    <w:rsid w:val="004616BE"/>
    <w:rsid w:val="0046177B"/>
    <w:rsid w:val="004617A3"/>
    <w:rsid w:val="00461808"/>
    <w:rsid w:val="004619A8"/>
    <w:rsid w:val="00461A04"/>
    <w:rsid w:val="00461A4E"/>
    <w:rsid w:val="00461C5A"/>
    <w:rsid w:val="00461C7B"/>
    <w:rsid w:val="00461CA0"/>
    <w:rsid w:val="00461CEF"/>
    <w:rsid w:val="00461E37"/>
    <w:rsid w:val="0046207B"/>
    <w:rsid w:val="004620BF"/>
    <w:rsid w:val="00462128"/>
    <w:rsid w:val="00462258"/>
    <w:rsid w:val="004622AF"/>
    <w:rsid w:val="00462339"/>
    <w:rsid w:val="004625EB"/>
    <w:rsid w:val="0046267E"/>
    <w:rsid w:val="004626F4"/>
    <w:rsid w:val="004626F6"/>
    <w:rsid w:val="00462766"/>
    <w:rsid w:val="0046277A"/>
    <w:rsid w:val="00462964"/>
    <w:rsid w:val="00462A6B"/>
    <w:rsid w:val="00462B24"/>
    <w:rsid w:val="00462DDB"/>
    <w:rsid w:val="00462E3B"/>
    <w:rsid w:val="00462FEB"/>
    <w:rsid w:val="0046300E"/>
    <w:rsid w:val="004630E3"/>
    <w:rsid w:val="0046320D"/>
    <w:rsid w:val="0046321A"/>
    <w:rsid w:val="00463265"/>
    <w:rsid w:val="004632B6"/>
    <w:rsid w:val="00463304"/>
    <w:rsid w:val="00463464"/>
    <w:rsid w:val="004634D4"/>
    <w:rsid w:val="0046356A"/>
    <w:rsid w:val="00463615"/>
    <w:rsid w:val="004636D8"/>
    <w:rsid w:val="004636E0"/>
    <w:rsid w:val="00463B13"/>
    <w:rsid w:val="00463E94"/>
    <w:rsid w:val="00463E9A"/>
    <w:rsid w:val="00463ED8"/>
    <w:rsid w:val="00463F53"/>
    <w:rsid w:val="00463F75"/>
    <w:rsid w:val="00464044"/>
    <w:rsid w:val="00464053"/>
    <w:rsid w:val="00464139"/>
    <w:rsid w:val="004641E6"/>
    <w:rsid w:val="004641FD"/>
    <w:rsid w:val="0046421B"/>
    <w:rsid w:val="004644AB"/>
    <w:rsid w:val="00464761"/>
    <w:rsid w:val="004647D4"/>
    <w:rsid w:val="00464821"/>
    <w:rsid w:val="00464889"/>
    <w:rsid w:val="004648E6"/>
    <w:rsid w:val="00464A30"/>
    <w:rsid w:val="00464A45"/>
    <w:rsid w:val="00464BCC"/>
    <w:rsid w:val="00464C0B"/>
    <w:rsid w:val="00464C40"/>
    <w:rsid w:val="00464CE3"/>
    <w:rsid w:val="00464D32"/>
    <w:rsid w:val="00464DD5"/>
    <w:rsid w:val="00464F6A"/>
    <w:rsid w:val="00465025"/>
    <w:rsid w:val="004650DF"/>
    <w:rsid w:val="00465205"/>
    <w:rsid w:val="00465206"/>
    <w:rsid w:val="00465408"/>
    <w:rsid w:val="004654B5"/>
    <w:rsid w:val="0046574A"/>
    <w:rsid w:val="00465913"/>
    <w:rsid w:val="00465C7C"/>
    <w:rsid w:val="00465CA2"/>
    <w:rsid w:val="00465DBB"/>
    <w:rsid w:val="00465E26"/>
    <w:rsid w:val="00465E45"/>
    <w:rsid w:val="00465EB1"/>
    <w:rsid w:val="00465F9A"/>
    <w:rsid w:val="00465FB1"/>
    <w:rsid w:val="0046613C"/>
    <w:rsid w:val="004661B8"/>
    <w:rsid w:val="00466204"/>
    <w:rsid w:val="00466292"/>
    <w:rsid w:val="00466333"/>
    <w:rsid w:val="0046649E"/>
    <w:rsid w:val="004664BB"/>
    <w:rsid w:val="00466552"/>
    <w:rsid w:val="0046659A"/>
    <w:rsid w:val="0046662A"/>
    <w:rsid w:val="00466649"/>
    <w:rsid w:val="004666D3"/>
    <w:rsid w:val="0046682B"/>
    <w:rsid w:val="004668A7"/>
    <w:rsid w:val="00466992"/>
    <w:rsid w:val="004669C6"/>
    <w:rsid w:val="00466A8C"/>
    <w:rsid w:val="00466AB0"/>
    <w:rsid w:val="00466B1D"/>
    <w:rsid w:val="00466C86"/>
    <w:rsid w:val="00466D02"/>
    <w:rsid w:val="00466D99"/>
    <w:rsid w:val="00466E8C"/>
    <w:rsid w:val="00467080"/>
    <w:rsid w:val="0046714E"/>
    <w:rsid w:val="00467273"/>
    <w:rsid w:val="004672C6"/>
    <w:rsid w:val="00467302"/>
    <w:rsid w:val="00467347"/>
    <w:rsid w:val="00467375"/>
    <w:rsid w:val="004673A9"/>
    <w:rsid w:val="0046749D"/>
    <w:rsid w:val="004674A4"/>
    <w:rsid w:val="004674D2"/>
    <w:rsid w:val="004676CE"/>
    <w:rsid w:val="004676D7"/>
    <w:rsid w:val="004678B6"/>
    <w:rsid w:val="004678DF"/>
    <w:rsid w:val="0046791B"/>
    <w:rsid w:val="00467983"/>
    <w:rsid w:val="004679DB"/>
    <w:rsid w:val="00467A71"/>
    <w:rsid w:val="00467A84"/>
    <w:rsid w:val="00467B2A"/>
    <w:rsid w:val="00467BCD"/>
    <w:rsid w:val="00467C08"/>
    <w:rsid w:val="00467CB1"/>
    <w:rsid w:val="00467E1A"/>
    <w:rsid w:val="00467F00"/>
    <w:rsid w:val="00467FA5"/>
    <w:rsid w:val="00470111"/>
    <w:rsid w:val="004701AA"/>
    <w:rsid w:val="004701DC"/>
    <w:rsid w:val="004701FB"/>
    <w:rsid w:val="00470294"/>
    <w:rsid w:val="00470329"/>
    <w:rsid w:val="0047051B"/>
    <w:rsid w:val="00470586"/>
    <w:rsid w:val="004705EB"/>
    <w:rsid w:val="0047075D"/>
    <w:rsid w:val="0047076A"/>
    <w:rsid w:val="004708CA"/>
    <w:rsid w:val="00470A3E"/>
    <w:rsid w:val="00470B9B"/>
    <w:rsid w:val="00470C0F"/>
    <w:rsid w:val="00470D48"/>
    <w:rsid w:val="00470F13"/>
    <w:rsid w:val="0047103A"/>
    <w:rsid w:val="00471043"/>
    <w:rsid w:val="0047116F"/>
    <w:rsid w:val="004711F0"/>
    <w:rsid w:val="00471473"/>
    <w:rsid w:val="004715DC"/>
    <w:rsid w:val="0047165A"/>
    <w:rsid w:val="004716B3"/>
    <w:rsid w:val="0047178B"/>
    <w:rsid w:val="0047184D"/>
    <w:rsid w:val="00471851"/>
    <w:rsid w:val="00471895"/>
    <w:rsid w:val="0047193A"/>
    <w:rsid w:val="004719D3"/>
    <w:rsid w:val="004719F1"/>
    <w:rsid w:val="00471BB3"/>
    <w:rsid w:val="00471BE5"/>
    <w:rsid w:val="00471C93"/>
    <w:rsid w:val="00471CDB"/>
    <w:rsid w:val="00471DAD"/>
    <w:rsid w:val="00471DB4"/>
    <w:rsid w:val="00471E9D"/>
    <w:rsid w:val="00472023"/>
    <w:rsid w:val="00472024"/>
    <w:rsid w:val="004720BB"/>
    <w:rsid w:val="004720E7"/>
    <w:rsid w:val="0047230B"/>
    <w:rsid w:val="00472359"/>
    <w:rsid w:val="0047238D"/>
    <w:rsid w:val="004725B5"/>
    <w:rsid w:val="004725FE"/>
    <w:rsid w:val="00472706"/>
    <w:rsid w:val="004727C1"/>
    <w:rsid w:val="00472942"/>
    <w:rsid w:val="00472A73"/>
    <w:rsid w:val="00472AA8"/>
    <w:rsid w:val="00472ADB"/>
    <w:rsid w:val="00472BC9"/>
    <w:rsid w:val="00472DC8"/>
    <w:rsid w:val="00472E6B"/>
    <w:rsid w:val="004730B1"/>
    <w:rsid w:val="004731E1"/>
    <w:rsid w:val="00473209"/>
    <w:rsid w:val="004732B8"/>
    <w:rsid w:val="004732CD"/>
    <w:rsid w:val="004733C3"/>
    <w:rsid w:val="004733FF"/>
    <w:rsid w:val="00473430"/>
    <w:rsid w:val="004737CC"/>
    <w:rsid w:val="0047389F"/>
    <w:rsid w:val="0047394A"/>
    <w:rsid w:val="00473A65"/>
    <w:rsid w:val="00473A9C"/>
    <w:rsid w:val="00473B00"/>
    <w:rsid w:val="00473BAF"/>
    <w:rsid w:val="00473BF7"/>
    <w:rsid w:val="00473D37"/>
    <w:rsid w:val="00473DA8"/>
    <w:rsid w:val="00473E56"/>
    <w:rsid w:val="00473F6A"/>
    <w:rsid w:val="00473F89"/>
    <w:rsid w:val="00474073"/>
    <w:rsid w:val="004740C8"/>
    <w:rsid w:val="004741AA"/>
    <w:rsid w:val="004742EA"/>
    <w:rsid w:val="004742FA"/>
    <w:rsid w:val="00474418"/>
    <w:rsid w:val="004744B8"/>
    <w:rsid w:val="004744D7"/>
    <w:rsid w:val="0047456A"/>
    <w:rsid w:val="004745BE"/>
    <w:rsid w:val="00474629"/>
    <w:rsid w:val="00474704"/>
    <w:rsid w:val="00474828"/>
    <w:rsid w:val="00474885"/>
    <w:rsid w:val="004748CC"/>
    <w:rsid w:val="00474900"/>
    <w:rsid w:val="0047494D"/>
    <w:rsid w:val="00474AFE"/>
    <w:rsid w:val="00474C9A"/>
    <w:rsid w:val="00474CFF"/>
    <w:rsid w:val="00474E95"/>
    <w:rsid w:val="00474EC4"/>
    <w:rsid w:val="00474F09"/>
    <w:rsid w:val="004751B1"/>
    <w:rsid w:val="004751CB"/>
    <w:rsid w:val="00475222"/>
    <w:rsid w:val="00475239"/>
    <w:rsid w:val="00475303"/>
    <w:rsid w:val="0047533D"/>
    <w:rsid w:val="00475356"/>
    <w:rsid w:val="0047537B"/>
    <w:rsid w:val="00475422"/>
    <w:rsid w:val="0047550A"/>
    <w:rsid w:val="00475536"/>
    <w:rsid w:val="00475544"/>
    <w:rsid w:val="0047558C"/>
    <w:rsid w:val="00475614"/>
    <w:rsid w:val="0047573A"/>
    <w:rsid w:val="00475B38"/>
    <w:rsid w:val="00475BF8"/>
    <w:rsid w:val="00475D1F"/>
    <w:rsid w:val="00475E92"/>
    <w:rsid w:val="00475F3C"/>
    <w:rsid w:val="00475F83"/>
    <w:rsid w:val="0047604C"/>
    <w:rsid w:val="00476071"/>
    <w:rsid w:val="00476137"/>
    <w:rsid w:val="004761B6"/>
    <w:rsid w:val="004761D0"/>
    <w:rsid w:val="0047624E"/>
    <w:rsid w:val="004762AA"/>
    <w:rsid w:val="004762AB"/>
    <w:rsid w:val="004763A0"/>
    <w:rsid w:val="004764BE"/>
    <w:rsid w:val="004764C5"/>
    <w:rsid w:val="004764F4"/>
    <w:rsid w:val="0047655C"/>
    <w:rsid w:val="00476575"/>
    <w:rsid w:val="00476584"/>
    <w:rsid w:val="004765B7"/>
    <w:rsid w:val="0047669A"/>
    <w:rsid w:val="0047680D"/>
    <w:rsid w:val="004768F7"/>
    <w:rsid w:val="00476914"/>
    <w:rsid w:val="0047697F"/>
    <w:rsid w:val="00476AC4"/>
    <w:rsid w:val="00476B57"/>
    <w:rsid w:val="00476DA4"/>
    <w:rsid w:val="00476DE5"/>
    <w:rsid w:val="00476F4B"/>
    <w:rsid w:val="00476FE9"/>
    <w:rsid w:val="00476FF7"/>
    <w:rsid w:val="00476FFF"/>
    <w:rsid w:val="004770AA"/>
    <w:rsid w:val="00477209"/>
    <w:rsid w:val="004772C9"/>
    <w:rsid w:val="004773AF"/>
    <w:rsid w:val="0047742D"/>
    <w:rsid w:val="00477593"/>
    <w:rsid w:val="0047766B"/>
    <w:rsid w:val="004776F3"/>
    <w:rsid w:val="00477712"/>
    <w:rsid w:val="00477800"/>
    <w:rsid w:val="00477883"/>
    <w:rsid w:val="004778B5"/>
    <w:rsid w:val="004778E8"/>
    <w:rsid w:val="0047798E"/>
    <w:rsid w:val="004779AA"/>
    <w:rsid w:val="00477A24"/>
    <w:rsid w:val="00477B9D"/>
    <w:rsid w:val="00477E0F"/>
    <w:rsid w:val="00477E11"/>
    <w:rsid w:val="00477E50"/>
    <w:rsid w:val="00477E7C"/>
    <w:rsid w:val="00477E81"/>
    <w:rsid w:val="00477F3B"/>
    <w:rsid w:val="00477F8B"/>
    <w:rsid w:val="00480000"/>
    <w:rsid w:val="004800B5"/>
    <w:rsid w:val="00480242"/>
    <w:rsid w:val="00480306"/>
    <w:rsid w:val="0048038F"/>
    <w:rsid w:val="00480432"/>
    <w:rsid w:val="004805D6"/>
    <w:rsid w:val="004805F0"/>
    <w:rsid w:val="0048062E"/>
    <w:rsid w:val="0048063E"/>
    <w:rsid w:val="004806A8"/>
    <w:rsid w:val="004806B6"/>
    <w:rsid w:val="004807D8"/>
    <w:rsid w:val="0048083D"/>
    <w:rsid w:val="00480B00"/>
    <w:rsid w:val="00480B01"/>
    <w:rsid w:val="00480B0E"/>
    <w:rsid w:val="00480BA1"/>
    <w:rsid w:val="00480BA3"/>
    <w:rsid w:val="00480C13"/>
    <w:rsid w:val="00480D03"/>
    <w:rsid w:val="00480D51"/>
    <w:rsid w:val="00480D7F"/>
    <w:rsid w:val="00480EC2"/>
    <w:rsid w:val="00480EFB"/>
    <w:rsid w:val="00481007"/>
    <w:rsid w:val="00481046"/>
    <w:rsid w:val="00481111"/>
    <w:rsid w:val="00481226"/>
    <w:rsid w:val="004812AF"/>
    <w:rsid w:val="00481581"/>
    <w:rsid w:val="0048158C"/>
    <w:rsid w:val="004815A0"/>
    <w:rsid w:val="004815F7"/>
    <w:rsid w:val="00481645"/>
    <w:rsid w:val="00481653"/>
    <w:rsid w:val="004817A5"/>
    <w:rsid w:val="00481971"/>
    <w:rsid w:val="00481A92"/>
    <w:rsid w:val="00481AB8"/>
    <w:rsid w:val="00481D65"/>
    <w:rsid w:val="00481DF3"/>
    <w:rsid w:val="00481ECA"/>
    <w:rsid w:val="00481FFC"/>
    <w:rsid w:val="004821CB"/>
    <w:rsid w:val="004822A0"/>
    <w:rsid w:val="00482306"/>
    <w:rsid w:val="004823A4"/>
    <w:rsid w:val="004823FD"/>
    <w:rsid w:val="004825DC"/>
    <w:rsid w:val="0048275D"/>
    <w:rsid w:val="00482980"/>
    <w:rsid w:val="00482A7E"/>
    <w:rsid w:val="00482B35"/>
    <w:rsid w:val="00482B4E"/>
    <w:rsid w:val="00482B67"/>
    <w:rsid w:val="00482C09"/>
    <w:rsid w:val="00482C1D"/>
    <w:rsid w:val="00482EE9"/>
    <w:rsid w:val="00483024"/>
    <w:rsid w:val="00483261"/>
    <w:rsid w:val="004832C7"/>
    <w:rsid w:val="0048348A"/>
    <w:rsid w:val="0048350F"/>
    <w:rsid w:val="004835CC"/>
    <w:rsid w:val="0048361B"/>
    <w:rsid w:val="0048376A"/>
    <w:rsid w:val="00483878"/>
    <w:rsid w:val="004838D5"/>
    <w:rsid w:val="00483B47"/>
    <w:rsid w:val="00483BCA"/>
    <w:rsid w:val="00483C12"/>
    <w:rsid w:val="00483D6B"/>
    <w:rsid w:val="00483EDC"/>
    <w:rsid w:val="00483F41"/>
    <w:rsid w:val="00483F95"/>
    <w:rsid w:val="00484015"/>
    <w:rsid w:val="00484048"/>
    <w:rsid w:val="004843D5"/>
    <w:rsid w:val="004843F1"/>
    <w:rsid w:val="00484407"/>
    <w:rsid w:val="00484417"/>
    <w:rsid w:val="00484424"/>
    <w:rsid w:val="00484612"/>
    <w:rsid w:val="00484765"/>
    <w:rsid w:val="004847C8"/>
    <w:rsid w:val="00484874"/>
    <w:rsid w:val="004849D3"/>
    <w:rsid w:val="00484A7C"/>
    <w:rsid w:val="00484B38"/>
    <w:rsid w:val="00484C05"/>
    <w:rsid w:val="00484D45"/>
    <w:rsid w:val="00484E39"/>
    <w:rsid w:val="00484FD0"/>
    <w:rsid w:val="00485019"/>
    <w:rsid w:val="004852A1"/>
    <w:rsid w:val="004852F7"/>
    <w:rsid w:val="0048532D"/>
    <w:rsid w:val="004853EF"/>
    <w:rsid w:val="0048541F"/>
    <w:rsid w:val="004854A4"/>
    <w:rsid w:val="004854B8"/>
    <w:rsid w:val="004854CB"/>
    <w:rsid w:val="00485522"/>
    <w:rsid w:val="00485558"/>
    <w:rsid w:val="004855A5"/>
    <w:rsid w:val="0048574F"/>
    <w:rsid w:val="004857C2"/>
    <w:rsid w:val="004858A7"/>
    <w:rsid w:val="00485A0E"/>
    <w:rsid w:val="00485AA9"/>
    <w:rsid w:val="00485B6A"/>
    <w:rsid w:val="00485B70"/>
    <w:rsid w:val="00485E7C"/>
    <w:rsid w:val="00485E9A"/>
    <w:rsid w:val="00485EB5"/>
    <w:rsid w:val="00485EF1"/>
    <w:rsid w:val="00485F78"/>
    <w:rsid w:val="00485FDC"/>
    <w:rsid w:val="00486405"/>
    <w:rsid w:val="0048647B"/>
    <w:rsid w:val="004864D3"/>
    <w:rsid w:val="004865DC"/>
    <w:rsid w:val="004865FB"/>
    <w:rsid w:val="00486617"/>
    <w:rsid w:val="0048661C"/>
    <w:rsid w:val="00486645"/>
    <w:rsid w:val="00486655"/>
    <w:rsid w:val="00486696"/>
    <w:rsid w:val="0048675B"/>
    <w:rsid w:val="0048677D"/>
    <w:rsid w:val="0048682A"/>
    <w:rsid w:val="00486901"/>
    <w:rsid w:val="00486954"/>
    <w:rsid w:val="00486A3F"/>
    <w:rsid w:val="00486B93"/>
    <w:rsid w:val="00486C6C"/>
    <w:rsid w:val="00486D38"/>
    <w:rsid w:val="00486DE7"/>
    <w:rsid w:val="00486E08"/>
    <w:rsid w:val="00486EAE"/>
    <w:rsid w:val="00486EE8"/>
    <w:rsid w:val="00486F2E"/>
    <w:rsid w:val="00486F4E"/>
    <w:rsid w:val="00486F7F"/>
    <w:rsid w:val="00486F84"/>
    <w:rsid w:val="004870FC"/>
    <w:rsid w:val="0048710A"/>
    <w:rsid w:val="00487151"/>
    <w:rsid w:val="0048718C"/>
    <w:rsid w:val="00487192"/>
    <w:rsid w:val="00487235"/>
    <w:rsid w:val="004873EA"/>
    <w:rsid w:val="004874BE"/>
    <w:rsid w:val="00487593"/>
    <w:rsid w:val="004875A9"/>
    <w:rsid w:val="004875C3"/>
    <w:rsid w:val="00487621"/>
    <w:rsid w:val="0048767E"/>
    <w:rsid w:val="004876E6"/>
    <w:rsid w:val="0048770A"/>
    <w:rsid w:val="00487863"/>
    <w:rsid w:val="004878E3"/>
    <w:rsid w:val="00487B8D"/>
    <w:rsid w:val="00487BCF"/>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33"/>
    <w:rsid w:val="00490E9A"/>
    <w:rsid w:val="00490EA7"/>
    <w:rsid w:val="0049103B"/>
    <w:rsid w:val="00491140"/>
    <w:rsid w:val="0049119D"/>
    <w:rsid w:val="004915A5"/>
    <w:rsid w:val="0049169D"/>
    <w:rsid w:val="00491756"/>
    <w:rsid w:val="004917AB"/>
    <w:rsid w:val="004919BB"/>
    <w:rsid w:val="00491A44"/>
    <w:rsid w:val="00491A89"/>
    <w:rsid w:val="00491C2D"/>
    <w:rsid w:val="00491CC3"/>
    <w:rsid w:val="00491DF0"/>
    <w:rsid w:val="00491E64"/>
    <w:rsid w:val="00491F37"/>
    <w:rsid w:val="00491F51"/>
    <w:rsid w:val="00492033"/>
    <w:rsid w:val="004920E2"/>
    <w:rsid w:val="00492155"/>
    <w:rsid w:val="004921C7"/>
    <w:rsid w:val="0049228E"/>
    <w:rsid w:val="004923A3"/>
    <w:rsid w:val="00492597"/>
    <w:rsid w:val="00492771"/>
    <w:rsid w:val="0049280D"/>
    <w:rsid w:val="00492A04"/>
    <w:rsid w:val="00492A18"/>
    <w:rsid w:val="00492BDE"/>
    <w:rsid w:val="00492CB5"/>
    <w:rsid w:val="00492D1D"/>
    <w:rsid w:val="00492DF7"/>
    <w:rsid w:val="00492E4E"/>
    <w:rsid w:val="00492F6D"/>
    <w:rsid w:val="00493180"/>
    <w:rsid w:val="00493239"/>
    <w:rsid w:val="00493504"/>
    <w:rsid w:val="00493525"/>
    <w:rsid w:val="0049354C"/>
    <w:rsid w:val="00493584"/>
    <w:rsid w:val="00493637"/>
    <w:rsid w:val="00493740"/>
    <w:rsid w:val="00493A85"/>
    <w:rsid w:val="00493AC0"/>
    <w:rsid w:val="00493B3D"/>
    <w:rsid w:val="00493BB3"/>
    <w:rsid w:val="00493C49"/>
    <w:rsid w:val="00493D66"/>
    <w:rsid w:val="00493D8D"/>
    <w:rsid w:val="00493DE6"/>
    <w:rsid w:val="00493DF0"/>
    <w:rsid w:val="00493F24"/>
    <w:rsid w:val="00493F9C"/>
    <w:rsid w:val="0049400E"/>
    <w:rsid w:val="00494096"/>
    <w:rsid w:val="004940A4"/>
    <w:rsid w:val="004942D1"/>
    <w:rsid w:val="0049444C"/>
    <w:rsid w:val="004944C6"/>
    <w:rsid w:val="00494555"/>
    <w:rsid w:val="004946A5"/>
    <w:rsid w:val="004946DB"/>
    <w:rsid w:val="00494702"/>
    <w:rsid w:val="0049476D"/>
    <w:rsid w:val="00494826"/>
    <w:rsid w:val="00494847"/>
    <w:rsid w:val="00494910"/>
    <w:rsid w:val="00494C96"/>
    <w:rsid w:val="00494CCE"/>
    <w:rsid w:val="00494DAF"/>
    <w:rsid w:val="00494E19"/>
    <w:rsid w:val="0049502D"/>
    <w:rsid w:val="0049510E"/>
    <w:rsid w:val="004951AC"/>
    <w:rsid w:val="00495234"/>
    <w:rsid w:val="0049527D"/>
    <w:rsid w:val="004952CB"/>
    <w:rsid w:val="004953BC"/>
    <w:rsid w:val="004954B1"/>
    <w:rsid w:val="004955D1"/>
    <w:rsid w:val="004956D5"/>
    <w:rsid w:val="00495705"/>
    <w:rsid w:val="0049581D"/>
    <w:rsid w:val="0049589B"/>
    <w:rsid w:val="00495A2F"/>
    <w:rsid w:val="00495A99"/>
    <w:rsid w:val="00495AAB"/>
    <w:rsid w:val="00495AD5"/>
    <w:rsid w:val="00495B47"/>
    <w:rsid w:val="00495C92"/>
    <w:rsid w:val="00495CB5"/>
    <w:rsid w:val="00495CDC"/>
    <w:rsid w:val="00495DAD"/>
    <w:rsid w:val="00495E1A"/>
    <w:rsid w:val="00495F6C"/>
    <w:rsid w:val="00495FFF"/>
    <w:rsid w:val="0049603D"/>
    <w:rsid w:val="004960EE"/>
    <w:rsid w:val="004961AB"/>
    <w:rsid w:val="00496282"/>
    <w:rsid w:val="0049634E"/>
    <w:rsid w:val="004963C6"/>
    <w:rsid w:val="004963D6"/>
    <w:rsid w:val="004964A1"/>
    <w:rsid w:val="0049651F"/>
    <w:rsid w:val="00496574"/>
    <w:rsid w:val="0049661A"/>
    <w:rsid w:val="0049663C"/>
    <w:rsid w:val="004966C1"/>
    <w:rsid w:val="004966EA"/>
    <w:rsid w:val="00496704"/>
    <w:rsid w:val="004968AC"/>
    <w:rsid w:val="004969DE"/>
    <w:rsid w:val="00496AB5"/>
    <w:rsid w:val="00496B42"/>
    <w:rsid w:val="00496C6D"/>
    <w:rsid w:val="00496E88"/>
    <w:rsid w:val="00496FF0"/>
    <w:rsid w:val="00497077"/>
    <w:rsid w:val="00497084"/>
    <w:rsid w:val="004970D8"/>
    <w:rsid w:val="00497194"/>
    <w:rsid w:val="0049723A"/>
    <w:rsid w:val="004972D1"/>
    <w:rsid w:val="004972DF"/>
    <w:rsid w:val="004973F6"/>
    <w:rsid w:val="0049748D"/>
    <w:rsid w:val="00497598"/>
    <w:rsid w:val="004976FB"/>
    <w:rsid w:val="00497827"/>
    <w:rsid w:val="0049793B"/>
    <w:rsid w:val="0049799F"/>
    <w:rsid w:val="004979E4"/>
    <w:rsid w:val="00497A11"/>
    <w:rsid w:val="00497A71"/>
    <w:rsid w:val="00497B1E"/>
    <w:rsid w:val="00497B3E"/>
    <w:rsid w:val="00497DB2"/>
    <w:rsid w:val="00497DE9"/>
    <w:rsid w:val="00497EBA"/>
    <w:rsid w:val="0049D131"/>
    <w:rsid w:val="004A001E"/>
    <w:rsid w:val="004A0080"/>
    <w:rsid w:val="004A01AD"/>
    <w:rsid w:val="004A0368"/>
    <w:rsid w:val="004A03A0"/>
    <w:rsid w:val="004A041D"/>
    <w:rsid w:val="004A054B"/>
    <w:rsid w:val="004A0601"/>
    <w:rsid w:val="004A0794"/>
    <w:rsid w:val="004A083E"/>
    <w:rsid w:val="004A085B"/>
    <w:rsid w:val="004A0B22"/>
    <w:rsid w:val="004A0C06"/>
    <w:rsid w:val="004A0C88"/>
    <w:rsid w:val="004A0CFE"/>
    <w:rsid w:val="004A0D9B"/>
    <w:rsid w:val="004A0E38"/>
    <w:rsid w:val="004A0E5E"/>
    <w:rsid w:val="004A0F80"/>
    <w:rsid w:val="004A0FA2"/>
    <w:rsid w:val="004A1073"/>
    <w:rsid w:val="004A10FF"/>
    <w:rsid w:val="004A1130"/>
    <w:rsid w:val="004A1242"/>
    <w:rsid w:val="004A1251"/>
    <w:rsid w:val="004A127A"/>
    <w:rsid w:val="004A1374"/>
    <w:rsid w:val="004A13DF"/>
    <w:rsid w:val="004A14D3"/>
    <w:rsid w:val="004A14EE"/>
    <w:rsid w:val="004A1591"/>
    <w:rsid w:val="004A1703"/>
    <w:rsid w:val="004A1878"/>
    <w:rsid w:val="004A187C"/>
    <w:rsid w:val="004A1925"/>
    <w:rsid w:val="004A1993"/>
    <w:rsid w:val="004A1A7C"/>
    <w:rsid w:val="004A1AA7"/>
    <w:rsid w:val="004A1AE6"/>
    <w:rsid w:val="004A1B02"/>
    <w:rsid w:val="004A1B60"/>
    <w:rsid w:val="004A1BCB"/>
    <w:rsid w:val="004A1DEA"/>
    <w:rsid w:val="004A1FDC"/>
    <w:rsid w:val="004A2081"/>
    <w:rsid w:val="004A22FA"/>
    <w:rsid w:val="004A2582"/>
    <w:rsid w:val="004A25B6"/>
    <w:rsid w:val="004A2685"/>
    <w:rsid w:val="004A26EF"/>
    <w:rsid w:val="004A278E"/>
    <w:rsid w:val="004A290F"/>
    <w:rsid w:val="004A292C"/>
    <w:rsid w:val="004A296B"/>
    <w:rsid w:val="004A2A38"/>
    <w:rsid w:val="004A2A64"/>
    <w:rsid w:val="004A2C4E"/>
    <w:rsid w:val="004A2D5A"/>
    <w:rsid w:val="004A2FCD"/>
    <w:rsid w:val="004A311D"/>
    <w:rsid w:val="004A31BA"/>
    <w:rsid w:val="004A3242"/>
    <w:rsid w:val="004A325A"/>
    <w:rsid w:val="004A32EB"/>
    <w:rsid w:val="004A33E9"/>
    <w:rsid w:val="004A3475"/>
    <w:rsid w:val="004A34AB"/>
    <w:rsid w:val="004A35DC"/>
    <w:rsid w:val="004A36AA"/>
    <w:rsid w:val="004A37EE"/>
    <w:rsid w:val="004A37FC"/>
    <w:rsid w:val="004A387F"/>
    <w:rsid w:val="004A39B6"/>
    <w:rsid w:val="004A39C6"/>
    <w:rsid w:val="004A39FC"/>
    <w:rsid w:val="004A3AE5"/>
    <w:rsid w:val="004A3BFD"/>
    <w:rsid w:val="004A3C1E"/>
    <w:rsid w:val="004A3CD8"/>
    <w:rsid w:val="004A3D1A"/>
    <w:rsid w:val="004A3D99"/>
    <w:rsid w:val="004A3EB3"/>
    <w:rsid w:val="004A4020"/>
    <w:rsid w:val="004A4159"/>
    <w:rsid w:val="004A416C"/>
    <w:rsid w:val="004A4185"/>
    <w:rsid w:val="004A4266"/>
    <w:rsid w:val="004A42AD"/>
    <w:rsid w:val="004A43EE"/>
    <w:rsid w:val="004A453A"/>
    <w:rsid w:val="004A4624"/>
    <w:rsid w:val="004A46DD"/>
    <w:rsid w:val="004A47C4"/>
    <w:rsid w:val="004A4842"/>
    <w:rsid w:val="004A4970"/>
    <w:rsid w:val="004A49A0"/>
    <w:rsid w:val="004A4A65"/>
    <w:rsid w:val="004A4B16"/>
    <w:rsid w:val="004A4B9E"/>
    <w:rsid w:val="004A4BC3"/>
    <w:rsid w:val="004A4C73"/>
    <w:rsid w:val="004A4C89"/>
    <w:rsid w:val="004A4D2B"/>
    <w:rsid w:val="004A4E69"/>
    <w:rsid w:val="004A4E75"/>
    <w:rsid w:val="004A4FAC"/>
    <w:rsid w:val="004A5066"/>
    <w:rsid w:val="004A506A"/>
    <w:rsid w:val="004A50E3"/>
    <w:rsid w:val="004A50FF"/>
    <w:rsid w:val="004A5176"/>
    <w:rsid w:val="004A52F0"/>
    <w:rsid w:val="004A56DB"/>
    <w:rsid w:val="004A58CF"/>
    <w:rsid w:val="004A5B2A"/>
    <w:rsid w:val="004A5B55"/>
    <w:rsid w:val="004A5BA6"/>
    <w:rsid w:val="004A5E21"/>
    <w:rsid w:val="004A5E64"/>
    <w:rsid w:val="004A5E6D"/>
    <w:rsid w:val="004A5EB9"/>
    <w:rsid w:val="004A622D"/>
    <w:rsid w:val="004A6234"/>
    <w:rsid w:val="004A6489"/>
    <w:rsid w:val="004A64E1"/>
    <w:rsid w:val="004A6527"/>
    <w:rsid w:val="004A663B"/>
    <w:rsid w:val="004A6648"/>
    <w:rsid w:val="004A6674"/>
    <w:rsid w:val="004A668A"/>
    <w:rsid w:val="004A67A8"/>
    <w:rsid w:val="004A67FF"/>
    <w:rsid w:val="004A6A85"/>
    <w:rsid w:val="004A6AD1"/>
    <w:rsid w:val="004A6BC3"/>
    <w:rsid w:val="004A6C29"/>
    <w:rsid w:val="004A6C3B"/>
    <w:rsid w:val="004A6C83"/>
    <w:rsid w:val="004A6D85"/>
    <w:rsid w:val="004A6DFA"/>
    <w:rsid w:val="004A6E31"/>
    <w:rsid w:val="004A6EBC"/>
    <w:rsid w:val="004A6F82"/>
    <w:rsid w:val="004A7023"/>
    <w:rsid w:val="004A7076"/>
    <w:rsid w:val="004A710A"/>
    <w:rsid w:val="004A710D"/>
    <w:rsid w:val="004A71B0"/>
    <w:rsid w:val="004A7220"/>
    <w:rsid w:val="004A72F2"/>
    <w:rsid w:val="004A7395"/>
    <w:rsid w:val="004A7568"/>
    <w:rsid w:val="004A7604"/>
    <w:rsid w:val="004A7809"/>
    <w:rsid w:val="004A7854"/>
    <w:rsid w:val="004A78A5"/>
    <w:rsid w:val="004A794D"/>
    <w:rsid w:val="004A7BD2"/>
    <w:rsid w:val="004A7C2D"/>
    <w:rsid w:val="004A7C37"/>
    <w:rsid w:val="004A7DAD"/>
    <w:rsid w:val="004A7E9F"/>
    <w:rsid w:val="004A7F41"/>
    <w:rsid w:val="004A7F56"/>
    <w:rsid w:val="004B0073"/>
    <w:rsid w:val="004B0079"/>
    <w:rsid w:val="004B009F"/>
    <w:rsid w:val="004B00D6"/>
    <w:rsid w:val="004B055D"/>
    <w:rsid w:val="004B0582"/>
    <w:rsid w:val="004B0653"/>
    <w:rsid w:val="004B0790"/>
    <w:rsid w:val="004B0804"/>
    <w:rsid w:val="004B0828"/>
    <w:rsid w:val="004B0882"/>
    <w:rsid w:val="004B099A"/>
    <w:rsid w:val="004B0B85"/>
    <w:rsid w:val="004B0CC0"/>
    <w:rsid w:val="004B0CEA"/>
    <w:rsid w:val="004B0E52"/>
    <w:rsid w:val="004B0FCB"/>
    <w:rsid w:val="004B1085"/>
    <w:rsid w:val="004B11F1"/>
    <w:rsid w:val="004B124D"/>
    <w:rsid w:val="004B12F1"/>
    <w:rsid w:val="004B1312"/>
    <w:rsid w:val="004B1344"/>
    <w:rsid w:val="004B1419"/>
    <w:rsid w:val="004B1434"/>
    <w:rsid w:val="004B1579"/>
    <w:rsid w:val="004B160D"/>
    <w:rsid w:val="004B18A2"/>
    <w:rsid w:val="004B1A06"/>
    <w:rsid w:val="004B1BEB"/>
    <w:rsid w:val="004B1CDA"/>
    <w:rsid w:val="004B1D07"/>
    <w:rsid w:val="004B1EA9"/>
    <w:rsid w:val="004B1F73"/>
    <w:rsid w:val="004B202F"/>
    <w:rsid w:val="004B21AA"/>
    <w:rsid w:val="004B226A"/>
    <w:rsid w:val="004B22FA"/>
    <w:rsid w:val="004B22FF"/>
    <w:rsid w:val="004B23BA"/>
    <w:rsid w:val="004B2427"/>
    <w:rsid w:val="004B2429"/>
    <w:rsid w:val="004B24F8"/>
    <w:rsid w:val="004B25DD"/>
    <w:rsid w:val="004B262A"/>
    <w:rsid w:val="004B26CB"/>
    <w:rsid w:val="004B2858"/>
    <w:rsid w:val="004B2890"/>
    <w:rsid w:val="004B29C4"/>
    <w:rsid w:val="004B2A88"/>
    <w:rsid w:val="004B2C9E"/>
    <w:rsid w:val="004B2CE0"/>
    <w:rsid w:val="004B2DA3"/>
    <w:rsid w:val="004B2DDD"/>
    <w:rsid w:val="004B2E77"/>
    <w:rsid w:val="004B2E95"/>
    <w:rsid w:val="004B2EA0"/>
    <w:rsid w:val="004B2F9C"/>
    <w:rsid w:val="004B3003"/>
    <w:rsid w:val="004B3089"/>
    <w:rsid w:val="004B3124"/>
    <w:rsid w:val="004B3159"/>
    <w:rsid w:val="004B31E2"/>
    <w:rsid w:val="004B3259"/>
    <w:rsid w:val="004B340D"/>
    <w:rsid w:val="004B341A"/>
    <w:rsid w:val="004B3480"/>
    <w:rsid w:val="004B34CC"/>
    <w:rsid w:val="004B357D"/>
    <w:rsid w:val="004B3591"/>
    <w:rsid w:val="004B3773"/>
    <w:rsid w:val="004B37EF"/>
    <w:rsid w:val="004B38D8"/>
    <w:rsid w:val="004B38FA"/>
    <w:rsid w:val="004B3A9A"/>
    <w:rsid w:val="004B3C4A"/>
    <w:rsid w:val="004B3CA4"/>
    <w:rsid w:val="004B3D1C"/>
    <w:rsid w:val="004B3D70"/>
    <w:rsid w:val="004B3D84"/>
    <w:rsid w:val="004B3F17"/>
    <w:rsid w:val="004B3F34"/>
    <w:rsid w:val="004B40FE"/>
    <w:rsid w:val="004B4264"/>
    <w:rsid w:val="004B4286"/>
    <w:rsid w:val="004B42E8"/>
    <w:rsid w:val="004B4369"/>
    <w:rsid w:val="004B442A"/>
    <w:rsid w:val="004B45AE"/>
    <w:rsid w:val="004B475A"/>
    <w:rsid w:val="004B47C7"/>
    <w:rsid w:val="004B4881"/>
    <w:rsid w:val="004B49CE"/>
    <w:rsid w:val="004B49FA"/>
    <w:rsid w:val="004B4A05"/>
    <w:rsid w:val="004B4B3B"/>
    <w:rsid w:val="004B4BFE"/>
    <w:rsid w:val="004B4C99"/>
    <w:rsid w:val="004B4EAF"/>
    <w:rsid w:val="004B4FB2"/>
    <w:rsid w:val="004B4FD0"/>
    <w:rsid w:val="004B4FDA"/>
    <w:rsid w:val="004B5168"/>
    <w:rsid w:val="004B529D"/>
    <w:rsid w:val="004B535B"/>
    <w:rsid w:val="004B5503"/>
    <w:rsid w:val="004B55B4"/>
    <w:rsid w:val="004B57A2"/>
    <w:rsid w:val="004B59B7"/>
    <w:rsid w:val="004B5A9C"/>
    <w:rsid w:val="004B5B43"/>
    <w:rsid w:val="004B5BD9"/>
    <w:rsid w:val="004B5BE5"/>
    <w:rsid w:val="004B5C7C"/>
    <w:rsid w:val="004B5D59"/>
    <w:rsid w:val="004B5DD4"/>
    <w:rsid w:val="004B5E04"/>
    <w:rsid w:val="004B5EFA"/>
    <w:rsid w:val="004B5F79"/>
    <w:rsid w:val="004B5FC6"/>
    <w:rsid w:val="004B60D7"/>
    <w:rsid w:val="004B60E0"/>
    <w:rsid w:val="004B60F7"/>
    <w:rsid w:val="004B60FB"/>
    <w:rsid w:val="004B6209"/>
    <w:rsid w:val="004B6223"/>
    <w:rsid w:val="004B62AC"/>
    <w:rsid w:val="004B64D5"/>
    <w:rsid w:val="004B65D2"/>
    <w:rsid w:val="004B668E"/>
    <w:rsid w:val="004B69BF"/>
    <w:rsid w:val="004B6B83"/>
    <w:rsid w:val="004B6B96"/>
    <w:rsid w:val="004B6BE9"/>
    <w:rsid w:val="004B6C83"/>
    <w:rsid w:val="004B6EAF"/>
    <w:rsid w:val="004B6F15"/>
    <w:rsid w:val="004B6F7F"/>
    <w:rsid w:val="004B6FA7"/>
    <w:rsid w:val="004B70E2"/>
    <w:rsid w:val="004B70FD"/>
    <w:rsid w:val="004B71D2"/>
    <w:rsid w:val="004B71F6"/>
    <w:rsid w:val="004B7215"/>
    <w:rsid w:val="004B72F2"/>
    <w:rsid w:val="004B7428"/>
    <w:rsid w:val="004B74E0"/>
    <w:rsid w:val="004B74FF"/>
    <w:rsid w:val="004B75C4"/>
    <w:rsid w:val="004B75F7"/>
    <w:rsid w:val="004B765A"/>
    <w:rsid w:val="004B76E7"/>
    <w:rsid w:val="004B76EB"/>
    <w:rsid w:val="004B7731"/>
    <w:rsid w:val="004B778F"/>
    <w:rsid w:val="004B7899"/>
    <w:rsid w:val="004B7903"/>
    <w:rsid w:val="004B793E"/>
    <w:rsid w:val="004B7A0A"/>
    <w:rsid w:val="004B7A7A"/>
    <w:rsid w:val="004B7BA2"/>
    <w:rsid w:val="004B7BF4"/>
    <w:rsid w:val="004B7D02"/>
    <w:rsid w:val="004B7D36"/>
    <w:rsid w:val="004B7DFD"/>
    <w:rsid w:val="004B7E70"/>
    <w:rsid w:val="004B7E88"/>
    <w:rsid w:val="004B7FED"/>
    <w:rsid w:val="004C00D2"/>
    <w:rsid w:val="004C01B4"/>
    <w:rsid w:val="004C0286"/>
    <w:rsid w:val="004C02F0"/>
    <w:rsid w:val="004C04A1"/>
    <w:rsid w:val="004C0621"/>
    <w:rsid w:val="004C083C"/>
    <w:rsid w:val="004C0861"/>
    <w:rsid w:val="004C09F5"/>
    <w:rsid w:val="004C0BB3"/>
    <w:rsid w:val="004C0BD8"/>
    <w:rsid w:val="004C0BE1"/>
    <w:rsid w:val="004C0CAE"/>
    <w:rsid w:val="004C0DC5"/>
    <w:rsid w:val="004C0E40"/>
    <w:rsid w:val="004C0EC1"/>
    <w:rsid w:val="004C0F07"/>
    <w:rsid w:val="004C0F2E"/>
    <w:rsid w:val="004C10E1"/>
    <w:rsid w:val="004C110F"/>
    <w:rsid w:val="004C12F2"/>
    <w:rsid w:val="004C1328"/>
    <w:rsid w:val="004C1394"/>
    <w:rsid w:val="004C13A7"/>
    <w:rsid w:val="004C14C0"/>
    <w:rsid w:val="004C1543"/>
    <w:rsid w:val="004C157A"/>
    <w:rsid w:val="004C1611"/>
    <w:rsid w:val="004C17F8"/>
    <w:rsid w:val="004C1A88"/>
    <w:rsid w:val="004C1A95"/>
    <w:rsid w:val="004C1AB2"/>
    <w:rsid w:val="004C1C10"/>
    <w:rsid w:val="004C1C41"/>
    <w:rsid w:val="004C1CCD"/>
    <w:rsid w:val="004C1D61"/>
    <w:rsid w:val="004C1E45"/>
    <w:rsid w:val="004C1E91"/>
    <w:rsid w:val="004C1ED0"/>
    <w:rsid w:val="004C1EFA"/>
    <w:rsid w:val="004C1F3B"/>
    <w:rsid w:val="004C20A1"/>
    <w:rsid w:val="004C20B0"/>
    <w:rsid w:val="004C20B8"/>
    <w:rsid w:val="004C2108"/>
    <w:rsid w:val="004C22E5"/>
    <w:rsid w:val="004C234A"/>
    <w:rsid w:val="004C2408"/>
    <w:rsid w:val="004C2419"/>
    <w:rsid w:val="004C2435"/>
    <w:rsid w:val="004C249F"/>
    <w:rsid w:val="004C24C3"/>
    <w:rsid w:val="004C254D"/>
    <w:rsid w:val="004C2593"/>
    <w:rsid w:val="004C2635"/>
    <w:rsid w:val="004C263B"/>
    <w:rsid w:val="004C274A"/>
    <w:rsid w:val="004C2759"/>
    <w:rsid w:val="004C2894"/>
    <w:rsid w:val="004C2A53"/>
    <w:rsid w:val="004C2D89"/>
    <w:rsid w:val="004C2E09"/>
    <w:rsid w:val="004C2EB0"/>
    <w:rsid w:val="004C2F27"/>
    <w:rsid w:val="004C3127"/>
    <w:rsid w:val="004C3235"/>
    <w:rsid w:val="004C3255"/>
    <w:rsid w:val="004C33B3"/>
    <w:rsid w:val="004C3403"/>
    <w:rsid w:val="004C342F"/>
    <w:rsid w:val="004C34BC"/>
    <w:rsid w:val="004C34CF"/>
    <w:rsid w:val="004C3669"/>
    <w:rsid w:val="004C370B"/>
    <w:rsid w:val="004C371B"/>
    <w:rsid w:val="004C3949"/>
    <w:rsid w:val="004C3A5E"/>
    <w:rsid w:val="004C3A83"/>
    <w:rsid w:val="004C3AA9"/>
    <w:rsid w:val="004C3B0A"/>
    <w:rsid w:val="004C3B95"/>
    <w:rsid w:val="004C3C3A"/>
    <w:rsid w:val="004C3C4E"/>
    <w:rsid w:val="004C3CCF"/>
    <w:rsid w:val="004C3D1A"/>
    <w:rsid w:val="004C3E1D"/>
    <w:rsid w:val="004C3E3B"/>
    <w:rsid w:val="004C3F2F"/>
    <w:rsid w:val="004C3F50"/>
    <w:rsid w:val="004C406F"/>
    <w:rsid w:val="004C4168"/>
    <w:rsid w:val="004C42C3"/>
    <w:rsid w:val="004C43A1"/>
    <w:rsid w:val="004C4439"/>
    <w:rsid w:val="004C45D8"/>
    <w:rsid w:val="004C4615"/>
    <w:rsid w:val="004C47C9"/>
    <w:rsid w:val="004C4971"/>
    <w:rsid w:val="004C4B67"/>
    <w:rsid w:val="004C4BB4"/>
    <w:rsid w:val="004C4D72"/>
    <w:rsid w:val="004C4EB1"/>
    <w:rsid w:val="004C4F18"/>
    <w:rsid w:val="004C4F28"/>
    <w:rsid w:val="004C4F58"/>
    <w:rsid w:val="004C51C4"/>
    <w:rsid w:val="004C52AB"/>
    <w:rsid w:val="004C53EF"/>
    <w:rsid w:val="004C545F"/>
    <w:rsid w:val="004C5470"/>
    <w:rsid w:val="004C547F"/>
    <w:rsid w:val="004C5488"/>
    <w:rsid w:val="004C54F0"/>
    <w:rsid w:val="004C56CC"/>
    <w:rsid w:val="004C56E7"/>
    <w:rsid w:val="004C5753"/>
    <w:rsid w:val="004C5759"/>
    <w:rsid w:val="004C585D"/>
    <w:rsid w:val="004C586E"/>
    <w:rsid w:val="004C58B1"/>
    <w:rsid w:val="004C58B7"/>
    <w:rsid w:val="004C5AA2"/>
    <w:rsid w:val="004C5AE7"/>
    <w:rsid w:val="004C5B02"/>
    <w:rsid w:val="004C5C53"/>
    <w:rsid w:val="004C5DE4"/>
    <w:rsid w:val="004C5E0E"/>
    <w:rsid w:val="004C5ECF"/>
    <w:rsid w:val="004C6026"/>
    <w:rsid w:val="004C60C0"/>
    <w:rsid w:val="004C61EA"/>
    <w:rsid w:val="004C6242"/>
    <w:rsid w:val="004C632F"/>
    <w:rsid w:val="004C634D"/>
    <w:rsid w:val="004C63FA"/>
    <w:rsid w:val="004C6770"/>
    <w:rsid w:val="004C6C0A"/>
    <w:rsid w:val="004C6D7D"/>
    <w:rsid w:val="004C6DCF"/>
    <w:rsid w:val="004C6ED7"/>
    <w:rsid w:val="004C700E"/>
    <w:rsid w:val="004C7022"/>
    <w:rsid w:val="004C7072"/>
    <w:rsid w:val="004C7101"/>
    <w:rsid w:val="004C7270"/>
    <w:rsid w:val="004C72EE"/>
    <w:rsid w:val="004C747E"/>
    <w:rsid w:val="004C74F1"/>
    <w:rsid w:val="004C7591"/>
    <w:rsid w:val="004C7614"/>
    <w:rsid w:val="004C767C"/>
    <w:rsid w:val="004C785F"/>
    <w:rsid w:val="004C794A"/>
    <w:rsid w:val="004C795A"/>
    <w:rsid w:val="004C79E4"/>
    <w:rsid w:val="004C7A23"/>
    <w:rsid w:val="004C7A9C"/>
    <w:rsid w:val="004C7C21"/>
    <w:rsid w:val="004C7C86"/>
    <w:rsid w:val="004C7DBF"/>
    <w:rsid w:val="004C7E2E"/>
    <w:rsid w:val="004C7EAD"/>
    <w:rsid w:val="004C7FF3"/>
    <w:rsid w:val="004D006C"/>
    <w:rsid w:val="004D0107"/>
    <w:rsid w:val="004D0510"/>
    <w:rsid w:val="004D06E9"/>
    <w:rsid w:val="004D0803"/>
    <w:rsid w:val="004D089F"/>
    <w:rsid w:val="004D091F"/>
    <w:rsid w:val="004D09A4"/>
    <w:rsid w:val="004D0A0D"/>
    <w:rsid w:val="004D0D53"/>
    <w:rsid w:val="004D0D54"/>
    <w:rsid w:val="004D0F26"/>
    <w:rsid w:val="004D1025"/>
    <w:rsid w:val="004D1080"/>
    <w:rsid w:val="004D1208"/>
    <w:rsid w:val="004D1215"/>
    <w:rsid w:val="004D1318"/>
    <w:rsid w:val="004D13F2"/>
    <w:rsid w:val="004D13F8"/>
    <w:rsid w:val="004D140A"/>
    <w:rsid w:val="004D15DC"/>
    <w:rsid w:val="004D1852"/>
    <w:rsid w:val="004D1AEE"/>
    <w:rsid w:val="004D1B25"/>
    <w:rsid w:val="004D1C2B"/>
    <w:rsid w:val="004D1C30"/>
    <w:rsid w:val="004D1D91"/>
    <w:rsid w:val="004D1DD7"/>
    <w:rsid w:val="004D1E3F"/>
    <w:rsid w:val="004D1F77"/>
    <w:rsid w:val="004D1F81"/>
    <w:rsid w:val="004D1FF4"/>
    <w:rsid w:val="004D1FF7"/>
    <w:rsid w:val="004D21D3"/>
    <w:rsid w:val="004D2217"/>
    <w:rsid w:val="004D2441"/>
    <w:rsid w:val="004D257A"/>
    <w:rsid w:val="004D25A2"/>
    <w:rsid w:val="004D26E2"/>
    <w:rsid w:val="004D2744"/>
    <w:rsid w:val="004D2765"/>
    <w:rsid w:val="004D27D4"/>
    <w:rsid w:val="004D2852"/>
    <w:rsid w:val="004D2872"/>
    <w:rsid w:val="004D28E9"/>
    <w:rsid w:val="004D28EA"/>
    <w:rsid w:val="004D2B4A"/>
    <w:rsid w:val="004D2B7A"/>
    <w:rsid w:val="004D2D3E"/>
    <w:rsid w:val="004D2D54"/>
    <w:rsid w:val="004D2D8A"/>
    <w:rsid w:val="004D2DBC"/>
    <w:rsid w:val="004D2E15"/>
    <w:rsid w:val="004D2EC7"/>
    <w:rsid w:val="004D2F87"/>
    <w:rsid w:val="004D2FEF"/>
    <w:rsid w:val="004D3786"/>
    <w:rsid w:val="004D37FD"/>
    <w:rsid w:val="004D394E"/>
    <w:rsid w:val="004D39A7"/>
    <w:rsid w:val="004D3BA5"/>
    <w:rsid w:val="004D3CEC"/>
    <w:rsid w:val="004D3E71"/>
    <w:rsid w:val="004D3F22"/>
    <w:rsid w:val="004D3F23"/>
    <w:rsid w:val="004D4015"/>
    <w:rsid w:val="004D40CF"/>
    <w:rsid w:val="004D410F"/>
    <w:rsid w:val="004D433A"/>
    <w:rsid w:val="004D43C1"/>
    <w:rsid w:val="004D447F"/>
    <w:rsid w:val="004D4619"/>
    <w:rsid w:val="004D4877"/>
    <w:rsid w:val="004D48AD"/>
    <w:rsid w:val="004D49A2"/>
    <w:rsid w:val="004D49F1"/>
    <w:rsid w:val="004D4A3E"/>
    <w:rsid w:val="004D4A7C"/>
    <w:rsid w:val="004D4C62"/>
    <w:rsid w:val="004D4DCA"/>
    <w:rsid w:val="004D4E7B"/>
    <w:rsid w:val="004D510C"/>
    <w:rsid w:val="004D5168"/>
    <w:rsid w:val="004D51A9"/>
    <w:rsid w:val="004D51DB"/>
    <w:rsid w:val="004D5345"/>
    <w:rsid w:val="004D551C"/>
    <w:rsid w:val="004D55D3"/>
    <w:rsid w:val="004D5624"/>
    <w:rsid w:val="004D566C"/>
    <w:rsid w:val="004D5726"/>
    <w:rsid w:val="004D57AA"/>
    <w:rsid w:val="004D5801"/>
    <w:rsid w:val="004D580B"/>
    <w:rsid w:val="004D58BE"/>
    <w:rsid w:val="004D594F"/>
    <w:rsid w:val="004D5ABF"/>
    <w:rsid w:val="004D5BE5"/>
    <w:rsid w:val="004D5BFF"/>
    <w:rsid w:val="004D5C84"/>
    <w:rsid w:val="004D5CFB"/>
    <w:rsid w:val="004D5E59"/>
    <w:rsid w:val="004D6078"/>
    <w:rsid w:val="004D60DB"/>
    <w:rsid w:val="004D6174"/>
    <w:rsid w:val="004D6231"/>
    <w:rsid w:val="004D6241"/>
    <w:rsid w:val="004D6321"/>
    <w:rsid w:val="004D638E"/>
    <w:rsid w:val="004D63F3"/>
    <w:rsid w:val="004D64D5"/>
    <w:rsid w:val="004D65C8"/>
    <w:rsid w:val="004D663C"/>
    <w:rsid w:val="004D66BD"/>
    <w:rsid w:val="004D6865"/>
    <w:rsid w:val="004D691D"/>
    <w:rsid w:val="004D6A73"/>
    <w:rsid w:val="004D6B2C"/>
    <w:rsid w:val="004D6B47"/>
    <w:rsid w:val="004D6C64"/>
    <w:rsid w:val="004D6E9F"/>
    <w:rsid w:val="004D6EA5"/>
    <w:rsid w:val="004D6EAF"/>
    <w:rsid w:val="004D7050"/>
    <w:rsid w:val="004D70E2"/>
    <w:rsid w:val="004D71A3"/>
    <w:rsid w:val="004D7217"/>
    <w:rsid w:val="004D729A"/>
    <w:rsid w:val="004D73AB"/>
    <w:rsid w:val="004D74FE"/>
    <w:rsid w:val="004D7522"/>
    <w:rsid w:val="004D757A"/>
    <w:rsid w:val="004D7626"/>
    <w:rsid w:val="004D78BB"/>
    <w:rsid w:val="004D78BD"/>
    <w:rsid w:val="004D7966"/>
    <w:rsid w:val="004D7A1C"/>
    <w:rsid w:val="004D7A4D"/>
    <w:rsid w:val="004D7B0B"/>
    <w:rsid w:val="004D7B40"/>
    <w:rsid w:val="004D7B89"/>
    <w:rsid w:val="004D7D1A"/>
    <w:rsid w:val="004D7D80"/>
    <w:rsid w:val="004D7D92"/>
    <w:rsid w:val="004D7EBF"/>
    <w:rsid w:val="004E004B"/>
    <w:rsid w:val="004E011A"/>
    <w:rsid w:val="004E0297"/>
    <w:rsid w:val="004E0366"/>
    <w:rsid w:val="004E043E"/>
    <w:rsid w:val="004E04AF"/>
    <w:rsid w:val="004E0547"/>
    <w:rsid w:val="004E05D5"/>
    <w:rsid w:val="004E0649"/>
    <w:rsid w:val="004E0669"/>
    <w:rsid w:val="004E0691"/>
    <w:rsid w:val="004E0718"/>
    <w:rsid w:val="004E07FD"/>
    <w:rsid w:val="004E0805"/>
    <w:rsid w:val="004E093E"/>
    <w:rsid w:val="004E0974"/>
    <w:rsid w:val="004E0A58"/>
    <w:rsid w:val="004E0A5D"/>
    <w:rsid w:val="004E0AF1"/>
    <w:rsid w:val="004E0D86"/>
    <w:rsid w:val="004E0D9E"/>
    <w:rsid w:val="004E0EB0"/>
    <w:rsid w:val="004E0EBA"/>
    <w:rsid w:val="004E0EDD"/>
    <w:rsid w:val="004E0FBD"/>
    <w:rsid w:val="004E10F7"/>
    <w:rsid w:val="004E10FE"/>
    <w:rsid w:val="004E11A7"/>
    <w:rsid w:val="004E11F8"/>
    <w:rsid w:val="004E1315"/>
    <w:rsid w:val="004E13B7"/>
    <w:rsid w:val="004E1438"/>
    <w:rsid w:val="004E14AC"/>
    <w:rsid w:val="004E14CE"/>
    <w:rsid w:val="004E15A3"/>
    <w:rsid w:val="004E167B"/>
    <w:rsid w:val="004E1721"/>
    <w:rsid w:val="004E173F"/>
    <w:rsid w:val="004E18A7"/>
    <w:rsid w:val="004E1955"/>
    <w:rsid w:val="004E1991"/>
    <w:rsid w:val="004E1A61"/>
    <w:rsid w:val="004E1AFE"/>
    <w:rsid w:val="004E1BBB"/>
    <w:rsid w:val="004E1BE3"/>
    <w:rsid w:val="004E1C95"/>
    <w:rsid w:val="004E1E61"/>
    <w:rsid w:val="004E1EB7"/>
    <w:rsid w:val="004E1EEB"/>
    <w:rsid w:val="004E1FAB"/>
    <w:rsid w:val="004E1FE6"/>
    <w:rsid w:val="004E209B"/>
    <w:rsid w:val="004E20A3"/>
    <w:rsid w:val="004E211C"/>
    <w:rsid w:val="004E2192"/>
    <w:rsid w:val="004E21B7"/>
    <w:rsid w:val="004E23E3"/>
    <w:rsid w:val="004E24B9"/>
    <w:rsid w:val="004E270F"/>
    <w:rsid w:val="004E2719"/>
    <w:rsid w:val="004E285B"/>
    <w:rsid w:val="004E295E"/>
    <w:rsid w:val="004E2A68"/>
    <w:rsid w:val="004E2B84"/>
    <w:rsid w:val="004E2B94"/>
    <w:rsid w:val="004E2C62"/>
    <w:rsid w:val="004E2C82"/>
    <w:rsid w:val="004E2CAA"/>
    <w:rsid w:val="004E2D05"/>
    <w:rsid w:val="004E2D0C"/>
    <w:rsid w:val="004E2EAC"/>
    <w:rsid w:val="004E2F3F"/>
    <w:rsid w:val="004E2F61"/>
    <w:rsid w:val="004E2F9E"/>
    <w:rsid w:val="004E2FA7"/>
    <w:rsid w:val="004E3023"/>
    <w:rsid w:val="004E30B3"/>
    <w:rsid w:val="004E30DA"/>
    <w:rsid w:val="004E30DB"/>
    <w:rsid w:val="004E3173"/>
    <w:rsid w:val="004E32D6"/>
    <w:rsid w:val="004E330A"/>
    <w:rsid w:val="004E3387"/>
    <w:rsid w:val="004E33A2"/>
    <w:rsid w:val="004E33B7"/>
    <w:rsid w:val="004E347F"/>
    <w:rsid w:val="004E3510"/>
    <w:rsid w:val="004E351C"/>
    <w:rsid w:val="004E359A"/>
    <w:rsid w:val="004E374D"/>
    <w:rsid w:val="004E37BD"/>
    <w:rsid w:val="004E3819"/>
    <w:rsid w:val="004E38BE"/>
    <w:rsid w:val="004E38FA"/>
    <w:rsid w:val="004E3990"/>
    <w:rsid w:val="004E3A33"/>
    <w:rsid w:val="004E3B01"/>
    <w:rsid w:val="004E3B24"/>
    <w:rsid w:val="004E3C62"/>
    <w:rsid w:val="004E3D3E"/>
    <w:rsid w:val="004E3D49"/>
    <w:rsid w:val="004E3E10"/>
    <w:rsid w:val="004E3E5C"/>
    <w:rsid w:val="004E3E99"/>
    <w:rsid w:val="004E4012"/>
    <w:rsid w:val="004E403F"/>
    <w:rsid w:val="004E404A"/>
    <w:rsid w:val="004E4144"/>
    <w:rsid w:val="004E429E"/>
    <w:rsid w:val="004E444A"/>
    <w:rsid w:val="004E45C2"/>
    <w:rsid w:val="004E45DA"/>
    <w:rsid w:val="004E48FC"/>
    <w:rsid w:val="004E4A05"/>
    <w:rsid w:val="004E4A56"/>
    <w:rsid w:val="004E4AB5"/>
    <w:rsid w:val="004E4AE8"/>
    <w:rsid w:val="004E4AFC"/>
    <w:rsid w:val="004E4BB0"/>
    <w:rsid w:val="004E4DAA"/>
    <w:rsid w:val="004E4E45"/>
    <w:rsid w:val="004E4EFF"/>
    <w:rsid w:val="004E5065"/>
    <w:rsid w:val="004E509C"/>
    <w:rsid w:val="004E50CB"/>
    <w:rsid w:val="004E50FB"/>
    <w:rsid w:val="004E51B1"/>
    <w:rsid w:val="004E51E2"/>
    <w:rsid w:val="004E52A3"/>
    <w:rsid w:val="004E52D3"/>
    <w:rsid w:val="004E5454"/>
    <w:rsid w:val="004E5466"/>
    <w:rsid w:val="004E555F"/>
    <w:rsid w:val="004E565D"/>
    <w:rsid w:val="004E5778"/>
    <w:rsid w:val="004E57E3"/>
    <w:rsid w:val="004E5CB2"/>
    <w:rsid w:val="004E5E6A"/>
    <w:rsid w:val="004E5EF2"/>
    <w:rsid w:val="004E5F9E"/>
    <w:rsid w:val="004E5FE8"/>
    <w:rsid w:val="004E6086"/>
    <w:rsid w:val="004E6196"/>
    <w:rsid w:val="004E61C7"/>
    <w:rsid w:val="004E61E8"/>
    <w:rsid w:val="004E6272"/>
    <w:rsid w:val="004E64B0"/>
    <w:rsid w:val="004E6617"/>
    <w:rsid w:val="004E6680"/>
    <w:rsid w:val="004E66ED"/>
    <w:rsid w:val="004E67FE"/>
    <w:rsid w:val="004E6800"/>
    <w:rsid w:val="004E6820"/>
    <w:rsid w:val="004E685C"/>
    <w:rsid w:val="004E68CC"/>
    <w:rsid w:val="004E6932"/>
    <w:rsid w:val="004E69AE"/>
    <w:rsid w:val="004E6A7E"/>
    <w:rsid w:val="004E6A83"/>
    <w:rsid w:val="004E6B25"/>
    <w:rsid w:val="004E6B3B"/>
    <w:rsid w:val="004E6C3B"/>
    <w:rsid w:val="004E6C63"/>
    <w:rsid w:val="004E6C82"/>
    <w:rsid w:val="004E6D39"/>
    <w:rsid w:val="004E6F0E"/>
    <w:rsid w:val="004E6FD2"/>
    <w:rsid w:val="004E7079"/>
    <w:rsid w:val="004E707B"/>
    <w:rsid w:val="004E7132"/>
    <w:rsid w:val="004E7291"/>
    <w:rsid w:val="004E7370"/>
    <w:rsid w:val="004E73BD"/>
    <w:rsid w:val="004E73E7"/>
    <w:rsid w:val="004E76DB"/>
    <w:rsid w:val="004E76DE"/>
    <w:rsid w:val="004E76DF"/>
    <w:rsid w:val="004E7780"/>
    <w:rsid w:val="004E7789"/>
    <w:rsid w:val="004E7916"/>
    <w:rsid w:val="004E7942"/>
    <w:rsid w:val="004E7A92"/>
    <w:rsid w:val="004E7B1D"/>
    <w:rsid w:val="004E7BA7"/>
    <w:rsid w:val="004E7C4E"/>
    <w:rsid w:val="004E7DB9"/>
    <w:rsid w:val="004E7ECD"/>
    <w:rsid w:val="004E7EF5"/>
    <w:rsid w:val="004E7F81"/>
    <w:rsid w:val="004F0022"/>
    <w:rsid w:val="004F0063"/>
    <w:rsid w:val="004F009F"/>
    <w:rsid w:val="004F015E"/>
    <w:rsid w:val="004F015F"/>
    <w:rsid w:val="004F01E6"/>
    <w:rsid w:val="004F0221"/>
    <w:rsid w:val="004F0238"/>
    <w:rsid w:val="004F0295"/>
    <w:rsid w:val="004F0318"/>
    <w:rsid w:val="004F0324"/>
    <w:rsid w:val="004F0429"/>
    <w:rsid w:val="004F0472"/>
    <w:rsid w:val="004F0508"/>
    <w:rsid w:val="004F0616"/>
    <w:rsid w:val="004F067A"/>
    <w:rsid w:val="004F06B9"/>
    <w:rsid w:val="004F071D"/>
    <w:rsid w:val="004F0747"/>
    <w:rsid w:val="004F0822"/>
    <w:rsid w:val="004F095E"/>
    <w:rsid w:val="004F099A"/>
    <w:rsid w:val="004F09E6"/>
    <w:rsid w:val="004F0AD7"/>
    <w:rsid w:val="004F0B62"/>
    <w:rsid w:val="004F0D63"/>
    <w:rsid w:val="004F0DB4"/>
    <w:rsid w:val="004F0E58"/>
    <w:rsid w:val="004F0F75"/>
    <w:rsid w:val="004F12BB"/>
    <w:rsid w:val="004F14FA"/>
    <w:rsid w:val="004F1558"/>
    <w:rsid w:val="004F1578"/>
    <w:rsid w:val="004F1787"/>
    <w:rsid w:val="004F17AF"/>
    <w:rsid w:val="004F18C5"/>
    <w:rsid w:val="004F1A24"/>
    <w:rsid w:val="004F1ABD"/>
    <w:rsid w:val="004F1AD2"/>
    <w:rsid w:val="004F1B7E"/>
    <w:rsid w:val="004F1CF3"/>
    <w:rsid w:val="004F1D4D"/>
    <w:rsid w:val="004F1D7D"/>
    <w:rsid w:val="004F1E50"/>
    <w:rsid w:val="004F1E75"/>
    <w:rsid w:val="004F1E87"/>
    <w:rsid w:val="004F1F16"/>
    <w:rsid w:val="004F1F43"/>
    <w:rsid w:val="004F2377"/>
    <w:rsid w:val="004F243D"/>
    <w:rsid w:val="004F249E"/>
    <w:rsid w:val="004F24EA"/>
    <w:rsid w:val="004F263B"/>
    <w:rsid w:val="004F2703"/>
    <w:rsid w:val="004F2706"/>
    <w:rsid w:val="004F273C"/>
    <w:rsid w:val="004F27BA"/>
    <w:rsid w:val="004F2846"/>
    <w:rsid w:val="004F292F"/>
    <w:rsid w:val="004F2999"/>
    <w:rsid w:val="004F2AB7"/>
    <w:rsid w:val="004F2ADC"/>
    <w:rsid w:val="004F2BCC"/>
    <w:rsid w:val="004F2C55"/>
    <w:rsid w:val="004F2E5E"/>
    <w:rsid w:val="004F2E69"/>
    <w:rsid w:val="004F3191"/>
    <w:rsid w:val="004F31CA"/>
    <w:rsid w:val="004F32CD"/>
    <w:rsid w:val="004F33AA"/>
    <w:rsid w:val="004F359C"/>
    <w:rsid w:val="004F3993"/>
    <w:rsid w:val="004F3A04"/>
    <w:rsid w:val="004F3A92"/>
    <w:rsid w:val="004F3AF5"/>
    <w:rsid w:val="004F3BB8"/>
    <w:rsid w:val="004F3BBD"/>
    <w:rsid w:val="004F3BFA"/>
    <w:rsid w:val="004F3D48"/>
    <w:rsid w:val="004F3E41"/>
    <w:rsid w:val="004F3E43"/>
    <w:rsid w:val="004F3E44"/>
    <w:rsid w:val="004F3EFF"/>
    <w:rsid w:val="004F3F01"/>
    <w:rsid w:val="004F3FCD"/>
    <w:rsid w:val="004F4052"/>
    <w:rsid w:val="004F40E7"/>
    <w:rsid w:val="004F42AB"/>
    <w:rsid w:val="004F4348"/>
    <w:rsid w:val="004F4355"/>
    <w:rsid w:val="004F4384"/>
    <w:rsid w:val="004F43EA"/>
    <w:rsid w:val="004F45DF"/>
    <w:rsid w:val="004F46FE"/>
    <w:rsid w:val="004F4759"/>
    <w:rsid w:val="004F4933"/>
    <w:rsid w:val="004F4C3D"/>
    <w:rsid w:val="004F4C6C"/>
    <w:rsid w:val="004F4CC0"/>
    <w:rsid w:val="004F4CE8"/>
    <w:rsid w:val="004F4D2D"/>
    <w:rsid w:val="004F4D8B"/>
    <w:rsid w:val="004F4DBC"/>
    <w:rsid w:val="004F4FE3"/>
    <w:rsid w:val="004F5101"/>
    <w:rsid w:val="004F5275"/>
    <w:rsid w:val="004F52B0"/>
    <w:rsid w:val="004F5460"/>
    <w:rsid w:val="004F55A0"/>
    <w:rsid w:val="004F56AD"/>
    <w:rsid w:val="004F57B9"/>
    <w:rsid w:val="004F5835"/>
    <w:rsid w:val="004F58E0"/>
    <w:rsid w:val="004F5AC4"/>
    <w:rsid w:val="004F5E98"/>
    <w:rsid w:val="004F5EF2"/>
    <w:rsid w:val="004F5F2B"/>
    <w:rsid w:val="004F6177"/>
    <w:rsid w:val="004F61B8"/>
    <w:rsid w:val="004F61E8"/>
    <w:rsid w:val="004F620A"/>
    <w:rsid w:val="004F6262"/>
    <w:rsid w:val="004F62D1"/>
    <w:rsid w:val="004F6564"/>
    <w:rsid w:val="004F65D6"/>
    <w:rsid w:val="004F661F"/>
    <w:rsid w:val="004F6A04"/>
    <w:rsid w:val="004F6B58"/>
    <w:rsid w:val="004F6B7A"/>
    <w:rsid w:val="004F6CFC"/>
    <w:rsid w:val="004F6D07"/>
    <w:rsid w:val="004F6D91"/>
    <w:rsid w:val="004F6DAC"/>
    <w:rsid w:val="004F6DAF"/>
    <w:rsid w:val="004F6E0F"/>
    <w:rsid w:val="004F6EFC"/>
    <w:rsid w:val="004F7131"/>
    <w:rsid w:val="004F7167"/>
    <w:rsid w:val="004F7173"/>
    <w:rsid w:val="004F7225"/>
    <w:rsid w:val="004F72DA"/>
    <w:rsid w:val="004F73A9"/>
    <w:rsid w:val="004F73B9"/>
    <w:rsid w:val="004F7429"/>
    <w:rsid w:val="004F7460"/>
    <w:rsid w:val="004F74EB"/>
    <w:rsid w:val="004F755E"/>
    <w:rsid w:val="004F75A8"/>
    <w:rsid w:val="004F75CE"/>
    <w:rsid w:val="004F76C2"/>
    <w:rsid w:val="004F7709"/>
    <w:rsid w:val="004F7750"/>
    <w:rsid w:val="004F7839"/>
    <w:rsid w:val="004F7900"/>
    <w:rsid w:val="004F7A97"/>
    <w:rsid w:val="004F7B4B"/>
    <w:rsid w:val="004F7BE8"/>
    <w:rsid w:val="004F7CF3"/>
    <w:rsid w:val="004F7EFB"/>
    <w:rsid w:val="004F7F0A"/>
    <w:rsid w:val="004F7FF4"/>
    <w:rsid w:val="004F7FFA"/>
    <w:rsid w:val="00500061"/>
    <w:rsid w:val="005000CF"/>
    <w:rsid w:val="00500100"/>
    <w:rsid w:val="005003A4"/>
    <w:rsid w:val="0050043C"/>
    <w:rsid w:val="00500451"/>
    <w:rsid w:val="00500490"/>
    <w:rsid w:val="005004F9"/>
    <w:rsid w:val="00500537"/>
    <w:rsid w:val="00500684"/>
    <w:rsid w:val="00500786"/>
    <w:rsid w:val="005007D5"/>
    <w:rsid w:val="00500818"/>
    <w:rsid w:val="0050086B"/>
    <w:rsid w:val="0050087B"/>
    <w:rsid w:val="00500890"/>
    <w:rsid w:val="00500ADB"/>
    <w:rsid w:val="00500B88"/>
    <w:rsid w:val="00500BE9"/>
    <w:rsid w:val="00500C10"/>
    <w:rsid w:val="00500C7F"/>
    <w:rsid w:val="00500D46"/>
    <w:rsid w:val="00500D71"/>
    <w:rsid w:val="00500EFC"/>
    <w:rsid w:val="00501012"/>
    <w:rsid w:val="005010CE"/>
    <w:rsid w:val="005011C3"/>
    <w:rsid w:val="005011D3"/>
    <w:rsid w:val="00501235"/>
    <w:rsid w:val="0050136C"/>
    <w:rsid w:val="0050146A"/>
    <w:rsid w:val="005014A8"/>
    <w:rsid w:val="00501633"/>
    <w:rsid w:val="005016E7"/>
    <w:rsid w:val="00501764"/>
    <w:rsid w:val="00501857"/>
    <w:rsid w:val="005018F5"/>
    <w:rsid w:val="0050199B"/>
    <w:rsid w:val="005019AD"/>
    <w:rsid w:val="00501B2C"/>
    <w:rsid w:val="00501B3F"/>
    <w:rsid w:val="00501B82"/>
    <w:rsid w:val="00501CAA"/>
    <w:rsid w:val="00501CBA"/>
    <w:rsid w:val="00501E18"/>
    <w:rsid w:val="00501F56"/>
    <w:rsid w:val="00501FEC"/>
    <w:rsid w:val="005020A5"/>
    <w:rsid w:val="00502104"/>
    <w:rsid w:val="005021E2"/>
    <w:rsid w:val="005022F2"/>
    <w:rsid w:val="00502300"/>
    <w:rsid w:val="00502327"/>
    <w:rsid w:val="0050252D"/>
    <w:rsid w:val="0050260C"/>
    <w:rsid w:val="005027F4"/>
    <w:rsid w:val="0050288E"/>
    <w:rsid w:val="005028DD"/>
    <w:rsid w:val="0050291F"/>
    <w:rsid w:val="00502A5B"/>
    <w:rsid w:val="00502A8B"/>
    <w:rsid w:val="00502ABA"/>
    <w:rsid w:val="00502B63"/>
    <w:rsid w:val="00502D08"/>
    <w:rsid w:val="00502D55"/>
    <w:rsid w:val="00502D67"/>
    <w:rsid w:val="00502E35"/>
    <w:rsid w:val="00502E77"/>
    <w:rsid w:val="00502E7C"/>
    <w:rsid w:val="00502F0D"/>
    <w:rsid w:val="00502F6A"/>
    <w:rsid w:val="00502FAF"/>
    <w:rsid w:val="00503124"/>
    <w:rsid w:val="005031BF"/>
    <w:rsid w:val="00503281"/>
    <w:rsid w:val="005032BF"/>
    <w:rsid w:val="0050340F"/>
    <w:rsid w:val="00503599"/>
    <w:rsid w:val="00503754"/>
    <w:rsid w:val="00503798"/>
    <w:rsid w:val="00503909"/>
    <w:rsid w:val="0050395B"/>
    <w:rsid w:val="005039D8"/>
    <w:rsid w:val="00503B7F"/>
    <w:rsid w:val="00503C04"/>
    <w:rsid w:val="00503CB2"/>
    <w:rsid w:val="00503D8E"/>
    <w:rsid w:val="00503E2D"/>
    <w:rsid w:val="00503E6C"/>
    <w:rsid w:val="00503EB6"/>
    <w:rsid w:val="00503EE0"/>
    <w:rsid w:val="00503EF6"/>
    <w:rsid w:val="00503F5C"/>
    <w:rsid w:val="00503F6A"/>
    <w:rsid w:val="00504051"/>
    <w:rsid w:val="005041D3"/>
    <w:rsid w:val="00504266"/>
    <w:rsid w:val="00504288"/>
    <w:rsid w:val="00504323"/>
    <w:rsid w:val="005043A1"/>
    <w:rsid w:val="005044A5"/>
    <w:rsid w:val="00504502"/>
    <w:rsid w:val="005045C9"/>
    <w:rsid w:val="0050472B"/>
    <w:rsid w:val="005048C1"/>
    <w:rsid w:val="00504936"/>
    <w:rsid w:val="0050496E"/>
    <w:rsid w:val="00504A00"/>
    <w:rsid w:val="00504A5D"/>
    <w:rsid w:val="00504B9D"/>
    <w:rsid w:val="00504BA2"/>
    <w:rsid w:val="00504BC1"/>
    <w:rsid w:val="00504C34"/>
    <w:rsid w:val="00504C50"/>
    <w:rsid w:val="00504CC2"/>
    <w:rsid w:val="00504E6A"/>
    <w:rsid w:val="00504EDB"/>
    <w:rsid w:val="00504F02"/>
    <w:rsid w:val="00505035"/>
    <w:rsid w:val="0050518A"/>
    <w:rsid w:val="00505265"/>
    <w:rsid w:val="005053CB"/>
    <w:rsid w:val="00505454"/>
    <w:rsid w:val="005054B8"/>
    <w:rsid w:val="005054D9"/>
    <w:rsid w:val="00505520"/>
    <w:rsid w:val="00505552"/>
    <w:rsid w:val="0050559F"/>
    <w:rsid w:val="0050572A"/>
    <w:rsid w:val="005057A3"/>
    <w:rsid w:val="005057F7"/>
    <w:rsid w:val="00505879"/>
    <w:rsid w:val="0050588B"/>
    <w:rsid w:val="005058EA"/>
    <w:rsid w:val="00505939"/>
    <w:rsid w:val="00505C13"/>
    <w:rsid w:val="00505CC2"/>
    <w:rsid w:val="00505CF8"/>
    <w:rsid w:val="00505D42"/>
    <w:rsid w:val="00505D93"/>
    <w:rsid w:val="00506238"/>
    <w:rsid w:val="0050624C"/>
    <w:rsid w:val="00506350"/>
    <w:rsid w:val="005063B0"/>
    <w:rsid w:val="005063E0"/>
    <w:rsid w:val="0050650F"/>
    <w:rsid w:val="00506608"/>
    <w:rsid w:val="00506692"/>
    <w:rsid w:val="00506696"/>
    <w:rsid w:val="0050686C"/>
    <w:rsid w:val="005069AF"/>
    <w:rsid w:val="00506AC7"/>
    <w:rsid w:val="00506B58"/>
    <w:rsid w:val="00506BF4"/>
    <w:rsid w:val="00506CB0"/>
    <w:rsid w:val="00506F8D"/>
    <w:rsid w:val="00506FA8"/>
    <w:rsid w:val="00507086"/>
    <w:rsid w:val="00507298"/>
    <w:rsid w:val="005072D7"/>
    <w:rsid w:val="00507316"/>
    <w:rsid w:val="0050742C"/>
    <w:rsid w:val="00507454"/>
    <w:rsid w:val="00507563"/>
    <w:rsid w:val="005075B9"/>
    <w:rsid w:val="00507600"/>
    <w:rsid w:val="00507713"/>
    <w:rsid w:val="00507733"/>
    <w:rsid w:val="00507787"/>
    <w:rsid w:val="005078AA"/>
    <w:rsid w:val="00507BD0"/>
    <w:rsid w:val="00507CD4"/>
    <w:rsid w:val="00507CE6"/>
    <w:rsid w:val="00507DC3"/>
    <w:rsid w:val="00507E6E"/>
    <w:rsid w:val="00507E70"/>
    <w:rsid w:val="00507F4D"/>
    <w:rsid w:val="0051004A"/>
    <w:rsid w:val="00510161"/>
    <w:rsid w:val="005101C8"/>
    <w:rsid w:val="0051022C"/>
    <w:rsid w:val="00510250"/>
    <w:rsid w:val="005103DF"/>
    <w:rsid w:val="00510568"/>
    <w:rsid w:val="0051058C"/>
    <w:rsid w:val="005106FC"/>
    <w:rsid w:val="00510757"/>
    <w:rsid w:val="005107CC"/>
    <w:rsid w:val="00510931"/>
    <w:rsid w:val="00510975"/>
    <w:rsid w:val="00510AFC"/>
    <w:rsid w:val="00510BE8"/>
    <w:rsid w:val="00510C16"/>
    <w:rsid w:val="00510CBA"/>
    <w:rsid w:val="00510EF2"/>
    <w:rsid w:val="00510FB5"/>
    <w:rsid w:val="00510FFB"/>
    <w:rsid w:val="00511079"/>
    <w:rsid w:val="005110F6"/>
    <w:rsid w:val="0051129C"/>
    <w:rsid w:val="00511353"/>
    <w:rsid w:val="005113CE"/>
    <w:rsid w:val="005113FE"/>
    <w:rsid w:val="00511405"/>
    <w:rsid w:val="00511429"/>
    <w:rsid w:val="0051164B"/>
    <w:rsid w:val="0051175A"/>
    <w:rsid w:val="00511893"/>
    <w:rsid w:val="0051191A"/>
    <w:rsid w:val="00511922"/>
    <w:rsid w:val="005119CD"/>
    <w:rsid w:val="00511A63"/>
    <w:rsid w:val="00511A68"/>
    <w:rsid w:val="00511A91"/>
    <w:rsid w:val="00511B3E"/>
    <w:rsid w:val="00511B5C"/>
    <w:rsid w:val="00511C31"/>
    <w:rsid w:val="00511C4B"/>
    <w:rsid w:val="00511DBB"/>
    <w:rsid w:val="00511DE5"/>
    <w:rsid w:val="00511F6D"/>
    <w:rsid w:val="00511FE8"/>
    <w:rsid w:val="005120C8"/>
    <w:rsid w:val="005120E6"/>
    <w:rsid w:val="0051211B"/>
    <w:rsid w:val="0051211F"/>
    <w:rsid w:val="00512352"/>
    <w:rsid w:val="005123DF"/>
    <w:rsid w:val="00512663"/>
    <w:rsid w:val="00512676"/>
    <w:rsid w:val="005126B3"/>
    <w:rsid w:val="00512AC5"/>
    <w:rsid w:val="00512AF2"/>
    <w:rsid w:val="00512C6B"/>
    <w:rsid w:val="00512D17"/>
    <w:rsid w:val="00512D82"/>
    <w:rsid w:val="00512D97"/>
    <w:rsid w:val="00512E97"/>
    <w:rsid w:val="00512ED5"/>
    <w:rsid w:val="00512F26"/>
    <w:rsid w:val="0051330B"/>
    <w:rsid w:val="0051334A"/>
    <w:rsid w:val="00513369"/>
    <w:rsid w:val="005133A5"/>
    <w:rsid w:val="005133C6"/>
    <w:rsid w:val="005133D1"/>
    <w:rsid w:val="005133D8"/>
    <w:rsid w:val="0051345E"/>
    <w:rsid w:val="0051375A"/>
    <w:rsid w:val="00513876"/>
    <w:rsid w:val="00513917"/>
    <w:rsid w:val="005139CD"/>
    <w:rsid w:val="00513A48"/>
    <w:rsid w:val="00513A83"/>
    <w:rsid w:val="00513B20"/>
    <w:rsid w:val="00513D93"/>
    <w:rsid w:val="00513EBC"/>
    <w:rsid w:val="00513EC6"/>
    <w:rsid w:val="00513F7D"/>
    <w:rsid w:val="005141A4"/>
    <w:rsid w:val="005141CD"/>
    <w:rsid w:val="0051420B"/>
    <w:rsid w:val="0051423C"/>
    <w:rsid w:val="00514307"/>
    <w:rsid w:val="0051432A"/>
    <w:rsid w:val="0051433D"/>
    <w:rsid w:val="005143D5"/>
    <w:rsid w:val="00514459"/>
    <w:rsid w:val="00514462"/>
    <w:rsid w:val="00514637"/>
    <w:rsid w:val="0051464D"/>
    <w:rsid w:val="005147AE"/>
    <w:rsid w:val="00514805"/>
    <w:rsid w:val="00514815"/>
    <w:rsid w:val="0051488B"/>
    <w:rsid w:val="005148BB"/>
    <w:rsid w:val="005148D4"/>
    <w:rsid w:val="005148FF"/>
    <w:rsid w:val="005149ED"/>
    <w:rsid w:val="005149F3"/>
    <w:rsid w:val="00514B5C"/>
    <w:rsid w:val="00514BCE"/>
    <w:rsid w:val="00514D6D"/>
    <w:rsid w:val="00514DE8"/>
    <w:rsid w:val="00514F3B"/>
    <w:rsid w:val="00515067"/>
    <w:rsid w:val="005150C7"/>
    <w:rsid w:val="005150DC"/>
    <w:rsid w:val="005150F6"/>
    <w:rsid w:val="0051514C"/>
    <w:rsid w:val="005152A6"/>
    <w:rsid w:val="005152C3"/>
    <w:rsid w:val="00515349"/>
    <w:rsid w:val="00515422"/>
    <w:rsid w:val="00515460"/>
    <w:rsid w:val="00515519"/>
    <w:rsid w:val="00515582"/>
    <w:rsid w:val="005155F4"/>
    <w:rsid w:val="00515752"/>
    <w:rsid w:val="005157AC"/>
    <w:rsid w:val="00515A2A"/>
    <w:rsid w:val="00515C05"/>
    <w:rsid w:val="00515D19"/>
    <w:rsid w:val="00515DC0"/>
    <w:rsid w:val="00516009"/>
    <w:rsid w:val="00516172"/>
    <w:rsid w:val="005162E5"/>
    <w:rsid w:val="0051635F"/>
    <w:rsid w:val="005163B4"/>
    <w:rsid w:val="005163BB"/>
    <w:rsid w:val="005163DA"/>
    <w:rsid w:val="0051644E"/>
    <w:rsid w:val="00516555"/>
    <w:rsid w:val="00516666"/>
    <w:rsid w:val="00516834"/>
    <w:rsid w:val="00516AEE"/>
    <w:rsid w:val="00516B09"/>
    <w:rsid w:val="00516C82"/>
    <w:rsid w:val="00516D12"/>
    <w:rsid w:val="00516DA6"/>
    <w:rsid w:val="00516DAB"/>
    <w:rsid w:val="00516DE5"/>
    <w:rsid w:val="00516E79"/>
    <w:rsid w:val="00516EBF"/>
    <w:rsid w:val="00516EFC"/>
    <w:rsid w:val="00516FD9"/>
    <w:rsid w:val="005171AC"/>
    <w:rsid w:val="005171C3"/>
    <w:rsid w:val="0051721F"/>
    <w:rsid w:val="00517352"/>
    <w:rsid w:val="00517359"/>
    <w:rsid w:val="00517511"/>
    <w:rsid w:val="00517663"/>
    <w:rsid w:val="00517676"/>
    <w:rsid w:val="00517772"/>
    <w:rsid w:val="005177AF"/>
    <w:rsid w:val="00517865"/>
    <w:rsid w:val="005178A3"/>
    <w:rsid w:val="005178A7"/>
    <w:rsid w:val="005178AB"/>
    <w:rsid w:val="00517C57"/>
    <w:rsid w:val="00517C73"/>
    <w:rsid w:val="00517C84"/>
    <w:rsid w:val="00517C93"/>
    <w:rsid w:val="00517D37"/>
    <w:rsid w:val="00517E6B"/>
    <w:rsid w:val="00517ECE"/>
    <w:rsid w:val="00517F6E"/>
    <w:rsid w:val="00520051"/>
    <w:rsid w:val="00520161"/>
    <w:rsid w:val="00520196"/>
    <w:rsid w:val="00520205"/>
    <w:rsid w:val="00520231"/>
    <w:rsid w:val="005202B3"/>
    <w:rsid w:val="005202CA"/>
    <w:rsid w:val="005203F5"/>
    <w:rsid w:val="005204B0"/>
    <w:rsid w:val="005204DC"/>
    <w:rsid w:val="005205EA"/>
    <w:rsid w:val="00520631"/>
    <w:rsid w:val="005208BD"/>
    <w:rsid w:val="0052093C"/>
    <w:rsid w:val="0052093D"/>
    <w:rsid w:val="00520B9F"/>
    <w:rsid w:val="00520C24"/>
    <w:rsid w:val="00520C7A"/>
    <w:rsid w:val="00520C7F"/>
    <w:rsid w:val="00520CB0"/>
    <w:rsid w:val="00520D14"/>
    <w:rsid w:val="00520D1A"/>
    <w:rsid w:val="00520DDB"/>
    <w:rsid w:val="00520EBE"/>
    <w:rsid w:val="0052113F"/>
    <w:rsid w:val="00521182"/>
    <w:rsid w:val="005211B7"/>
    <w:rsid w:val="00521305"/>
    <w:rsid w:val="0052134C"/>
    <w:rsid w:val="00521698"/>
    <w:rsid w:val="005217B5"/>
    <w:rsid w:val="005218A0"/>
    <w:rsid w:val="0052190D"/>
    <w:rsid w:val="00521918"/>
    <w:rsid w:val="00521955"/>
    <w:rsid w:val="0052199C"/>
    <w:rsid w:val="005219BD"/>
    <w:rsid w:val="00521A91"/>
    <w:rsid w:val="00521DDF"/>
    <w:rsid w:val="00521EC4"/>
    <w:rsid w:val="00521F42"/>
    <w:rsid w:val="00521FF7"/>
    <w:rsid w:val="005220CA"/>
    <w:rsid w:val="005220CC"/>
    <w:rsid w:val="00522140"/>
    <w:rsid w:val="00522241"/>
    <w:rsid w:val="00522269"/>
    <w:rsid w:val="0052232F"/>
    <w:rsid w:val="00522422"/>
    <w:rsid w:val="0052246A"/>
    <w:rsid w:val="005225E0"/>
    <w:rsid w:val="00522657"/>
    <w:rsid w:val="00522672"/>
    <w:rsid w:val="0052270A"/>
    <w:rsid w:val="005228EC"/>
    <w:rsid w:val="00522A3A"/>
    <w:rsid w:val="00522A56"/>
    <w:rsid w:val="00522A89"/>
    <w:rsid w:val="00522AEC"/>
    <w:rsid w:val="00522CA3"/>
    <w:rsid w:val="00522DCD"/>
    <w:rsid w:val="00522FA6"/>
    <w:rsid w:val="00522FAD"/>
    <w:rsid w:val="0052305A"/>
    <w:rsid w:val="00523063"/>
    <w:rsid w:val="00523091"/>
    <w:rsid w:val="00523182"/>
    <w:rsid w:val="005233FD"/>
    <w:rsid w:val="005234B6"/>
    <w:rsid w:val="00523512"/>
    <w:rsid w:val="00523553"/>
    <w:rsid w:val="0052364B"/>
    <w:rsid w:val="0052369E"/>
    <w:rsid w:val="005238A6"/>
    <w:rsid w:val="005238C8"/>
    <w:rsid w:val="00523C26"/>
    <w:rsid w:val="00523C8D"/>
    <w:rsid w:val="00523CFB"/>
    <w:rsid w:val="00523D72"/>
    <w:rsid w:val="00523E11"/>
    <w:rsid w:val="00523E4A"/>
    <w:rsid w:val="00523F42"/>
    <w:rsid w:val="00523FD1"/>
    <w:rsid w:val="00524162"/>
    <w:rsid w:val="00524170"/>
    <w:rsid w:val="00524247"/>
    <w:rsid w:val="00524277"/>
    <w:rsid w:val="00524295"/>
    <w:rsid w:val="005243C1"/>
    <w:rsid w:val="005243F8"/>
    <w:rsid w:val="005244AE"/>
    <w:rsid w:val="005244EB"/>
    <w:rsid w:val="0052454D"/>
    <w:rsid w:val="005245AC"/>
    <w:rsid w:val="0052468E"/>
    <w:rsid w:val="0052492F"/>
    <w:rsid w:val="00524959"/>
    <w:rsid w:val="00524AD1"/>
    <w:rsid w:val="00524ADE"/>
    <w:rsid w:val="00524B74"/>
    <w:rsid w:val="00524CD4"/>
    <w:rsid w:val="00524CD7"/>
    <w:rsid w:val="00524EF4"/>
    <w:rsid w:val="00524EFB"/>
    <w:rsid w:val="00524FA9"/>
    <w:rsid w:val="00524FC5"/>
    <w:rsid w:val="00525060"/>
    <w:rsid w:val="00525093"/>
    <w:rsid w:val="005250A2"/>
    <w:rsid w:val="00525137"/>
    <w:rsid w:val="00525272"/>
    <w:rsid w:val="005252B8"/>
    <w:rsid w:val="005252C6"/>
    <w:rsid w:val="005252C7"/>
    <w:rsid w:val="005253B5"/>
    <w:rsid w:val="005253B6"/>
    <w:rsid w:val="0052565A"/>
    <w:rsid w:val="005256FD"/>
    <w:rsid w:val="00525724"/>
    <w:rsid w:val="00525754"/>
    <w:rsid w:val="005257B5"/>
    <w:rsid w:val="00525867"/>
    <w:rsid w:val="00525913"/>
    <w:rsid w:val="00525950"/>
    <w:rsid w:val="00525B6A"/>
    <w:rsid w:val="00525CFE"/>
    <w:rsid w:val="00525D10"/>
    <w:rsid w:val="00525D29"/>
    <w:rsid w:val="00525D5F"/>
    <w:rsid w:val="00525EFB"/>
    <w:rsid w:val="00526019"/>
    <w:rsid w:val="0052601F"/>
    <w:rsid w:val="00526043"/>
    <w:rsid w:val="0052606B"/>
    <w:rsid w:val="0052606C"/>
    <w:rsid w:val="005261E9"/>
    <w:rsid w:val="005261F0"/>
    <w:rsid w:val="00526244"/>
    <w:rsid w:val="005262C7"/>
    <w:rsid w:val="005262FB"/>
    <w:rsid w:val="00526323"/>
    <w:rsid w:val="00526501"/>
    <w:rsid w:val="0052650B"/>
    <w:rsid w:val="0052654D"/>
    <w:rsid w:val="00526587"/>
    <w:rsid w:val="005265A7"/>
    <w:rsid w:val="0052662D"/>
    <w:rsid w:val="00526679"/>
    <w:rsid w:val="005266CC"/>
    <w:rsid w:val="005267B6"/>
    <w:rsid w:val="005268DF"/>
    <w:rsid w:val="00526A99"/>
    <w:rsid w:val="00526B6C"/>
    <w:rsid w:val="00526BD8"/>
    <w:rsid w:val="00526DEA"/>
    <w:rsid w:val="00526E1B"/>
    <w:rsid w:val="00526F5A"/>
    <w:rsid w:val="00526F95"/>
    <w:rsid w:val="00526FFA"/>
    <w:rsid w:val="0052702E"/>
    <w:rsid w:val="00527062"/>
    <w:rsid w:val="00527256"/>
    <w:rsid w:val="005275B3"/>
    <w:rsid w:val="00527618"/>
    <w:rsid w:val="00527639"/>
    <w:rsid w:val="005276BC"/>
    <w:rsid w:val="005278BC"/>
    <w:rsid w:val="005278D2"/>
    <w:rsid w:val="0052793F"/>
    <w:rsid w:val="0052795F"/>
    <w:rsid w:val="00527A99"/>
    <w:rsid w:val="00527B7F"/>
    <w:rsid w:val="00527BDE"/>
    <w:rsid w:val="00527CAE"/>
    <w:rsid w:val="00527CDF"/>
    <w:rsid w:val="00527CE9"/>
    <w:rsid w:val="00527D44"/>
    <w:rsid w:val="00527D84"/>
    <w:rsid w:val="00527E6D"/>
    <w:rsid w:val="00530138"/>
    <w:rsid w:val="00530284"/>
    <w:rsid w:val="00530309"/>
    <w:rsid w:val="005304C7"/>
    <w:rsid w:val="00530537"/>
    <w:rsid w:val="005307F2"/>
    <w:rsid w:val="00530836"/>
    <w:rsid w:val="0053091F"/>
    <w:rsid w:val="0053099A"/>
    <w:rsid w:val="00530B77"/>
    <w:rsid w:val="00530BE1"/>
    <w:rsid w:val="00530C97"/>
    <w:rsid w:val="00530E43"/>
    <w:rsid w:val="00530F9C"/>
    <w:rsid w:val="00530FFB"/>
    <w:rsid w:val="00530FFF"/>
    <w:rsid w:val="0053113B"/>
    <w:rsid w:val="005311B2"/>
    <w:rsid w:val="005312A1"/>
    <w:rsid w:val="005314B2"/>
    <w:rsid w:val="005314D8"/>
    <w:rsid w:val="005314EA"/>
    <w:rsid w:val="00531798"/>
    <w:rsid w:val="005318CC"/>
    <w:rsid w:val="00531912"/>
    <w:rsid w:val="00531A41"/>
    <w:rsid w:val="00531AD1"/>
    <w:rsid w:val="00531B98"/>
    <w:rsid w:val="00531BDA"/>
    <w:rsid w:val="00531DD5"/>
    <w:rsid w:val="00531E10"/>
    <w:rsid w:val="00531EE1"/>
    <w:rsid w:val="00531EE3"/>
    <w:rsid w:val="00532146"/>
    <w:rsid w:val="0053214E"/>
    <w:rsid w:val="005321AB"/>
    <w:rsid w:val="00532206"/>
    <w:rsid w:val="0053222E"/>
    <w:rsid w:val="0053236D"/>
    <w:rsid w:val="005323E8"/>
    <w:rsid w:val="005324DB"/>
    <w:rsid w:val="00532563"/>
    <w:rsid w:val="005325DF"/>
    <w:rsid w:val="00532671"/>
    <w:rsid w:val="00532862"/>
    <w:rsid w:val="00532A66"/>
    <w:rsid w:val="00532A94"/>
    <w:rsid w:val="00532A97"/>
    <w:rsid w:val="00532ADE"/>
    <w:rsid w:val="00532AE2"/>
    <w:rsid w:val="00532C38"/>
    <w:rsid w:val="00532D0D"/>
    <w:rsid w:val="00532DB9"/>
    <w:rsid w:val="00532E8C"/>
    <w:rsid w:val="00532EE1"/>
    <w:rsid w:val="00532F07"/>
    <w:rsid w:val="00532F27"/>
    <w:rsid w:val="00533022"/>
    <w:rsid w:val="0053314D"/>
    <w:rsid w:val="005331C2"/>
    <w:rsid w:val="00533323"/>
    <w:rsid w:val="00533529"/>
    <w:rsid w:val="00533574"/>
    <w:rsid w:val="0053361C"/>
    <w:rsid w:val="005336BA"/>
    <w:rsid w:val="005337A8"/>
    <w:rsid w:val="005337FA"/>
    <w:rsid w:val="00533938"/>
    <w:rsid w:val="0053395C"/>
    <w:rsid w:val="00533A90"/>
    <w:rsid w:val="00533B3B"/>
    <w:rsid w:val="00533B77"/>
    <w:rsid w:val="00533C50"/>
    <w:rsid w:val="00533E8B"/>
    <w:rsid w:val="00533EA9"/>
    <w:rsid w:val="00533F49"/>
    <w:rsid w:val="00533F54"/>
    <w:rsid w:val="00533FAD"/>
    <w:rsid w:val="00533FB7"/>
    <w:rsid w:val="00533FD2"/>
    <w:rsid w:val="00534109"/>
    <w:rsid w:val="0053421D"/>
    <w:rsid w:val="00534328"/>
    <w:rsid w:val="005344CD"/>
    <w:rsid w:val="005345FB"/>
    <w:rsid w:val="005346A5"/>
    <w:rsid w:val="0053485B"/>
    <w:rsid w:val="00534D65"/>
    <w:rsid w:val="00534EC5"/>
    <w:rsid w:val="00534F7A"/>
    <w:rsid w:val="00534F94"/>
    <w:rsid w:val="00534FF2"/>
    <w:rsid w:val="00535084"/>
    <w:rsid w:val="005350A6"/>
    <w:rsid w:val="0053520C"/>
    <w:rsid w:val="005353F0"/>
    <w:rsid w:val="00535575"/>
    <w:rsid w:val="005355B2"/>
    <w:rsid w:val="0053566C"/>
    <w:rsid w:val="005356C3"/>
    <w:rsid w:val="00535783"/>
    <w:rsid w:val="00535914"/>
    <w:rsid w:val="005359CF"/>
    <w:rsid w:val="005359FD"/>
    <w:rsid w:val="00535B74"/>
    <w:rsid w:val="00535B8B"/>
    <w:rsid w:val="00535B9E"/>
    <w:rsid w:val="00535C12"/>
    <w:rsid w:val="00535C4A"/>
    <w:rsid w:val="00535E63"/>
    <w:rsid w:val="00536023"/>
    <w:rsid w:val="00536026"/>
    <w:rsid w:val="00536139"/>
    <w:rsid w:val="005361A8"/>
    <w:rsid w:val="0053628F"/>
    <w:rsid w:val="00536428"/>
    <w:rsid w:val="005364A2"/>
    <w:rsid w:val="005364EE"/>
    <w:rsid w:val="005365D6"/>
    <w:rsid w:val="00536755"/>
    <w:rsid w:val="005367BF"/>
    <w:rsid w:val="00536874"/>
    <w:rsid w:val="00536900"/>
    <w:rsid w:val="0053696D"/>
    <w:rsid w:val="00536974"/>
    <w:rsid w:val="00536A30"/>
    <w:rsid w:val="00536B4D"/>
    <w:rsid w:val="00536D6C"/>
    <w:rsid w:val="00536F9E"/>
    <w:rsid w:val="00537161"/>
    <w:rsid w:val="005371B8"/>
    <w:rsid w:val="005372ED"/>
    <w:rsid w:val="0053737E"/>
    <w:rsid w:val="0053744A"/>
    <w:rsid w:val="0053750D"/>
    <w:rsid w:val="005376C1"/>
    <w:rsid w:val="005376F8"/>
    <w:rsid w:val="005377D0"/>
    <w:rsid w:val="00537A3D"/>
    <w:rsid w:val="00537ACE"/>
    <w:rsid w:val="00537BDB"/>
    <w:rsid w:val="00537C1B"/>
    <w:rsid w:val="00537CD7"/>
    <w:rsid w:val="00537EC4"/>
    <w:rsid w:val="00537F43"/>
    <w:rsid w:val="00537F95"/>
    <w:rsid w:val="00540088"/>
    <w:rsid w:val="0054020D"/>
    <w:rsid w:val="0054039F"/>
    <w:rsid w:val="005403BA"/>
    <w:rsid w:val="005403F9"/>
    <w:rsid w:val="00540626"/>
    <w:rsid w:val="005406FD"/>
    <w:rsid w:val="00540809"/>
    <w:rsid w:val="0054086D"/>
    <w:rsid w:val="00540904"/>
    <w:rsid w:val="0054091E"/>
    <w:rsid w:val="0054095C"/>
    <w:rsid w:val="00540B4E"/>
    <w:rsid w:val="00540C68"/>
    <w:rsid w:val="00540D25"/>
    <w:rsid w:val="00540EDC"/>
    <w:rsid w:val="00540FEC"/>
    <w:rsid w:val="0054106F"/>
    <w:rsid w:val="005410B9"/>
    <w:rsid w:val="00541163"/>
    <w:rsid w:val="00541223"/>
    <w:rsid w:val="005412E8"/>
    <w:rsid w:val="0054130C"/>
    <w:rsid w:val="00541468"/>
    <w:rsid w:val="0054149D"/>
    <w:rsid w:val="005414BC"/>
    <w:rsid w:val="00541556"/>
    <w:rsid w:val="005415C2"/>
    <w:rsid w:val="005416A6"/>
    <w:rsid w:val="00541837"/>
    <w:rsid w:val="0054189D"/>
    <w:rsid w:val="005418AE"/>
    <w:rsid w:val="005419D2"/>
    <w:rsid w:val="005419D7"/>
    <w:rsid w:val="00541A1B"/>
    <w:rsid w:val="00541A68"/>
    <w:rsid w:val="00541AA6"/>
    <w:rsid w:val="00541C03"/>
    <w:rsid w:val="00541C1E"/>
    <w:rsid w:val="00541C52"/>
    <w:rsid w:val="00541D55"/>
    <w:rsid w:val="00541E1A"/>
    <w:rsid w:val="00541E3F"/>
    <w:rsid w:val="00541E64"/>
    <w:rsid w:val="00541EB5"/>
    <w:rsid w:val="00541FD0"/>
    <w:rsid w:val="005420E6"/>
    <w:rsid w:val="00542103"/>
    <w:rsid w:val="005422DF"/>
    <w:rsid w:val="00542387"/>
    <w:rsid w:val="00542447"/>
    <w:rsid w:val="00542522"/>
    <w:rsid w:val="00542539"/>
    <w:rsid w:val="00542663"/>
    <w:rsid w:val="005426D4"/>
    <w:rsid w:val="005426D8"/>
    <w:rsid w:val="0054294C"/>
    <w:rsid w:val="00542A1F"/>
    <w:rsid w:val="00542B78"/>
    <w:rsid w:val="00542B83"/>
    <w:rsid w:val="00542BA5"/>
    <w:rsid w:val="00542BA7"/>
    <w:rsid w:val="00542BEE"/>
    <w:rsid w:val="00542D61"/>
    <w:rsid w:val="00542D97"/>
    <w:rsid w:val="00542DB9"/>
    <w:rsid w:val="00542DDC"/>
    <w:rsid w:val="00542EA5"/>
    <w:rsid w:val="00542EEB"/>
    <w:rsid w:val="0054309C"/>
    <w:rsid w:val="005430C6"/>
    <w:rsid w:val="00543120"/>
    <w:rsid w:val="005431AF"/>
    <w:rsid w:val="00543326"/>
    <w:rsid w:val="00543333"/>
    <w:rsid w:val="0054348F"/>
    <w:rsid w:val="00543545"/>
    <w:rsid w:val="00543558"/>
    <w:rsid w:val="005436A3"/>
    <w:rsid w:val="0054373C"/>
    <w:rsid w:val="00543782"/>
    <w:rsid w:val="005437E0"/>
    <w:rsid w:val="0054385E"/>
    <w:rsid w:val="0054397E"/>
    <w:rsid w:val="005439E3"/>
    <w:rsid w:val="00543A74"/>
    <w:rsid w:val="00543AE3"/>
    <w:rsid w:val="00543B3D"/>
    <w:rsid w:val="00543B40"/>
    <w:rsid w:val="00543BC9"/>
    <w:rsid w:val="00543CF4"/>
    <w:rsid w:val="00543D00"/>
    <w:rsid w:val="00543D15"/>
    <w:rsid w:val="00543E8C"/>
    <w:rsid w:val="00543EA9"/>
    <w:rsid w:val="00543EEA"/>
    <w:rsid w:val="00543FA4"/>
    <w:rsid w:val="00544274"/>
    <w:rsid w:val="0054429B"/>
    <w:rsid w:val="0054434D"/>
    <w:rsid w:val="005443D2"/>
    <w:rsid w:val="005444DA"/>
    <w:rsid w:val="005446FB"/>
    <w:rsid w:val="005447C3"/>
    <w:rsid w:val="00544848"/>
    <w:rsid w:val="005448DA"/>
    <w:rsid w:val="00544927"/>
    <w:rsid w:val="00544995"/>
    <w:rsid w:val="00544AD3"/>
    <w:rsid w:val="00544B4B"/>
    <w:rsid w:val="00544C25"/>
    <w:rsid w:val="00544C4A"/>
    <w:rsid w:val="00544C96"/>
    <w:rsid w:val="00544CBA"/>
    <w:rsid w:val="00544DFA"/>
    <w:rsid w:val="00544E33"/>
    <w:rsid w:val="00544F4B"/>
    <w:rsid w:val="00544F5F"/>
    <w:rsid w:val="0054503D"/>
    <w:rsid w:val="005450B2"/>
    <w:rsid w:val="00545235"/>
    <w:rsid w:val="0054525B"/>
    <w:rsid w:val="0054526E"/>
    <w:rsid w:val="00545286"/>
    <w:rsid w:val="0054536A"/>
    <w:rsid w:val="00545402"/>
    <w:rsid w:val="005455D3"/>
    <w:rsid w:val="00545676"/>
    <w:rsid w:val="00545678"/>
    <w:rsid w:val="005456F5"/>
    <w:rsid w:val="005457C9"/>
    <w:rsid w:val="00545897"/>
    <w:rsid w:val="005458C5"/>
    <w:rsid w:val="0054591D"/>
    <w:rsid w:val="00545976"/>
    <w:rsid w:val="00545AAC"/>
    <w:rsid w:val="00545C29"/>
    <w:rsid w:val="00545CA7"/>
    <w:rsid w:val="00545D2D"/>
    <w:rsid w:val="00545E1C"/>
    <w:rsid w:val="00545E41"/>
    <w:rsid w:val="00545EAC"/>
    <w:rsid w:val="00545F06"/>
    <w:rsid w:val="00545F81"/>
    <w:rsid w:val="00546186"/>
    <w:rsid w:val="005461F7"/>
    <w:rsid w:val="005462FA"/>
    <w:rsid w:val="00546333"/>
    <w:rsid w:val="00546419"/>
    <w:rsid w:val="0054648D"/>
    <w:rsid w:val="005464A6"/>
    <w:rsid w:val="005464AC"/>
    <w:rsid w:val="0054652C"/>
    <w:rsid w:val="005466EA"/>
    <w:rsid w:val="005467AC"/>
    <w:rsid w:val="005468E2"/>
    <w:rsid w:val="00546902"/>
    <w:rsid w:val="005469C3"/>
    <w:rsid w:val="00546B25"/>
    <w:rsid w:val="00546CF0"/>
    <w:rsid w:val="00546D64"/>
    <w:rsid w:val="00546EB5"/>
    <w:rsid w:val="00546F35"/>
    <w:rsid w:val="0054702C"/>
    <w:rsid w:val="00547065"/>
    <w:rsid w:val="00547149"/>
    <w:rsid w:val="0054726D"/>
    <w:rsid w:val="0054736F"/>
    <w:rsid w:val="005474B6"/>
    <w:rsid w:val="005474BA"/>
    <w:rsid w:val="0054750F"/>
    <w:rsid w:val="005475D7"/>
    <w:rsid w:val="0054767F"/>
    <w:rsid w:val="0054774B"/>
    <w:rsid w:val="005477A1"/>
    <w:rsid w:val="005477D0"/>
    <w:rsid w:val="005478FF"/>
    <w:rsid w:val="00547A84"/>
    <w:rsid w:val="00547ABA"/>
    <w:rsid w:val="00547ABC"/>
    <w:rsid w:val="00547BAA"/>
    <w:rsid w:val="00547EF3"/>
    <w:rsid w:val="00547FA1"/>
    <w:rsid w:val="005500C3"/>
    <w:rsid w:val="0055013B"/>
    <w:rsid w:val="00550354"/>
    <w:rsid w:val="0055042E"/>
    <w:rsid w:val="00550571"/>
    <w:rsid w:val="00550587"/>
    <w:rsid w:val="00550696"/>
    <w:rsid w:val="005507E8"/>
    <w:rsid w:val="00550A16"/>
    <w:rsid w:val="00550BBF"/>
    <w:rsid w:val="00550C15"/>
    <w:rsid w:val="00550C21"/>
    <w:rsid w:val="00550C53"/>
    <w:rsid w:val="00550D56"/>
    <w:rsid w:val="00550E7C"/>
    <w:rsid w:val="00550ECA"/>
    <w:rsid w:val="00550F6B"/>
    <w:rsid w:val="00550F73"/>
    <w:rsid w:val="00551002"/>
    <w:rsid w:val="0055106B"/>
    <w:rsid w:val="00551131"/>
    <w:rsid w:val="00551206"/>
    <w:rsid w:val="0055120C"/>
    <w:rsid w:val="00551303"/>
    <w:rsid w:val="0055139C"/>
    <w:rsid w:val="0055140D"/>
    <w:rsid w:val="00551440"/>
    <w:rsid w:val="0055148A"/>
    <w:rsid w:val="005514E8"/>
    <w:rsid w:val="005515B0"/>
    <w:rsid w:val="0055176C"/>
    <w:rsid w:val="0055179B"/>
    <w:rsid w:val="00551833"/>
    <w:rsid w:val="00551897"/>
    <w:rsid w:val="005518FB"/>
    <w:rsid w:val="0055195C"/>
    <w:rsid w:val="005519D5"/>
    <w:rsid w:val="005519DA"/>
    <w:rsid w:val="005519FD"/>
    <w:rsid w:val="00551D3B"/>
    <w:rsid w:val="00551E0D"/>
    <w:rsid w:val="00551F67"/>
    <w:rsid w:val="00551FF6"/>
    <w:rsid w:val="0055214B"/>
    <w:rsid w:val="00552164"/>
    <w:rsid w:val="0055265B"/>
    <w:rsid w:val="005526A0"/>
    <w:rsid w:val="00552748"/>
    <w:rsid w:val="00552849"/>
    <w:rsid w:val="005528B0"/>
    <w:rsid w:val="00552A89"/>
    <w:rsid w:val="00552C21"/>
    <w:rsid w:val="00552D7C"/>
    <w:rsid w:val="00552F27"/>
    <w:rsid w:val="00552F43"/>
    <w:rsid w:val="00552F72"/>
    <w:rsid w:val="005530C6"/>
    <w:rsid w:val="005530FF"/>
    <w:rsid w:val="00553262"/>
    <w:rsid w:val="005532B0"/>
    <w:rsid w:val="005532DD"/>
    <w:rsid w:val="00553448"/>
    <w:rsid w:val="0055348A"/>
    <w:rsid w:val="00553532"/>
    <w:rsid w:val="00553573"/>
    <w:rsid w:val="005535F1"/>
    <w:rsid w:val="0055367F"/>
    <w:rsid w:val="0055368A"/>
    <w:rsid w:val="005536D6"/>
    <w:rsid w:val="00553704"/>
    <w:rsid w:val="0055370C"/>
    <w:rsid w:val="0055370E"/>
    <w:rsid w:val="00553733"/>
    <w:rsid w:val="005537D0"/>
    <w:rsid w:val="0055395F"/>
    <w:rsid w:val="00553972"/>
    <w:rsid w:val="005539AF"/>
    <w:rsid w:val="00553BF8"/>
    <w:rsid w:val="00553C64"/>
    <w:rsid w:val="00553C92"/>
    <w:rsid w:val="00553CCE"/>
    <w:rsid w:val="00553D52"/>
    <w:rsid w:val="00553D65"/>
    <w:rsid w:val="00553E6C"/>
    <w:rsid w:val="00553F71"/>
    <w:rsid w:val="0055436A"/>
    <w:rsid w:val="005543E9"/>
    <w:rsid w:val="005544CA"/>
    <w:rsid w:val="0055458C"/>
    <w:rsid w:val="005545B6"/>
    <w:rsid w:val="005545CC"/>
    <w:rsid w:val="0055476F"/>
    <w:rsid w:val="005547BA"/>
    <w:rsid w:val="0055488F"/>
    <w:rsid w:val="005548B6"/>
    <w:rsid w:val="00554904"/>
    <w:rsid w:val="00554936"/>
    <w:rsid w:val="0055496A"/>
    <w:rsid w:val="00554A93"/>
    <w:rsid w:val="00554AB5"/>
    <w:rsid w:val="00554AEB"/>
    <w:rsid w:val="00554B56"/>
    <w:rsid w:val="00554B82"/>
    <w:rsid w:val="00554E78"/>
    <w:rsid w:val="00554F5A"/>
    <w:rsid w:val="005550D6"/>
    <w:rsid w:val="005550FC"/>
    <w:rsid w:val="00555102"/>
    <w:rsid w:val="00555180"/>
    <w:rsid w:val="00555475"/>
    <w:rsid w:val="005556C8"/>
    <w:rsid w:val="00555746"/>
    <w:rsid w:val="0055587E"/>
    <w:rsid w:val="005559F1"/>
    <w:rsid w:val="00555A8C"/>
    <w:rsid w:val="00555AE4"/>
    <w:rsid w:val="00555C32"/>
    <w:rsid w:val="00555C57"/>
    <w:rsid w:val="00555CF7"/>
    <w:rsid w:val="00555E1F"/>
    <w:rsid w:val="00555E7F"/>
    <w:rsid w:val="00555EAE"/>
    <w:rsid w:val="00555EAF"/>
    <w:rsid w:val="00555F4D"/>
    <w:rsid w:val="00555F96"/>
    <w:rsid w:val="00555FA8"/>
    <w:rsid w:val="0055610A"/>
    <w:rsid w:val="005561A2"/>
    <w:rsid w:val="005561EB"/>
    <w:rsid w:val="00556224"/>
    <w:rsid w:val="0055630E"/>
    <w:rsid w:val="005564B4"/>
    <w:rsid w:val="00556536"/>
    <w:rsid w:val="0055656E"/>
    <w:rsid w:val="005565B7"/>
    <w:rsid w:val="0055663B"/>
    <w:rsid w:val="0055674B"/>
    <w:rsid w:val="005567F9"/>
    <w:rsid w:val="00556865"/>
    <w:rsid w:val="00556950"/>
    <w:rsid w:val="005569D8"/>
    <w:rsid w:val="005569DB"/>
    <w:rsid w:val="005569F8"/>
    <w:rsid w:val="00556AA8"/>
    <w:rsid w:val="00556B1F"/>
    <w:rsid w:val="00556BE7"/>
    <w:rsid w:val="00556C66"/>
    <w:rsid w:val="00556C88"/>
    <w:rsid w:val="00556D9B"/>
    <w:rsid w:val="00556DB4"/>
    <w:rsid w:val="00556DF4"/>
    <w:rsid w:val="00556E3C"/>
    <w:rsid w:val="00556F31"/>
    <w:rsid w:val="00556F3D"/>
    <w:rsid w:val="00556FAF"/>
    <w:rsid w:val="0055718D"/>
    <w:rsid w:val="005572C6"/>
    <w:rsid w:val="0055730A"/>
    <w:rsid w:val="0055749A"/>
    <w:rsid w:val="0055758B"/>
    <w:rsid w:val="0055782A"/>
    <w:rsid w:val="0055783C"/>
    <w:rsid w:val="0055791D"/>
    <w:rsid w:val="00557955"/>
    <w:rsid w:val="00557A21"/>
    <w:rsid w:val="00557A88"/>
    <w:rsid w:val="00557BD2"/>
    <w:rsid w:val="00557C19"/>
    <w:rsid w:val="00557E17"/>
    <w:rsid w:val="00560058"/>
    <w:rsid w:val="005600E7"/>
    <w:rsid w:val="00560331"/>
    <w:rsid w:val="005603EF"/>
    <w:rsid w:val="00560436"/>
    <w:rsid w:val="005605C5"/>
    <w:rsid w:val="005606C8"/>
    <w:rsid w:val="00560754"/>
    <w:rsid w:val="00560764"/>
    <w:rsid w:val="0056085A"/>
    <w:rsid w:val="00560908"/>
    <w:rsid w:val="00560984"/>
    <w:rsid w:val="00560CEF"/>
    <w:rsid w:val="00560DAD"/>
    <w:rsid w:val="00560E5E"/>
    <w:rsid w:val="00560FFF"/>
    <w:rsid w:val="0056100B"/>
    <w:rsid w:val="00561243"/>
    <w:rsid w:val="005612DE"/>
    <w:rsid w:val="0056133D"/>
    <w:rsid w:val="0056135D"/>
    <w:rsid w:val="0056144B"/>
    <w:rsid w:val="00561450"/>
    <w:rsid w:val="00561451"/>
    <w:rsid w:val="0056146D"/>
    <w:rsid w:val="005614B9"/>
    <w:rsid w:val="00561528"/>
    <w:rsid w:val="005615D4"/>
    <w:rsid w:val="0056162A"/>
    <w:rsid w:val="0056168E"/>
    <w:rsid w:val="005616FE"/>
    <w:rsid w:val="00561702"/>
    <w:rsid w:val="00561772"/>
    <w:rsid w:val="005617E5"/>
    <w:rsid w:val="005617FA"/>
    <w:rsid w:val="00561812"/>
    <w:rsid w:val="0056181B"/>
    <w:rsid w:val="005619AB"/>
    <w:rsid w:val="005619C5"/>
    <w:rsid w:val="00561B5B"/>
    <w:rsid w:val="00561C04"/>
    <w:rsid w:val="00561C36"/>
    <w:rsid w:val="00561CFF"/>
    <w:rsid w:val="00561D0A"/>
    <w:rsid w:val="00561D41"/>
    <w:rsid w:val="00561DC4"/>
    <w:rsid w:val="005620BC"/>
    <w:rsid w:val="00562138"/>
    <w:rsid w:val="0056217A"/>
    <w:rsid w:val="005623AE"/>
    <w:rsid w:val="0056247C"/>
    <w:rsid w:val="005624C5"/>
    <w:rsid w:val="005624E5"/>
    <w:rsid w:val="00562583"/>
    <w:rsid w:val="00562675"/>
    <w:rsid w:val="00562732"/>
    <w:rsid w:val="0056293D"/>
    <w:rsid w:val="005629F3"/>
    <w:rsid w:val="00562B4D"/>
    <w:rsid w:val="00562B6F"/>
    <w:rsid w:val="00562B79"/>
    <w:rsid w:val="00562BF8"/>
    <w:rsid w:val="00562D08"/>
    <w:rsid w:val="00562DF2"/>
    <w:rsid w:val="00562E3D"/>
    <w:rsid w:val="00562E57"/>
    <w:rsid w:val="00562EE9"/>
    <w:rsid w:val="00562F34"/>
    <w:rsid w:val="0056302A"/>
    <w:rsid w:val="005630A0"/>
    <w:rsid w:val="005631EC"/>
    <w:rsid w:val="00563268"/>
    <w:rsid w:val="005633B0"/>
    <w:rsid w:val="005633EF"/>
    <w:rsid w:val="00563456"/>
    <w:rsid w:val="00563564"/>
    <w:rsid w:val="00563648"/>
    <w:rsid w:val="005636A6"/>
    <w:rsid w:val="005637ED"/>
    <w:rsid w:val="00563831"/>
    <w:rsid w:val="00563854"/>
    <w:rsid w:val="00563AF2"/>
    <w:rsid w:val="00563C61"/>
    <w:rsid w:val="00563CC2"/>
    <w:rsid w:val="00563E73"/>
    <w:rsid w:val="00563E78"/>
    <w:rsid w:val="00563EDC"/>
    <w:rsid w:val="00563F5C"/>
    <w:rsid w:val="00563FCD"/>
    <w:rsid w:val="0056420F"/>
    <w:rsid w:val="00564272"/>
    <w:rsid w:val="005642BA"/>
    <w:rsid w:val="005643F8"/>
    <w:rsid w:val="00564488"/>
    <w:rsid w:val="005644F2"/>
    <w:rsid w:val="0056461A"/>
    <w:rsid w:val="00564828"/>
    <w:rsid w:val="00564849"/>
    <w:rsid w:val="00564951"/>
    <w:rsid w:val="005649BC"/>
    <w:rsid w:val="00564A24"/>
    <w:rsid w:val="00564B18"/>
    <w:rsid w:val="00564C60"/>
    <w:rsid w:val="00564C6D"/>
    <w:rsid w:val="00564C76"/>
    <w:rsid w:val="00564E6C"/>
    <w:rsid w:val="00564E9B"/>
    <w:rsid w:val="00564F4A"/>
    <w:rsid w:val="00564FB0"/>
    <w:rsid w:val="00565157"/>
    <w:rsid w:val="00565164"/>
    <w:rsid w:val="0056521B"/>
    <w:rsid w:val="0056524A"/>
    <w:rsid w:val="00565252"/>
    <w:rsid w:val="00565281"/>
    <w:rsid w:val="005652B4"/>
    <w:rsid w:val="005653C7"/>
    <w:rsid w:val="00565408"/>
    <w:rsid w:val="0056540F"/>
    <w:rsid w:val="00565489"/>
    <w:rsid w:val="00565567"/>
    <w:rsid w:val="00565568"/>
    <w:rsid w:val="00565654"/>
    <w:rsid w:val="005657AC"/>
    <w:rsid w:val="005658A7"/>
    <w:rsid w:val="00565929"/>
    <w:rsid w:val="005659E8"/>
    <w:rsid w:val="00565A85"/>
    <w:rsid w:val="00565ADC"/>
    <w:rsid w:val="00565AED"/>
    <w:rsid w:val="00565B34"/>
    <w:rsid w:val="00565B86"/>
    <w:rsid w:val="00565C99"/>
    <w:rsid w:val="00565D57"/>
    <w:rsid w:val="00565EBF"/>
    <w:rsid w:val="00565F02"/>
    <w:rsid w:val="00565F87"/>
    <w:rsid w:val="0056607C"/>
    <w:rsid w:val="005660EA"/>
    <w:rsid w:val="005660F2"/>
    <w:rsid w:val="00566181"/>
    <w:rsid w:val="00566182"/>
    <w:rsid w:val="0056618D"/>
    <w:rsid w:val="005662B6"/>
    <w:rsid w:val="005663CF"/>
    <w:rsid w:val="0056651E"/>
    <w:rsid w:val="005666D3"/>
    <w:rsid w:val="005666D7"/>
    <w:rsid w:val="0056671E"/>
    <w:rsid w:val="0056675B"/>
    <w:rsid w:val="00566874"/>
    <w:rsid w:val="0056698E"/>
    <w:rsid w:val="00566A82"/>
    <w:rsid w:val="00566C3B"/>
    <w:rsid w:val="00566D48"/>
    <w:rsid w:val="00566D7A"/>
    <w:rsid w:val="00566ED2"/>
    <w:rsid w:val="00567068"/>
    <w:rsid w:val="0056712A"/>
    <w:rsid w:val="005673D5"/>
    <w:rsid w:val="0056749F"/>
    <w:rsid w:val="0056762E"/>
    <w:rsid w:val="0056772B"/>
    <w:rsid w:val="005678BC"/>
    <w:rsid w:val="00567A93"/>
    <w:rsid w:val="00567A9D"/>
    <w:rsid w:val="00567BC6"/>
    <w:rsid w:val="00567CEB"/>
    <w:rsid w:val="00567DAD"/>
    <w:rsid w:val="00567E6A"/>
    <w:rsid w:val="00567F88"/>
    <w:rsid w:val="00570074"/>
    <w:rsid w:val="005700A1"/>
    <w:rsid w:val="00570262"/>
    <w:rsid w:val="005703A5"/>
    <w:rsid w:val="00570406"/>
    <w:rsid w:val="00570431"/>
    <w:rsid w:val="005704D8"/>
    <w:rsid w:val="005705FC"/>
    <w:rsid w:val="0057067F"/>
    <w:rsid w:val="005706A8"/>
    <w:rsid w:val="00570806"/>
    <w:rsid w:val="00570842"/>
    <w:rsid w:val="00570B3F"/>
    <w:rsid w:val="00570B47"/>
    <w:rsid w:val="00570B92"/>
    <w:rsid w:val="00570C33"/>
    <w:rsid w:val="00570F34"/>
    <w:rsid w:val="005710B4"/>
    <w:rsid w:val="005710BC"/>
    <w:rsid w:val="0057117D"/>
    <w:rsid w:val="0057118B"/>
    <w:rsid w:val="005712EE"/>
    <w:rsid w:val="005712F5"/>
    <w:rsid w:val="00571564"/>
    <w:rsid w:val="00571708"/>
    <w:rsid w:val="00571731"/>
    <w:rsid w:val="00571734"/>
    <w:rsid w:val="0057176D"/>
    <w:rsid w:val="005717FC"/>
    <w:rsid w:val="00571960"/>
    <w:rsid w:val="005719E8"/>
    <w:rsid w:val="00571A3D"/>
    <w:rsid w:val="00571BC5"/>
    <w:rsid w:val="00571D21"/>
    <w:rsid w:val="00571DB6"/>
    <w:rsid w:val="005720AF"/>
    <w:rsid w:val="00572146"/>
    <w:rsid w:val="00572169"/>
    <w:rsid w:val="00572378"/>
    <w:rsid w:val="00572393"/>
    <w:rsid w:val="00572445"/>
    <w:rsid w:val="00572550"/>
    <w:rsid w:val="00572778"/>
    <w:rsid w:val="0057285C"/>
    <w:rsid w:val="00572899"/>
    <w:rsid w:val="00572A49"/>
    <w:rsid w:val="00572A70"/>
    <w:rsid w:val="00572C9B"/>
    <w:rsid w:val="00572CE1"/>
    <w:rsid w:val="00572E9C"/>
    <w:rsid w:val="00573283"/>
    <w:rsid w:val="00573397"/>
    <w:rsid w:val="00573489"/>
    <w:rsid w:val="0057366E"/>
    <w:rsid w:val="005736BC"/>
    <w:rsid w:val="005736EA"/>
    <w:rsid w:val="00573705"/>
    <w:rsid w:val="005737AD"/>
    <w:rsid w:val="005738AB"/>
    <w:rsid w:val="00573A15"/>
    <w:rsid w:val="00573A93"/>
    <w:rsid w:val="00573B00"/>
    <w:rsid w:val="00573B3E"/>
    <w:rsid w:val="00573C22"/>
    <w:rsid w:val="00573C7E"/>
    <w:rsid w:val="00573CB9"/>
    <w:rsid w:val="00573D24"/>
    <w:rsid w:val="00573D89"/>
    <w:rsid w:val="00573F84"/>
    <w:rsid w:val="0057411A"/>
    <w:rsid w:val="00574300"/>
    <w:rsid w:val="005743B6"/>
    <w:rsid w:val="0057448F"/>
    <w:rsid w:val="00574723"/>
    <w:rsid w:val="005747FA"/>
    <w:rsid w:val="00574943"/>
    <w:rsid w:val="00574985"/>
    <w:rsid w:val="005749D8"/>
    <w:rsid w:val="00574A43"/>
    <w:rsid w:val="00574A4A"/>
    <w:rsid w:val="00574AFE"/>
    <w:rsid w:val="00574B08"/>
    <w:rsid w:val="00574B36"/>
    <w:rsid w:val="00574C9F"/>
    <w:rsid w:val="00574D10"/>
    <w:rsid w:val="00574DA1"/>
    <w:rsid w:val="00574E7A"/>
    <w:rsid w:val="00574E7F"/>
    <w:rsid w:val="00574EED"/>
    <w:rsid w:val="00574FBA"/>
    <w:rsid w:val="005752D2"/>
    <w:rsid w:val="0057546E"/>
    <w:rsid w:val="00575484"/>
    <w:rsid w:val="00575877"/>
    <w:rsid w:val="00575898"/>
    <w:rsid w:val="0057596A"/>
    <w:rsid w:val="005759E8"/>
    <w:rsid w:val="00575A0B"/>
    <w:rsid w:val="00575A14"/>
    <w:rsid w:val="00575C4F"/>
    <w:rsid w:val="00575C83"/>
    <w:rsid w:val="00575CAA"/>
    <w:rsid w:val="00575D7E"/>
    <w:rsid w:val="00575E2E"/>
    <w:rsid w:val="00575E50"/>
    <w:rsid w:val="00575E58"/>
    <w:rsid w:val="00575F16"/>
    <w:rsid w:val="00576000"/>
    <w:rsid w:val="00576081"/>
    <w:rsid w:val="005760BA"/>
    <w:rsid w:val="0057618D"/>
    <w:rsid w:val="005761B1"/>
    <w:rsid w:val="005761EB"/>
    <w:rsid w:val="005762CC"/>
    <w:rsid w:val="00576485"/>
    <w:rsid w:val="005764E4"/>
    <w:rsid w:val="0057667E"/>
    <w:rsid w:val="0057670D"/>
    <w:rsid w:val="00576711"/>
    <w:rsid w:val="0057671F"/>
    <w:rsid w:val="00576865"/>
    <w:rsid w:val="005768C6"/>
    <w:rsid w:val="005768D4"/>
    <w:rsid w:val="00576960"/>
    <w:rsid w:val="00576985"/>
    <w:rsid w:val="005769C8"/>
    <w:rsid w:val="00576A48"/>
    <w:rsid w:val="00576BC5"/>
    <w:rsid w:val="00576D5B"/>
    <w:rsid w:val="00576F14"/>
    <w:rsid w:val="00576FEF"/>
    <w:rsid w:val="005774D1"/>
    <w:rsid w:val="00577530"/>
    <w:rsid w:val="00577760"/>
    <w:rsid w:val="00577789"/>
    <w:rsid w:val="00577805"/>
    <w:rsid w:val="00577833"/>
    <w:rsid w:val="005779E5"/>
    <w:rsid w:val="00577ABD"/>
    <w:rsid w:val="00577B81"/>
    <w:rsid w:val="00577E8F"/>
    <w:rsid w:val="00577F4E"/>
    <w:rsid w:val="005800BE"/>
    <w:rsid w:val="00580137"/>
    <w:rsid w:val="00580291"/>
    <w:rsid w:val="005803ED"/>
    <w:rsid w:val="00580459"/>
    <w:rsid w:val="005804DF"/>
    <w:rsid w:val="00580569"/>
    <w:rsid w:val="005807D8"/>
    <w:rsid w:val="00580B92"/>
    <w:rsid w:val="00580D22"/>
    <w:rsid w:val="00580E26"/>
    <w:rsid w:val="00580F34"/>
    <w:rsid w:val="00580F99"/>
    <w:rsid w:val="005810BC"/>
    <w:rsid w:val="005810F2"/>
    <w:rsid w:val="005811D3"/>
    <w:rsid w:val="005812A8"/>
    <w:rsid w:val="005813DC"/>
    <w:rsid w:val="005815FD"/>
    <w:rsid w:val="00581661"/>
    <w:rsid w:val="00581676"/>
    <w:rsid w:val="005816BB"/>
    <w:rsid w:val="00581757"/>
    <w:rsid w:val="00581800"/>
    <w:rsid w:val="00581866"/>
    <w:rsid w:val="00581872"/>
    <w:rsid w:val="005818F0"/>
    <w:rsid w:val="005819AC"/>
    <w:rsid w:val="00581A15"/>
    <w:rsid w:val="00581A83"/>
    <w:rsid w:val="00581BAE"/>
    <w:rsid w:val="00581D60"/>
    <w:rsid w:val="00581E43"/>
    <w:rsid w:val="00581E66"/>
    <w:rsid w:val="00581F1A"/>
    <w:rsid w:val="00581F34"/>
    <w:rsid w:val="00581F57"/>
    <w:rsid w:val="00581FE8"/>
    <w:rsid w:val="00582005"/>
    <w:rsid w:val="00582016"/>
    <w:rsid w:val="005820C2"/>
    <w:rsid w:val="0058212F"/>
    <w:rsid w:val="005821C3"/>
    <w:rsid w:val="0058220E"/>
    <w:rsid w:val="0058223D"/>
    <w:rsid w:val="00582328"/>
    <w:rsid w:val="0058239E"/>
    <w:rsid w:val="0058241D"/>
    <w:rsid w:val="0058242B"/>
    <w:rsid w:val="00582512"/>
    <w:rsid w:val="0058281F"/>
    <w:rsid w:val="00582883"/>
    <w:rsid w:val="005828F0"/>
    <w:rsid w:val="00582931"/>
    <w:rsid w:val="00582984"/>
    <w:rsid w:val="00582E1D"/>
    <w:rsid w:val="005830CF"/>
    <w:rsid w:val="005830D1"/>
    <w:rsid w:val="0058315B"/>
    <w:rsid w:val="00583325"/>
    <w:rsid w:val="00583444"/>
    <w:rsid w:val="00583480"/>
    <w:rsid w:val="005835D3"/>
    <w:rsid w:val="00583631"/>
    <w:rsid w:val="005836D8"/>
    <w:rsid w:val="0058371F"/>
    <w:rsid w:val="0058372D"/>
    <w:rsid w:val="00583811"/>
    <w:rsid w:val="00583871"/>
    <w:rsid w:val="0058395D"/>
    <w:rsid w:val="005839CE"/>
    <w:rsid w:val="00583A0A"/>
    <w:rsid w:val="00583AD5"/>
    <w:rsid w:val="00583B13"/>
    <w:rsid w:val="00583BE9"/>
    <w:rsid w:val="00583C0F"/>
    <w:rsid w:val="00583C28"/>
    <w:rsid w:val="00583C95"/>
    <w:rsid w:val="00583D1A"/>
    <w:rsid w:val="00583E18"/>
    <w:rsid w:val="00583F02"/>
    <w:rsid w:val="00583F43"/>
    <w:rsid w:val="00584053"/>
    <w:rsid w:val="00584060"/>
    <w:rsid w:val="00584181"/>
    <w:rsid w:val="00584225"/>
    <w:rsid w:val="0058427F"/>
    <w:rsid w:val="005842AE"/>
    <w:rsid w:val="005842CA"/>
    <w:rsid w:val="005842D8"/>
    <w:rsid w:val="00584310"/>
    <w:rsid w:val="0058436E"/>
    <w:rsid w:val="0058438B"/>
    <w:rsid w:val="00584393"/>
    <w:rsid w:val="00584494"/>
    <w:rsid w:val="005846AE"/>
    <w:rsid w:val="00584769"/>
    <w:rsid w:val="005847E3"/>
    <w:rsid w:val="005847F5"/>
    <w:rsid w:val="00584845"/>
    <w:rsid w:val="005848D9"/>
    <w:rsid w:val="00584953"/>
    <w:rsid w:val="0058496C"/>
    <w:rsid w:val="005849AA"/>
    <w:rsid w:val="005849AE"/>
    <w:rsid w:val="005849CE"/>
    <w:rsid w:val="00584A89"/>
    <w:rsid w:val="00584B31"/>
    <w:rsid w:val="00584B92"/>
    <w:rsid w:val="00584C97"/>
    <w:rsid w:val="00584CCE"/>
    <w:rsid w:val="00584CEE"/>
    <w:rsid w:val="00584D46"/>
    <w:rsid w:val="00584D49"/>
    <w:rsid w:val="00584E1A"/>
    <w:rsid w:val="00584E54"/>
    <w:rsid w:val="00584F11"/>
    <w:rsid w:val="005850E4"/>
    <w:rsid w:val="00585196"/>
    <w:rsid w:val="005851A1"/>
    <w:rsid w:val="005851F6"/>
    <w:rsid w:val="0058545A"/>
    <w:rsid w:val="00585463"/>
    <w:rsid w:val="005854CB"/>
    <w:rsid w:val="0058550D"/>
    <w:rsid w:val="00585542"/>
    <w:rsid w:val="0058564E"/>
    <w:rsid w:val="00585651"/>
    <w:rsid w:val="00585657"/>
    <w:rsid w:val="005856D6"/>
    <w:rsid w:val="00585702"/>
    <w:rsid w:val="00585990"/>
    <w:rsid w:val="005859CD"/>
    <w:rsid w:val="00585B6C"/>
    <w:rsid w:val="00585BDC"/>
    <w:rsid w:val="00585C1F"/>
    <w:rsid w:val="00585C54"/>
    <w:rsid w:val="00585DA4"/>
    <w:rsid w:val="00586269"/>
    <w:rsid w:val="00586373"/>
    <w:rsid w:val="005863E5"/>
    <w:rsid w:val="005863EA"/>
    <w:rsid w:val="0058644C"/>
    <w:rsid w:val="005866AE"/>
    <w:rsid w:val="005868A0"/>
    <w:rsid w:val="00586933"/>
    <w:rsid w:val="0058697E"/>
    <w:rsid w:val="005869A7"/>
    <w:rsid w:val="00586AC9"/>
    <w:rsid w:val="00586B3A"/>
    <w:rsid w:val="00586BB7"/>
    <w:rsid w:val="00586C06"/>
    <w:rsid w:val="00586DD4"/>
    <w:rsid w:val="00586E08"/>
    <w:rsid w:val="005870EC"/>
    <w:rsid w:val="00587209"/>
    <w:rsid w:val="005873CF"/>
    <w:rsid w:val="0058740C"/>
    <w:rsid w:val="0058747E"/>
    <w:rsid w:val="00587552"/>
    <w:rsid w:val="00587583"/>
    <w:rsid w:val="0058766C"/>
    <w:rsid w:val="005876A4"/>
    <w:rsid w:val="00587768"/>
    <w:rsid w:val="00587899"/>
    <w:rsid w:val="005879DF"/>
    <w:rsid w:val="00587BBB"/>
    <w:rsid w:val="00587C8C"/>
    <w:rsid w:val="00587CD8"/>
    <w:rsid w:val="00587DBA"/>
    <w:rsid w:val="00587DD2"/>
    <w:rsid w:val="00587E60"/>
    <w:rsid w:val="00587EBD"/>
    <w:rsid w:val="00587EFB"/>
    <w:rsid w:val="0059001D"/>
    <w:rsid w:val="00590040"/>
    <w:rsid w:val="005900EE"/>
    <w:rsid w:val="0059015E"/>
    <w:rsid w:val="00590172"/>
    <w:rsid w:val="005903B1"/>
    <w:rsid w:val="00590431"/>
    <w:rsid w:val="005904E0"/>
    <w:rsid w:val="00590503"/>
    <w:rsid w:val="00590519"/>
    <w:rsid w:val="0059052E"/>
    <w:rsid w:val="0059057B"/>
    <w:rsid w:val="005905AC"/>
    <w:rsid w:val="00590657"/>
    <w:rsid w:val="00590692"/>
    <w:rsid w:val="00590697"/>
    <w:rsid w:val="005906EA"/>
    <w:rsid w:val="0059074C"/>
    <w:rsid w:val="0059074F"/>
    <w:rsid w:val="00590923"/>
    <w:rsid w:val="00590926"/>
    <w:rsid w:val="00590B09"/>
    <w:rsid w:val="00590B27"/>
    <w:rsid w:val="00590C29"/>
    <w:rsid w:val="00591009"/>
    <w:rsid w:val="0059109C"/>
    <w:rsid w:val="005910FF"/>
    <w:rsid w:val="0059118F"/>
    <w:rsid w:val="005913A7"/>
    <w:rsid w:val="00591630"/>
    <w:rsid w:val="005916AE"/>
    <w:rsid w:val="00591769"/>
    <w:rsid w:val="0059179B"/>
    <w:rsid w:val="005917AE"/>
    <w:rsid w:val="0059186D"/>
    <w:rsid w:val="00591A99"/>
    <w:rsid w:val="00591BE0"/>
    <w:rsid w:val="00591DDF"/>
    <w:rsid w:val="00591E2A"/>
    <w:rsid w:val="00591EA3"/>
    <w:rsid w:val="00591EAA"/>
    <w:rsid w:val="00591F61"/>
    <w:rsid w:val="00591FC6"/>
    <w:rsid w:val="00591FCB"/>
    <w:rsid w:val="00592104"/>
    <w:rsid w:val="00592140"/>
    <w:rsid w:val="00592351"/>
    <w:rsid w:val="005924C5"/>
    <w:rsid w:val="005924C6"/>
    <w:rsid w:val="0059258B"/>
    <w:rsid w:val="0059264B"/>
    <w:rsid w:val="00592712"/>
    <w:rsid w:val="00592776"/>
    <w:rsid w:val="00592909"/>
    <w:rsid w:val="00592930"/>
    <w:rsid w:val="0059297F"/>
    <w:rsid w:val="00592981"/>
    <w:rsid w:val="005929DE"/>
    <w:rsid w:val="00592A62"/>
    <w:rsid w:val="00592A63"/>
    <w:rsid w:val="00592AAC"/>
    <w:rsid w:val="00592BF4"/>
    <w:rsid w:val="00592D28"/>
    <w:rsid w:val="00592DA1"/>
    <w:rsid w:val="00592E78"/>
    <w:rsid w:val="00592E8D"/>
    <w:rsid w:val="00592EB2"/>
    <w:rsid w:val="00592EC8"/>
    <w:rsid w:val="00592F57"/>
    <w:rsid w:val="00592FDC"/>
    <w:rsid w:val="00593012"/>
    <w:rsid w:val="00593134"/>
    <w:rsid w:val="005931EE"/>
    <w:rsid w:val="005933BE"/>
    <w:rsid w:val="005933D0"/>
    <w:rsid w:val="00593406"/>
    <w:rsid w:val="00593452"/>
    <w:rsid w:val="0059348F"/>
    <w:rsid w:val="005934B4"/>
    <w:rsid w:val="00593519"/>
    <w:rsid w:val="005935D8"/>
    <w:rsid w:val="00593748"/>
    <w:rsid w:val="00593766"/>
    <w:rsid w:val="00593913"/>
    <w:rsid w:val="005939C4"/>
    <w:rsid w:val="00593A3A"/>
    <w:rsid w:val="00593AC3"/>
    <w:rsid w:val="00593BFA"/>
    <w:rsid w:val="00593C77"/>
    <w:rsid w:val="00593C99"/>
    <w:rsid w:val="00593D37"/>
    <w:rsid w:val="00593E36"/>
    <w:rsid w:val="00593E8B"/>
    <w:rsid w:val="00593F2D"/>
    <w:rsid w:val="00593F90"/>
    <w:rsid w:val="00594099"/>
    <w:rsid w:val="005941CF"/>
    <w:rsid w:val="00594253"/>
    <w:rsid w:val="005942B2"/>
    <w:rsid w:val="00594386"/>
    <w:rsid w:val="005943DE"/>
    <w:rsid w:val="0059446E"/>
    <w:rsid w:val="00594496"/>
    <w:rsid w:val="005944F7"/>
    <w:rsid w:val="00594503"/>
    <w:rsid w:val="00594601"/>
    <w:rsid w:val="00594851"/>
    <w:rsid w:val="00594A42"/>
    <w:rsid w:val="00594A72"/>
    <w:rsid w:val="00594BAD"/>
    <w:rsid w:val="00594C79"/>
    <w:rsid w:val="00594C86"/>
    <w:rsid w:val="00594D81"/>
    <w:rsid w:val="00594E80"/>
    <w:rsid w:val="00594EEE"/>
    <w:rsid w:val="00594FFF"/>
    <w:rsid w:val="005951E9"/>
    <w:rsid w:val="0059528B"/>
    <w:rsid w:val="0059535D"/>
    <w:rsid w:val="0059559E"/>
    <w:rsid w:val="005955A7"/>
    <w:rsid w:val="00595659"/>
    <w:rsid w:val="00595752"/>
    <w:rsid w:val="005958B7"/>
    <w:rsid w:val="005958D1"/>
    <w:rsid w:val="00595920"/>
    <w:rsid w:val="005959E8"/>
    <w:rsid w:val="00595A61"/>
    <w:rsid w:val="00595AD2"/>
    <w:rsid w:val="00595FDA"/>
    <w:rsid w:val="005960C6"/>
    <w:rsid w:val="00596199"/>
    <w:rsid w:val="00596274"/>
    <w:rsid w:val="00596325"/>
    <w:rsid w:val="005963A6"/>
    <w:rsid w:val="005963C4"/>
    <w:rsid w:val="00596410"/>
    <w:rsid w:val="00596636"/>
    <w:rsid w:val="0059667F"/>
    <w:rsid w:val="00596761"/>
    <w:rsid w:val="005968FB"/>
    <w:rsid w:val="005969BC"/>
    <w:rsid w:val="00596BC9"/>
    <w:rsid w:val="00596CF4"/>
    <w:rsid w:val="00596D37"/>
    <w:rsid w:val="00596E2C"/>
    <w:rsid w:val="00596E52"/>
    <w:rsid w:val="00596E6C"/>
    <w:rsid w:val="00596EBA"/>
    <w:rsid w:val="00596F0C"/>
    <w:rsid w:val="00596FB7"/>
    <w:rsid w:val="00597008"/>
    <w:rsid w:val="0059702E"/>
    <w:rsid w:val="005970E7"/>
    <w:rsid w:val="0059719B"/>
    <w:rsid w:val="0059725F"/>
    <w:rsid w:val="005972AF"/>
    <w:rsid w:val="005972B5"/>
    <w:rsid w:val="00597456"/>
    <w:rsid w:val="005975A2"/>
    <w:rsid w:val="005975F5"/>
    <w:rsid w:val="00597668"/>
    <w:rsid w:val="005978D5"/>
    <w:rsid w:val="00597939"/>
    <w:rsid w:val="005979F8"/>
    <w:rsid w:val="00597A2B"/>
    <w:rsid w:val="00597A54"/>
    <w:rsid w:val="00597AB4"/>
    <w:rsid w:val="00597B37"/>
    <w:rsid w:val="00597B6B"/>
    <w:rsid w:val="00597C09"/>
    <w:rsid w:val="00597C4D"/>
    <w:rsid w:val="00597CE6"/>
    <w:rsid w:val="00597DD3"/>
    <w:rsid w:val="00597E19"/>
    <w:rsid w:val="00597E79"/>
    <w:rsid w:val="00597EBB"/>
    <w:rsid w:val="00597FC0"/>
    <w:rsid w:val="005A0110"/>
    <w:rsid w:val="005A0173"/>
    <w:rsid w:val="005A0419"/>
    <w:rsid w:val="005A055B"/>
    <w:rsid w:val="005A0739"/>
    <w:rsid w:val="005A0A03"/>
    <w:rsid w:val="005A0ABF"/>
    <w:rsid w:val="005A0C98"/>
    <w:rsid w:val="005A0EFD"/>
    <w:rsid w:val="005A0F7C"/>
    <w:rsid w:val="005A1043"/>
    <w:rsid w:val="005A1087"/>
    <w:rsid w:val="005A129D"/>
    <w:rsid w:val="005A129E"/>
    <w:rsid w:val="005A14E1"/>
    <w:rsid w:val="005A1642"/>
    <w:rsid w:val="005A1724"/>
    <w:rsid w:val="005A17A2"/>
    <w:rsid w:val="005A1A2F"/>
    <w:rsid w:val="005A1C50"/>
    <w:rsid w:val="005A1CDB"/>
    <w:rsid w:val="005A1D12"/>
    <w:rsid w:val="005A1DBF"/>
    <w:rsid w:val="005A1E8D"/>
    <w:rsid w:val="005A210F"/>
    <w:rsid w:val="005A2130"/>
    <w:rsid w:val="005A2154"/>
    <w:rsid w:val="005A222F"/>
    <w:rsid w:val="005A2293"/>
    <w:rsid w:val="005A22A7"/>
    <w:rsid w:val="005A22F5"/>
    <w:rsid w:val="005A231D"/>
    <w:rsid w:val="005A2421"/>
    <w:rsid w:val="005A2447"/>
    <w:rsid w:val="005A2512"/>
    <w:rsid w:val="005A252B"/>
    <w:rsid w:val="005A2579"/>
    <w:rsid w:val="005A26F3"/>
    <w:rsid w:val="005A28BA"/>
    <w:rsid w:val="005A2B1A"/>
    <w:rsid w:val="005A2B74"/>
    <w:rsid w:val="005A2E56"/>
    <w:rsid w:val="005A2F7E"/>
    <w:rsid w:val="005A2FC4"/>
    <w:rsid w:val="005A30F8"/>
    <w:rsid w:val="005A3274"/>
    <w:rsid w:val="005A32E1"/>
    <w:rsid w:val="005A32F0"/>
    <w:rsid w:val="005A33CB"/>
    <w:rsid w:val="005A34C5"/>
    <w:rsid w:val="005A35C8"/>
    <w:rsid w:val="005A362D"/>
    <w:rsid w:val="005A3658"/>
    <w:rsid w:val="005A36A5"/>
    <w:rsid w:val="005A36F2"/>
    <w:rsid w:val="005A372C"/>
    <w:rsid w:val="005A3733"/>
    <w:rsid w:val="005A3804"/>
    <w:rsid w:val="005A3B82"/>
    <w:rsid w:val="005A3B85"/>
    <w:rsid w:val="005A3D1E"/>
    <w:rsid w:val="005A3DCB"/>
    <w:rsid w:val="005A3FD9"/>
    <w:rsid w:val="005A4111"/>
    <w:rsid w:val="005A413A"/>
    <w:rsid w:val="005A41FB"/>
    <w:rsid w:val="005A42BD"/>
    <w:rsid w:val="005A430F"/>
    <w:rsid w:val="005A432C"/>
    <w:rsid w:val="005A4345"/>
    <w:rsid w:val="005A4359"/>
    <w:rsid w:val="005A446D"/>
    <w:rsid w:val="005A44E1"/>
    <w:rsid w:val="005A4579"/>
    <w:rsid w:val="005A465C"/>
    <w:rsid w:val="005A4702"/>
    <w:rsid w:val="005A4727"/>
    <w:rsid w:val="005A4762"/>
    <w:rsid w:val="005A47A1"/>
    <w:rsid w:val="005A47FA"/>
    <w:rsid w:val="005A48A6"/>
    <w:rsid w:val="005A48AC"/>
    <w:rsid w:val="005A4932"/>
    <w:rsid w:val="005A4964"/>
    <w:rsid w:val="005A49C5"/>
    <w:rsid w:val="005A4A80"/>
    <w:rsid w:val="005A4AB3"/>
    <w:rsid w:val="005A4E73"/>
    <w:rsid w:val="005A5078"/>
    <w:rsid w:val="005A5107"/>
    <w:rsid w:val="005A510C"/>
    <w:rsid w:val="005A5158"/>
    <w:rsid w:val="005A5208"/>
    <w:rsid w:val="005A5389"/>
    <w:rsid w:val="005A54A1"/>
    <w:rsid w:val="005A5775"/>
    <w:rsid w:val="005A5790"/>
    <w:rsid w:val="005A5891"/>
    <w:rsid w:val="005A58FF"/>
    <w:rsid w:val="005A5BC5"/>
    <w:rsid w:val="005A5E7F"/>
    <w:rsid w:val="005A5FE6"/>
    <w:rsid w:val="005A6204"/>
    <w:rsid w:val="005A620E"/>
    <w:rsid w:val="005A6290"/>
    <w:rsid w:val="005A6402"/>
    <w:rsid w:val="005A64CF"/>
    <w:rsid w:val="005A66CF"/>
    <w:rsid w:val="005A68C6"/>
    <w:rsid w:val="005A692E"/>
    <w:rsid w:val="005A6954"/>
    <w:rsid w:val="005A69F1"/>
    <w:rsid w:val="005A6A53"/>
    <w:rsid w:val="005A6C31"/>
    <w:rsid w:val="005A6C3C"/>
    <w:rsid w:val="005A6CD3"/>
    <w:rsid w:val="005A6D81"/>
    <w:rsid w:val="005A6DED"/>
    <w:rsid w:val="005A6E41"/>
    <w:rsid w:val="005A6ED4"/>
    <w:rsid w:val="005A70D7"/>
    <w:rsid w:val="005A70F8"/>
    <w:rsid w:val="005A71BF"/>
    <w:rsid w:val="005A71F5"/>
    <w:rsid w:val="005A72A6"/>
    <w:rsid w:val="005A7327"/>
    <w:rsid w:val="005A736F"/>
    <w:rsid w:val="005A739D"/>
    <w:rsid w:val="005A746C"/>
    <w:rsid w:val="005A74A8"/>
    <w:rsid w:val="005A765D"/>
    <w:rsid w:val="005A7662"/>
    <w:rsid w:val="005A76A8"/>
    <w:rsid w:val="005A7847"/>
    <w:rsid w:val="005A7998"/>
    <w:rsid w:val="005A7BA2"/>
    <w:rsid w:val="005A7BD0"/>
    <w:rsid w:val="005A7BD7"/>
    <w:rsid w:val="005A7C05"/>
    <w:rsid w:val="005A7C7A"/>
    <w:rsid w:val="005A7E9D"/>
    <w:rsid w:val="005A7F65"/>
    <w:rsid w:val="005A7FB8"/>
    <w:rsid w:val="005B0103"/>
    <w:rsid w:val="005B024D"/>
    <w:rsid w:val="005B02BB"/>
    <w:rsid w:val="005B0581"/>
    <w:rsid w:val="005B058D"/>
    <w:rsid w:val="005B059D"/>
    <w:rsid w:val="005B05B3"/>
    <w:rsid w:val="005B0640"/>
    <w:rsid w:val="005B06E5"/>
    <w:rsid w:val="005B073B"/>
    <w:rsid w:val="005B07A1"/>
    <w:rsid w:val="005B07A2"/>
    <w:rsid w:val="005B083B"/>
    <w:rsid w:val="005B08AC"/>
    <w:rsid w:val="005B097D"/>
    <w:rsid w:val="005B0A73"/>
    <w:rsid w:val="005B0AA6"/>
    <w:rsid w:val="005B0B8E"/>
    <w:rsid w:val="005B0BE6"/>
    <w:rsid w:val="005B0D1A"/>
    <w:rsid w:val="005B0D6C"/>
    <w:rsid w:val="005B0D7E"/>
    <w:rsid w:val="005B0D95"/>
    <w:rsid w:val="005B0E25"/>
    <w:rsid w:val="005B0EFE"/>
    <w:rsid w:val="005B0F34"/>
    <w:rsid w:val="005B0F7F"/>
    <w:rsid w:val="005B100E"/>
    <w:rsid w:val="005B106B"/>
    <w:rsid w:val="005B1080"/>
    <w:rsid w:val="005B11D0"/>
    <w:rsid w:val="005B12C9"/>
    <w:rsid w:val="005B1329"/>
    <w:rsid w:val="005B14DB"/>
    <w:rsid w:val="005B15A9"/>
    <w:rsid w:val="005B160E"/>
    <w:rsid w:val="005B1726"/>
    <w:rsid w:val="005B184F"/>
    <w:rsid w:val="005B18B0"/>
    <w:rsid w:val="005B18B2"/>
    <w:rsid w:val="005B1BE9"/>
    <w:rsid w:val="005B1C2C"/>
    <w:rsid w:val="005B1D29"/>
    <w:rsid w:val="005B1D9F"/>
    <w:rsid w:val="005B1DA0"/>
    <w:rsid w:val="005B1F6F"/>
    <w:rsid w:val="005B2006"/>
    <w:rsid w:val="005B2084"/>
    <w:rsid w:val="005B20D5"/>
    <w:rsid w:val="005B2142"/>
    <w:rsid w:val="005B21FF"/>
    <w:rsid w:val="005B2216"/>
    <w:rsid w:val="005B22AF"/>
    <w:rsid w:val="005B22EC"/>
    <w:rsid w:val="005B232E"/>
    <w:rsid w:val="005B23CE"/>
    <w:rsid w:val="005B25B8"/>
    <w:rsid w:val="005B2625"/>
    <w:rsid w:val="005B2784"/>
    <w:rsid w:val="005B281F"/>
    <w:rsid w:val="005B2A43"/>
    <w:rsid w:val="005B2B98"/>
    <w:rsid w:val="005B2BA7"/>
    <w:rsid w:val="005B2BB8"/>
    <w:rsid w:val="005B2C49"/>
    <w:rsid w:val="005B2CEC"/>
    <w:rsid w:val="005B2D1E"/>
    <w:rsid w:val="005B2F8D"/>
    <w:rsid w:val="005B30A0"/>
    <w:rsid w:val="005B324E"/>
    <w:rsid w:val="005B3359"/>
    <w:rsid w:val="005B349B"/>
    <w:rsid w:val="005B34E2"/>
    <w:rsid w:val="005B3521"/>
    <w:rsid w:val="005B352F"/>
    <w:rsid w:val="005B361D"/>
    <w:rsid w:val="005B37C6"/>
    <w:rsid w:val="005B3844"/>
    <w:rsid w:val="005B392A"/>
    <w:rsid w:val="005B3DF9"/>
    <w:rsid w:val="005B3E64"/>
    <w:rsid w:val="005B3FEE"/>
    <w:rsid w:val="005B4034"/>
    <w:rsid w:val="005B4058"/>
    <w:rsid w:val="005B40D3"/>
    <w:rsid w:val="005B41BE"/>
    <w:rsid w:val="005B4226"/>
    <w:rsid w:val="005B44DB"/>
    <w:rsid w:val="005B45BE"/>
    <w:rsid w:val="005B49B0"/>
    <w:rsid w:val="005B49EC"/>
    <w:rsid w:val="005B4BBC"/>
    <w:rsid w:val="005B4BFC"/>
    <w:rsid w:val="005B4C76"/>
    <w:rsid w:val="005B4CC4"/>
    <w:rsid w:val="005B4EBE"/>
    <w:rsid w:val="005B4F69"/>
    <w:rsid w:val="005B4F91"/>
    <w:rsid w:val="005B4FA1"/>
    <w:rsid w:val="005B4FAF"/>
    <w:rsid w:val="005B5344"/>
    <w:rsid w:val="005B543D"/>
    <w:rsid w:val="005B5482"/>
    <w:rsid w:val="005B5498"/>
    <w:rsid w:val="005B5590"/>
    <w:rsid w:val="005B55C5"/>
    <w:rsid w:val="005B5657"/>
    <w:rsid w:val="005B5ABF"/>
    <w:rsid w:val="005B5B4E"/>
    <w:rsid w:val="005B5BF7"/>
    <w:rsid w:val="005B5D11"/>
    <w:rsid w:val="005B5E42"/>
    <w:rsid w:val="005B5FD2"/>
    <w:rsid w:val="005B60E1"/>
    <w:rsid w:val="005B6137"/>
    <w:rsid w:val="005B62F2"/>
    <w:rsid w:val="005B6511"/>
    <w:rsid w:val="005B658B"/>
    <w:rsid w:val="005B6643"/>
    <w:rsid w:val="005B6702"/>
    <w:rsid w:val="005B6967"/>
    <w:rsid w:val="005B69C0"/>
    <w:rsid w:val="005B69FA"/>
    <w:rsid w:val="005B6ACB"/>
    <w:rsid w:val="005B6ADD"/>
    <w:rsid w:val="005B6B34"/>
    <w:rsid w:val="005B6B7E"/>
    <w:rsid w:val="005B6C71"/>
    <w:rsid w:val="005B6CA0"/>
    <w:rsid w:val="005B6D80"/>
    <w:rsid w:val="005B702A"/>
    <w:rsid w:val="005B702F"/>
    <w:rsid w:val="005B7227"/>
    <w:rsid w:val="005B72DD"/>
    <w:rsid w:val="005B7412"/>
    <w:rsid w:val="005B7424"/>
    <w:rsid w:val="005B75FE"/>
    <w:rsid w:val="005B77CF"/>
    <w:rsid w:val="005B781E"/>
    <w:rsid w:val="005B78C3"/>
    <w:rsid w:val="005B7987"/>
    <w:rsid w:val="005B79A4"/>
    <w:rsid w:val="005B7A4E"/>
    <w:rsid w:val="005B7BDD"/>
    <w:rsid w:val="005B7C0A"/>
    <w:rsid w:val="005B7C78"/>
    <w:rsid w:val="005B7D2F"/>
    <w:rsid w:val="005B7D7B"/>
    <w:rsid w:val="005B7E77"/>
    <w:rsid w:val="005B7F33"/>
    <w:rsid w:val="005B7F86"/>
    <w:rsid w:val="005C0026"/>
    <w:rsid w:val="005C0054"/>
    <w:rsid w:val="005C005D"/>
    <w:rsid w:val="005C00F2"/>
    <w:rsid w:val="005C01F7"/>
    <w:rsid w:val="005C026C"/>
    <w:rsid w:val="005C0389"/>
    <w:rsid w:val="005C0406"/>
    <w:rsid w:val="005C04AE"/>
    <w:rsid w:val="005C0560"/>
    <w:rsid w:val="005C05F5"/>
    <w:rsid w:val="005C06A6"/>
    <w:rsid w:val="005C06CB"/>
    <w:rsid w:val="005C0787"/>
    <w:rsid w:val="005C07AE"/>
    <w:rsid w:val="005C087D"/>
    <w:rsid w:val="005C090A"/>
    <w:rsid w:val="005C0911"/>
    <w:rsid w:val="005C0937"/>
    <w:rsid w:val="005C0941"/>
    <w:rsid w:val="005C09FF"/>
    <w:rsid w:val="005C0A82"/>
    <w:rsid w:val="005C0B79"/>
    <w:rsid w:val="005C0C4E"/>
    <w:rsid w:val="005C0D36"/>
    <w:rsid w:val="005C0F0E"/>
    <w:rsid w:val="005C0F49"/>
    <w:rsid w:val="005C0FE7"/>
    <w:rsid w:val="005C0FF9"/>
    <w:rsid w:val="005C1128"/>
    <w:rsid w:val="005C1145"/>
    <w:rsid w:val="005C117E"/>
    <w:rsid w:val="005C11C0"/>
    <w:rsid w:val="005C148E"/>
    <w:rsid w:val="005C163E"/>
    <w:rsid w:val="005C1672"/>
    <w:rsid w:val="005C16F2"/>
    <w:rsid w:val="005C1751"/>
    <w:rsid w:val="005C1829"/>
    <w:rsid w:val="005C18F4"/>
    <w:rsid w:val="005C1B07"/>
    <w:rsid w:val="005C1CB7"/>
    <w:rsid w:val="005C1E46"/>
    <w:rsid w:val="005C1E4D"/>
    <w:rsid w:val="005C1F28"/>
    <w:rsid w:val="005C1FB1"/>
    <w:rsid w:val="005C217F"/>
    <w:rsid w:val="005C2181"/>
    <w:rsid w:val="005C2222"/>
    <w:rsid w:val="005C22C3"/>
    <w:rsid w:val="005C2370"/>
    <w:rsid w:val="005C2509"/>
    <w:rsid w:val="005C274B"/>
    <w:rsid w:val="005C2B34"/>
    <w:rsid w:val="005C2CFB"/>
    <w:rsid w:val="005C2D53"/>
    <w:rsid w:val="005C2D68"/>
    <w:rsid w:val="005C2DD7"/>
    <w:rsid w:val="005C2DE5"/>
    <w:rsid w:val="005C2FE2"/>
    <w:rsid w:val="005C30F6"/>
    <w:rsid w:val="005C3232"/>
    <w:rsid w:val="005C33AD"/>
    <w:rsid w:val="005C3420"/>
    <w:rsid w:val="005C34B3"/>
    <w:rsid w:val="005C34FA"/>
    <w:rsid w:val="005C3543"/>
    <w:rsid w:val="005C3600"/>
    <w:rsid w:val="005C3686"/>
    <w:rsid w:val="005C3741"/>
    <w:rsid w:val="005C381C"/>
    <w:rsid w:val="005C384B"/>
    <w:rsid w:val="005C3912"/>
    <w:rsid w:val="005C39A2"/>
    <w:rsid w:val="005C3AD2"/>
    <w:rsid w:val="005C3AF1"/>
    <w:rsid w:val="005C3BE5"/>
    <w:rsid w:val="005C3E1E"/>
    <w:rsid w:val="005C3E5B"/>
    <w:rsid w:val="005C3E92"/>
    <w:rsid w:val="005C3E9E"/>
    <w:rsid w:val="005C3FA4"/>
    <w:rsid w:val="005C416B"/>
    <w:rsid w:val="005C417E"/>
    <w:rsid w:val="005C42CE"/>
    <w:rsid w:val="005C448A"/>
    <w:rsid w:val="005C4551"/>
    <w:rsid w:val="005C464A"/>
    <w:rsid w:val="005C46AC"/>
    <w:rsid w:val="005C46D9"/>
    <w:rsid w:val="005C492F"/>
    <w:rsid w:val="005C4C02"/>
    <w:rsid w:val="005C4D2A"/>
    <w:rsid w:val="005C4D5F"/>
    <w:rsid w:val="005C4DAE"/>
    <w:rsid w:val="005C4E9A"/>
    <w:rsid w:val="005C4F15"/>
    <w:rsid w:val="005C4F37"/>
    <w:rsid w:val="005C4F47"/>
    <w:rsid w:val="005C4F52"/>
    <w:rsid w:val="005C4F91"/>
    <w:rsid w:val="005C5079"/>
    <w:rsid w:val="005C50BD"/>
    <w:rsid w:val="005C50D0"/>
    <w:rsid w:val="005C52BB"/>
    <w:rsid w:val="005C535E"/>
    <w:rsid w:val="005C5516"/>
    <w:rsid w:val="005C5563"/>
    <w:rsid w:val="005C5696"/>
    <w:rsid w:val="005C56D7"/>
    <w:rsid w:val="005C5834"/>
    <w:rsid w:val="005C593C"/>
    <w:rsid w:val="005C5A5E"/>
    <w:rsid w:val="005C5A67"/>
    <w:rsid w:val="005C5C31"/>
    <w:rsid w:val="005C5C3B"/>
    <w:rsid w:val="005C5D48"/>
    <w:rsid w:val="005C5DF6"/>
    <w:rsid w:val="005C5E08"/>
    <w:rsid w:val="005C5E21"/>
    <w:rsid w:val="005C5E50"/>
    <w:rsid w:val="005C5E78"/>
    <w:rsid w:val="005C5EF6"/>
    <w:rsid w:val="005C5F47"/>
    <w:rsid w:val="005C5F9D"/>
    <w:rsid w:val="005C5FE1"/>
    <w:rsid w:val="005C6029"/>
    <w:rsid w:val="005C6095"/>
    <w:rsid w:val="005C629B"/>
    <w:rsid w:val="005C62E5"/>
    <w:rsid w:val="005C631B"/>
    <w:rsid w:val="005C63D6"/>
    <w:rsid w:val="005C6533"/>
    <w:rsid w:val="005C654B"/>
    <w:rsid w:val="005C65AD"/>
    <w:rsid w:val="005C65D1"/>
    <w:rsid w:val="005C664A"/>
    <w:rsid w:val="005C6760"/>
    <w:rsid w:val="005C6870"/>
    <w:rsid w:val="005C68BC"/>
    <w:rsid w:val="005C6906"/>
    <w:rsid w:val="005C6960"/>
    <w:rsid w:val="005C6991"/>
    <w:rsid w:val="005C6A03"/>
    <w:rsid w:val="005C6AF9"/>
    <w:rsid w:val="005C6B66"/>
    <w:rsid w:val="005C6BC1"/>
    <w:rsid w:val="005C6BD5"/>
    <w:rsid w:val="005C6D62"/>
    <w:rsid w:val="005C6EA7"/>
    <w:rsid w:val="005C714A"/>
    <w:rsid w:val="005C71C0"/>
    <w:rsid w:val="005C726B"/>
    <w:rsid w:val="005C7274"/>
    <w:rsid w:val="005C72B9"/>
    <w:rsid w:val="005C746F"/>
    <w:rsid w:val="005C74FE"/>
    <w:rsid w:val="005C767E"/>
    <w:rsid w:val="005C77CE"/>
    <w:rsid w:val="005C7823"/>
    <w:rsid w:val="005C783E"/>
    <w:rsid w:val="005C7996"/>
    <w:rsid w:val="005C79D5"/>
    <w:rsid w:val="005C7A00"/>
    <w:rsid w:val="005C7A71"/>
    <w:rsid w:val="005C7B24"/>
    <w:rsid w:val="005C7B3F"/>
    <w:rsid w:val="005C7CC4"/>
    <w:rsid w:val="005C7CEA"/>
    <w:rsid w:val="005C7CF1"/>
    <w:rsid w:val="005C7DBA"/>
    <w:rsid w:val="005C7DE0"/>
    <w:rsid w:val="005C7E6B"/>
    <w:rsid w:val="005C7FAA"/>
    <w:rsid w:val="005C7FCD"/>
    <w:rsid w:val="005D0019"/>
    <w:rsid w:val="005D0045"/>
    <w:rsid w:val="005D0149"/>
    <w:rsid w:val="005D0219"/>
    <w:rsid w:val="005D03D5"/>
    <w:rsid w:val="005D04B8"/>
    <w:rsid w:val="005D058A"/>
    <w:rsid w:val="005D0608"/>
    <w:rsid w:val="005D0657"/>
    <w:rsid w:val="005D079E"/>
    <w:rsid w:val="005D08E5"/>
    <w:rsid w:val="005D0946"/>
    <w:rsid w:val="005D0972"/>
    <w:rsid w:val="005D0AB0"/>
    <w:rsid w:val="005D0B74"/>
    <w:rsid w:val="005D0D06"/>
    <w:rsid w:val="005D0D38"/>
    <w:rsid w:val="005D0ED2"/>
    <w:rsid w:val="005D0F2F"/>
    <w:rsid w:val="005D0F73"/>
    <w:rsid w:val="005D111C"/>
    <w:rsid w:val="005D11BC"/>
    <w:rsid w:val="005D11F3"/>
    <w:rsid w:val="005D1233"/>
    <w:rsid w:val="005D1375"/>
    <w:rsid w:val="005D137B"/>
    <w:rsid w:val="005D13F8"/>
    <w:rsid w:val="005D14EA"/>
    <w:rsid w:val="005D15FD"/>
    <w:rsid w:val="005D1642"/>
    <w:rsid w:val="005D1799"/>
    <w:rsid w:val="005D17A7"/>
    <w:rsid w:val="005D17DA"/>
    <w:rsid w:val="005D1818"/>
    <w:rsid w:val="005D1824"/>
    <w:rsid w:val="005D18BD"/>
    <w:rsid w:val="005D18E0"/>
    <w:rsid w:val="005D1916"/>
    <w:rsid w:val="005D1A6A"/>
    <w:rsid w:val="005D1B72"/>
    <w:rsid w:val="005D1C45"/>
    <w:rsid w:val="005D1CFC"/>
    <w:rsid w:val="005D1DB3"/>
    <w:rsid w:val="005D1E50"/>
    <w:rsid w:val="005D1EB3"/>
    <w:rsid w:val="005D1F98"/>
    <w:rsid w:val="005D2031"/>
    <w:rsid w:val="005D20F8"/>
    <w:rsid w:val="005D2119"/>
    <w:rsid w:val="005D2165"/>
    <w:rsid w:val="005D21B6"/>
    <w:rsid w:val="005D22D5"/>
    <w:rsid w:val="005D242D"/>
    <w:rsid w:val="005D24A3"/>
    <w:rsid w:val="005D24FB"/>
    <w:rsid w:val="005D26C8"/>
    <w:rsid w:val="005D2843"/>
    <w:rsid w:val="005D2847"/>
    <w:rsid w:val="005D28B6"/>
    <w:rsid w:val="005D2A5D"/>
    <w:rsid w:val="005D2C25"/>
    <w:rsid w:val="005D2C8C"/>
    <w:rsid w:val="005D2E40"/>
    <w:rsid w:val="005D2E62"/>
    <w:rsid w:val="005D2EDA"/>
    <w:rsid w:val="005D2F2E"/>
    <w:rsid w:val="005D2FB2"/>
    <w:rsid w:val="005D2FC1"/>
    <w:rsid w:val="005D3076"/>
    <w:rsid w:val="005D30E9"/>
    <w:rsid w:val="005D316D"/>
    <w:rsid w:val="005D31DF"/>
    <w:rsid w:val="005D3247"/>
    <w:rsid w:val="005D3281"/>
    <w:rsid w:val="005D341D"/>
    <w:rsid w:val="005D3565"/>
    <w:rsid w:val="005D360D"/>
    <w:rsid w:val="005D3757"/>
    <w:rsid w:val="005D3786"/>
    <w:rsid w:val="005D37A0"/>
    <w:rsid w:val="005D3842"/>
    <w:rsid w:val="005D385C"/>
    <w:rsid w:val="005D3A9B"/>
    <w:rsid w:val="005D3AAF"/>
    <w:rsid w:val="005D3AEA"/>
    <w:rsid w:val="005D3AF2"/>
    <w:rsid w:val="005D3E17"/>
    <w:rsid w:val="005D3EE9"/>
    <w:rsid w:val="005D401B"/>
    <w:rsid w:val="005D40B1"/>
    <w:rsid w:val="005D4363"/>
    <w:rsid w:val="005D4398"/>
    <w:rsid w:val="005D43BF"/>
    <w:rsid w:val="005D4485"/>
    <w:rsid w:val="005D4529"/>
    <w:rsid w:val="005D453C"/>
    <w:rsid w:val="005D462E"/>
    <w:rsid w:val="005D47AB"/>
    <w:rsid w:val="005D4853"/>
    <w:rsid w:val="005D491C"/>
    <w:rsid w:val="005D49FA"/>
    <w:rsid w:val="005D4B5E"/>
    <w:rsid w:val="005D4C70"/>
    <w:rsid w:val="005D4C9C"/>
    <w:rsid w:val="005D4EE6"/>
    <w:rsid w:val="005D4F59"/>
    <w:rsid w:val="005D4FF7"/>
    <w:rsid w:val="005D51BC"/>
    <w:rsid w:val="005D51C4"/>
    <w:rsid w:val="005D520B"/>
    <w:rsid w:val="005D53A8"/>
    <w:rsid w:val="005D54EC"/>
    <w:rsid w:val="005D558F"/>
    <w:rsid w:val="005D589F"/>
    <w:rsid w:val="005D58C1"/>
    <w:rsid w:val="005D5AAD"/>
    <w:rsid w:val="005D5BF6"/>
    <w:rsid w:val="005D5DB7"/>
    <w:rsid w:val="005D5E83"/>
    <w:rsid w:val="005D5F57"/>
    <w:rsid w:val="005D5FB5"/>
    <w:rsid w:val="005D6086"/>
    <w:rsid w:val="005D60C9"/>
    <w:rsid w:val="005D6188"/>
    <w:rsid w:val="005D6196"/>
    <w:rsid w:val="005D61AA"/>
    <w:rsid w:val="005D61C6"/>
    <w:rsid w:val="005D6255"/>
    <w:rsid w:val="005D62DB"/>
    <w:rsid w:val="005D6331"/>
    <w:rsid w:val="005D63A2"/>
    <w:rsid w:val="005D6572"/>
    <w:rsid w:val="005D6612"/>
    <w:rsid w:val="005D664B"/>
    <w:rsid w:val="005D666B"/>
    <w:rsid w:val="005D6712"/>
    <w:rsid w:val="005D680F"/>
    <w:rsid w:val="005D69BF"/>
    <w:rsid w:val="005D6A46"/>
    <w:rsid w:val="005D6AFC"/>
    <w:rsid w:val="005D6B48"/>
    <w:rsid w:val="005D6B92"/>
    <w:rsid w:val="005D6B9F"/>
    <w:rsid w:val="005D6D54"/>
    <w:rsid w:val="005D6F37"/>
    <w:rsid w:val="005D6F52"/>
    <w:rsid w:val="005D702A"/>
    <w:rsid w:val="005D70CB"/>
    <w:rsid w:val="005D712D"/>
    <w:rsid w:val="005D7191"/>
    <w:rsid w:val="005D71F7"/>
    <w:rsid w:val="005D725A"/>
    <w:rsid w:val="005D726D"/>
    <w:rsid w:val="005D7343"/>
    <w:rsid w:val="005D7371"/>
    <w:rsid w:val="005D737C"/>
    <w:rsid w:val="005D755A"/>
    <w:rsid w:val="005D76B8"/>
    <w:rsid w:val="005D76D7"/>
    <w:rsid w:val="005D76F2"/>
    <w:rsid w:val="005D772F"/>
    <w:rsid w:val="005D7738"/>
    <w:rsid w:val="005D7801"/>
    <w:rsid w:val="005D791F"/>
    <w:rsid w:val="005D7924"/>
    <w:rsid w:val="005D79B1"/>
    <w:rsid w:val="005D79F9"/>
    <w:rsid w:val="005D7BF9"/>
    <w:rsid w:val="005D7C90"/>
    <w:rsid w:val="005D7CA9"/>
    <w:rsid w:val="005D7D2C"/>
    <w:rsid w:val="005D7DAC"/>
    <w:rsid w:val="005D7DE6"/>
    <w:rsid w:val="005D7E06"/>
    <w:rsid w:val="005D7FED"/>
    <w:rsid w:val="005E01EA"/>
    <w:rsid w:val="005E0217"/>
    <w:rsid w:val="005E0265"/>
    <w:rsid w:val="005E057C"/>
    <w:rsid w:val="005E05C4"/>
    <w:rsid w:val="005E0654"/>
    <w:rsid w:val="005E0795"/>
    <w:rsid w:val="005E0965"/>
    <w:rsid w:val="005E09C5"/>
    <w:rsid w:val="005E0AA4"/>
    <w:rsid w:val="005E0B3F"/>
    <w:rsid w:val="005E0E72"/>
    <w:rsid w:val="005E0EC3"/>
    <w:rsid w:val="005E0F25"/>
    <w:rsid w:val="005E108A"/>
    <w:rsid w:val="005E11BE"/>
    <w:rsid w:val="005E12AB"/>
    <w:rsid w:val="005E130E"/>
    <w:rsid w:val="005E131D"/>
    <w:rsid w:val="005E133D"/>
    <w:rsid w:val="005E1364"/>
    <w:rsid w:val="005E14A8"/>
    <w:rsid w:val="005E154C"/>
    <w:rsid w:val="005E15B7"/>
    <w:rsid w:val="005E165C"/>
    <w:rsid w:val="005E16F9"/>
    <w:rsid w:val="005E170A"/>
    <w:rsid w:val="005E175B"/>
    <w:rsid w:val="005E179D"/>
    <w:rsid w:val="005E18CC"/>
    <w:rsid w:val="005E191B"/>
    <w:rsid w:val="005E1AFE"/>
    <w:rsid w:val="005E1C26"/>
    <w:rsid w:val="005E1CCF"/>
    <w:rsid w:val="005E1E40"/>
    <w:rsid w:val="005E20BC"/>
    <w:rsid w:val="005E24B2"/>
    <w:rsid w:val="005E251F"/>
    <w:rsid w:val="005E2539"/>
    <w:rsid w:val="005E269B"/>
    <w:rsid w:val="005E2726"/>
    <w:rsid w:val="005E2732"/>
    <w:rsid w:val="005E27E4"/>
    <w:rsid w:val="005E286D"/>
    <w:rsid w:val="005E295B"/>
    <w:rsid w:val="005E29DF"/>
    <w:rsid w:val="005E2AA6"/>
    <w:rsid w:val="005E2AF3"/>
    <w:rsid w:val="005E2B35"/>
    <w:rsid w:val="005E2B55"/>
    <w:rsid w:val="005E2C98"/>
    <w:rsid w:val="005E2D87"/>
    <w:rsid w:val="005E2DB8"/>
    <w:rsid w:val="005E2DD7"/>
    <w:rsid w:val="005E2FB6"/>
    <w:rsid w:val="005E2FDB"/>
    <w:rsid w:val="005E312E"/>
    <w:rsid w:val="005E3142"/>
    <w:rsid w:val="005E315F"/>
    <w:rsid w:val="005E31D5"/>
    <w:rsid w:val="005E3253"/>
    <w:rsid w:val="005E3334"/>
    <w:rsid w:val="005E34A5"/>
    <w:rsid w:val="005E3575"/>
    <w:rsid w:val="005E36F8"/>
    <w:rsid w:val="005E3732"/>
    <w:rsid w:val="005E37AA"/>
    <w:rsid w:val="005E3832"/>
    <w:rsid w:val="005E390A"/>
    <w:rsid w:val="005E390B"/>
    <w:rsid w:val="005E3967"/>
    <w:rsid w:val="005E396F"/>
    <w:rsid w:val="005E3AEF"/>
    <w:rsid w:val="005E3B25"/>
    <w:rsid w:val="005E3C09"/>
    <w:rsid w:val="005E3CCC"/>
    <w:rsid w:val="005E3DBA"/>
    <w:rsid w:val="005E3DCB"/>
    <w:rsid w:val="005E3DDF"/>
    <w:rsid w:val="005E3E2B"/>
    <w:rsid w:val="005E3E81"/>
    <w:rsid w:val="005E3EB8"/>
    <w:rsid w:val="005E3F04"/>
    <w:rsid w:val="005E3F25"/>
    <w:rsid w:val="005E3F9E"/>
    <w:rsid w:val="005E3FA6"/>
    <w:rsid w:val="005E4051"/>
    <w:rsid w:val="005E4146"/>
    <w:rsid w:val="005E4175"/>
    <w:rsid w:val="005E417C"/>
    <w:rsid w:val="005E41CE"/>
    <w:rsid w:val="005E4255"/>
    <w:rsid w:val="005E42A2"/>
    <w:rsid w:val="005E4335"/>
    <w:rsid w:val="005E4575"/>
    <w:rsid w:val="005E45A3"/>
    <w:rsid w:val="005E48C3"/>
    <w:rsid w:val="005E48C7"/>
    <w:rsid w:val="005E4993"/>
    <w:rsid w:val="005E49A2"/>
    <w:rsid w:val="005E49DF"/>
    <w:rsid w:val="005E49F7"/>
    <w:rsid w:val="005E4C08"/>
    <w:rsid w:val="005E4C28"/>
    <w:rsid w:val="005E4DF6"/>
    <w:rsid w:val="005E4E2F"/>
    <w:rsid w:val="005E4E6E"/>
    <w:rsid w:val="005E4F2B"/>
    <w:rsid w:val="005E5021"/>
    <w:rsid w:val="005E505C"/>
    <w:rsid w:val="005E50CE"/>
    <w:rsid w:val="005E50F0"/>
    <w:rsid w:val="005E5191"/>
    <w:rsid w:val="005E522D"/>
    <w:rsid w:val="005E5262"/>
    <w:rsid w:val="005E5505"/>
    <w:rsid w:val="005E551A"/>
    <w:rsid w:val="005E55A0"/>
    <w:rsid w:val="005E55B6"/>
    <w:rsid w:val="005E5672"/>
    <w:rsid w:val="005E58DE"/>
    <w:rsid w:val="005E58ED"/>
    <w:rsid w:val="005E5A23"/>
    <w:rsid w:val="005E5B5B"/>
    <w:rsid w:val="005E5B6D"/>
    <w:rsid w:val="005E5B93"/>
    <w:rsid w:val="005E5C09"/>
    <w:rsid w:val="005E5EB5"/>
    <w:rsid w:val="005E6008"/>
    <w:rsid w:val="005E62DC"/>
    <w:rsid w:val="005E62E8"/>
    <w:rsid w:val="005E639A"/>
    <w:rsid w:val="005E645F"/>
    <w:rsid w:val="005E6489"/>
    <w:rsid w:val="005E6613"/>
    <w:rsid w:val="005E66B4"/>
    <w:rsid w:val="005E66D2"/>
    <w:rsid w:val="005E6953"/>
    <w:rsid w:val="005E69FB"/>
    <w:rsid w:val="005E6A29"/>
    <w:rsid w:val="005E6D0D"/>
    <w:rsid w:val="005E6F41"/>
    <w:rsid w:val="005E6F52"/>
    <w:rsid w:val="005E701C"/>
    <w:rsid w:val="005E70B5"/>
    <w:rsid w:val="005E7126"/>
    <w:rsid w:val="005E72F0"/>
    <w:rsid w:val="005E73C7"/>
    <w:rsid w:val="005E73F9"/>
    <w:rsid w:val="005E741F"/>
    <w:rsid w:val="005E74A2"/>
    <w:rsid w:val="005E7511"/>
    <w:rsid w:val="005E759D"/>
    <w:rsid w:val="005E75CE"/>
    <w:rsid w:val="005E778E"/>
    <w:rsid w:val="005E77B2"/>
    <w:rsid w:val="005E7823"/>
    <w:rsid w:val="005E794A"/>
    <w:rsid w:val="005E7B32"/>
    <w:rsid w:val="005E7B65"/>
    <w:rsid w:val="005E7CA5"/>
    <w:rsid w:val="005E7D14"/>
    <w:rsid w:val="005E7F0A"/>
    <w:rsid w:val="005F008B"/>
    <w:rsid w:val="005F0132"/>
    <w:rsid w:val="005F030E"/>
    <w:rsid w:val="005F0362"/>
    <w:rsid w:val="005F0442"/>
    <w:rsid w:val="005F04E0"/>
    <w:rsid w:val="005F0586"/>
    <w:rsid w:val="005F06EC"/>
    <w:rsid w:val="005F0841"/>
    <w:rsid w:val="005F0861"/>
    <w:rsid w:val="005F0892"/>
    <w:rsid w:val="005F089D"/>
    <w:rsid w:val="005F08A6"/>
    <w:rsid w:val="005F0B2E"/>
    <w:rsid w:val="005F0D07"/>
    <w:rsid w:val="005F0D31"/>
    <w:rsid w:val="005F0D34"/>
    <w:rsid w:val="005F0E4E"/>
    <w:rsid w:val="005F0E69"/>
    <w:rsid w:val="005F110A"/>
    <w:rsid w:val="005F1372"/>
    <w:rsid w:val="005F1377"/>
    <w:rsid w:val="005F1598"/>
    <w:rsid w:val="005F1683"/>
    <w:rsid w:val="005F1689"/>
    <w:rsid w:val="005F16EA"/>
    <w:rsid w:val="005F1906"/>
    <w:rsid w:val="005F1972"/>
    <w:rsid w:val="005F1B1E"/>
    <w:rsid w:val="005F1B4D"/>
    <w:rsid w:val="005F1E0F"/>
    <w:rsid w:val="005F2074"/>
    <w:rsid w:val="005F2129"/>
    <w:rsid w:val="005F2198"/>
    <w:rsid w:val="005F21AB"/>
    <w:rsid w:val="005F2219"/>
    <w:rsid w:val="005F2396"/>
    <w:rsid w:val="005F23E3"/>
    <w:rsid w:val="005F2405"/>
    <w:rsid w:val="005F245C"/>
    <w:rsid w:val="005F2596"/>
    <w:rsid w:val="005F28B8"/>
    <w:rsid w:val="005F2A27"/>
    <w:rsid w:val="005F2A5F"/>
    <w:rsid w:val="005F2A90"/>
    <w:rsid w:val="005F2AA2"/>
    <w:rsid w:val="005F2B8C"/>
    <w:rsid w:val="005F2BA4"/>
    <w:rsid w:val="005F2BF4"/>
    <w:rsid w:val="005F2C88"/>
    <w:rsid w:val="005F2F92"/>
    <w:rsid w:val="005F2FDF"/>
    <w:rsid w:val="005F30A0"/>
    <w:rsid w:val="005F329F"/>
    <w:rsid w:val="005F3302"/>
    <w:rsid w:val="005F333A"/>
    <w:rsid w:val="005F348B"/>
    <w:rsid w:val="005F3581"/>
    <w:rsid w:val="005F3727"/>
    <w:rsid w:val="005F3814"/>
    <w:rsid w:val="005F3839"/>
    <w:rsid w:val="005F3845"/>
    <w:rsid w:val="005F384A"/>
    <w:rsid w:val="005F38C1"/>
    <w:rsid w:val="005F38F0"/>
    <w:rsid w:val="005F3A1C"/>
    <w:rsid w:val="005F3B59"/>
    <w:rsid w:val="005F3B8C"/>
    <w:rsid w:val="005F3B9F"/>
    <w:rsid w:val="005F3C3A"/>
    <w:rsid w:val="005F3CF3"/>
    <w:rsid w:val="005F3D18"/>
    <w:rsid w:val="005F3D30"/>
    <w:rsid w:val="005F3D3D"/>
    <w:rsid w:val="005F3E78"/>
    <w:rsid w:val="005F3F32"/>
    <w:rsid w:val="005F411C"/>
    <w:rsid w:val="005F41FB"/>
    <w:rsid w:val="005F422B"/>
    <w:rsid w:val="005F4276"/>
    <w:rsid w:val="005F4476"/>
    <w:rsid w:val="005F4499"/>
    <w:rsid w:val="005F449C"/>
    <w:rsid w:val="005F4506"/>
    <w:rsid w:val="005F4570"/>
    <w:rsid w:val="005F4643"/>
    <w:rsid w:val="005F4669"/>
    <w:rsid w:val="005F4815"/>
    <w:rsid w:val="005F4823"/>
    <w:rsid w:val="005F486C"/>
    <w:rsid w:val="005F4927"/>
    <w:rsid w:val="005F495B"/>
    <w:rsid w:val="005F4961"/>
    <w:rsid w:val="005F4A61"/>
    <w:rsid w:val="005F4ACF"/>
    <w:rsid w:val="005F4C57"/>
    <w:rsid w:val="005F4C8D"/>
    <w:rsid w:val="005F4CDD"/>
    <w:rsid w:val="005F4DD4"/>
    <w:rsid w:val="005F4E65"/>
    <w:rsid w:val="005F4E95"/>
    <w:rsid w:val="005F4EAB"/>
    <w:rsid w:val="005F4F3D"/>
    <w:rsid w:val="005F4FB0"/>
    <w:rsid w:val="005F502C"/>
    <w:rsid w:val="005F5049"/>
    <w:rsid w:val="005F508C"/>
    <w:rsid w:val="005F5135"/>
    <w:rsid w:val="005F5303"/>
    <w:rsid w:val="005F54AD"/>
    <w:rsid w:val="005F54F1"/>
    <w:rsid w:val="005F554A"/>
    <w:rsid w:val="005F58DA"/>
    <w:rsid w:val="005F58F1"/>
    <w:rsid w:val="005F593A"/>
    <w:rsid w:val="005F5947"/>
    <w:rsid w:val="005F5A42"/>
    <w:rsid w:val="005F5ABB"/>
    <w:rsid w:val="005F5BCB"/>
    <w:rsid w:val="005F5C8E"/>
    <w:rsid w:val="005F5D13"/>
    <w:rsid w:val="005F5DBB"/>
    <w:rsid w:val="005F5E10"/>
    <w:rsid w:val="005F630A"/>
    <w:rsid w:val="005F641F"/>
    <w:rsid w:val="005F64EC"/>
    <w:rsid w:val="005F6688"/>
    <w:rsid w:val="005F6830"/>
    <w:rsid w:val="005F689A"/>
    <w:rsid w:val="005F68E5"/>
    <w:rsid w:val="005F68E9"/>
    <w:rsid w:val="005F6955"/>
    <w:rsid w:val="005F6C14"/>
    <w:rsid w:val="005F6DA0"/>
    <w:rsid w:val="005F6DE8"/>
    <w:rsid w:val="005F6E65"/>
    <w:rsid w:val="005F6FE6"/>
    <w:rsid w:val="005F7090"/>
    <w:rsid w:val="005F7145"/>
    <w:rsid w:val="005F7233"/>
    <w:rsid w:val="005F7282"/>
    <w:rsid w:val="005F7287"/>
    <w:rsid w:val="005F7321"/>
    <w:rsid w:val="005F73A2"/>
    <w:rsid w:val="005F76B0"/>
    <w:rsid w:val="005F76C5"/>
    <w:rsid w:val="005F76F5"/>
    <w:rsid w:val="005F77AB"/>
    <w:rsid w:val="005F77EA"/>
    <w:rsid w:val="005F77F9"/>
    <w:rsid w:val="005F78F4"/>
    <w:rsid w:val="005F790E"/>
    <w:rsid w:val="005F7940"/>
    <w:rsid w:val="005F79AD"/>
    <w:rsid w:val="005F7A64"/>
    <w:rsid w:val="005F7B38"/>
    <w:rsid w:val="005F7B5D"/>
    <w:rsid w:val="005F7B64"/>
    <w:rsid w:val="005F7C65"/>
    <w:rsid w:val="005F7C6F"/>
    <w:rsid w:val="005F7C90"/>
    <w:rsid w:val="005F7CBB"/>
    <w:rsid w:val="005F7D15"/>
    <w:rsid w:val="005F7E86"/>
    <w:rsid w:val="005F7F86"/>
    <w:rsid w:val="005F7FD4"/>
    <w:rsid w:val="005F7FFD"/>
    <w:rsid w:val="00600220"/>
    <w:rsid w:val="00600400"/>
    <w:rsid w:val="00600509"/>
    <w:rsid w:val="006006B1"/>
    <w:rsid w:val="006006B2"/>
    <w:rsid w:val="00600742"/>
    <w:rsid w:val="0060077B"/>
    <w:rsid w:val="006007E5"/>
    <w:rsid w:val="0060082B"/>
    <w:rsid w:val="00600871"/>
    <w:rsid w:val="00600879"/>
    <w:rsid w:val="006008AE"/>
    <w:rsid w:val="0060090B"/>
    <w:rsid w:val="00600980"/>
    <w:rsid w:val="006009F5"/>
    <w:rsid w:val="00600A20"/>
    <w:rsid w:val="00600A78"/>
    <w:rsid w:val="00600CF2"/>
    <w:rsid w:val="00600D0F"/>
    <w:rsid w:val="00600D45"/>
    <w:rsid w:val="00600D4B"/>
    <w:rsid w:val="00600E7C"/>
    <w:rsid w:val="006010D1"/>
    <w:rsid w:val="0060114F"/>
    <w:rsid w:val="006011FA"/>
    <w:rsid w:val="006012E6"/>
    <w:rsid w:val="00601326"/>
    <w:rsid w:val="00601361"/>
    <w:rsid w:val="0060146B"/>
    <w:rsid w:val="006014E0"/>
    <w:rsid w:val="006014F6"/>
    <w:rsid w:val="00601521"/>
    <w:rsid w:val="00601583"/>
    <w:rsid w:val="006015EB"/>
    <w:rsid w:val="006015F5"/>
    <w:rsid w:val="006016E0"/>
    <w:rsid w:val="006017E6"/>
    <w:rsid w:val="00601967"/>
    <w:rsid w:val="006019E3"/>
    <w:rsid w:val="00601AE9"/>
    <w:rsid w:val="00601AF9"/>
    <w:rsid w:val="00601B65"/>
    <w:rsid w:val="00601BD4"/>
    <w:rsid w:val="00601C33"/>
    <w:rsid w:val="00602017"/>
    <w:rsid w:val="0060206F"/>
    <w:rsid w:val="00602076"/>
    <w:rsid w:val="00602216"/>
    <w:rsid w:val="006024A1"/>
    <w:rsid w:val="006025D3"/>
    <w:rsid w:val="00602656"/>
    <w:rsid w:val="0060287B"/>
    <w:rsid w:val="006029D9"/>
    <w:rsid w:val="00602A6B"/>
    <w:rsid w:val="00602E31"/>
    <w:rsid w:val="00602ED7"/>
    <w:rsid w:val="00602F27"/>
    <w:rsid w:val="00603099"/>
    <w:rsid w:val="006031E0"/>
    <w:rsid w:val="00603232"/>
    <w:rsid w:val="006033FF"/>
    <w:rsid w:val="0060346C"/>
    <w:rsid w:val="00603510"/>
    <w:rsid w:val="006035A7"/>
    <w:rsid w:val="00603601"/>
    <w:rsid w:val="00603619"/>
    <w:rsid w:val="0060377D"/>
    <w:rsid w:val="00603845"/>
    <w:rsid w:val="00603AB9"/>
    <w:rsid w:val="00603AE8"/>
    <w:rsid w:val="00603BE4"/>
    <w:rsid w:val="00603C3B"/>
    <w:rsid w:val="00603C48"/>
    <w:rsid w:val="00603C5B"/>
    <w:rsid w:val="00603C7C"/>
    <w:rsid w:val="00603D4B"/>
    <w:rsid w:val="00603D66"/>
    <w:rsid w:val="00603E9F"/>
    <w:rsid w:val="00603F5C"/>
    <w:rsid w:val="00604000"/>
    <w:rsid w:val="00604040"/>
    <w:rsid w:val="0060419A"/>
    <w:rsid w:val="006041EA"/>
    <w:rsid w:val="00604202"/>
    <w:rsid w:val="00604258"/>
    <w:rsid w:val="0060435C"/>
    <w:rsid w:val="006043D1"/>
    <w:rsid w:val="006043FA"/>
    <w:rsid w:val="0060476E"/>
    <w:rsid w:val="006047AF"/>
    <w:rsid w:val="006047EA"/>
    <w:rsid w:val="00604807"/>
    <w:rsid w:val="00604840"/>
    <w:rsid w:val="006048C0"/>
    <w:rsid w:val="0060498C"/>
    <w:rsid w:val="006049C2"/>
    <w:rsid w:val="006049D6"/>
    <w:rsid w:val="00604A26"/>
    <w:rsid w:val="00604C57"/>
    <w:rsid w:val="00604CDC"/>
    <w:rsid w:val="00604E7A"/>
    <w:rsid w:val="00604F87"/>
    <w:rsid w:val="006051B5"/>
    <w:rsid w:val="006052EB"/>
    <w:rsid w:val="00605325"/>
    <w:rsid w:val="006053C8"/>
    <w:rsid w:val="0060540B"/>
    <w:rsid w:val="006054F4"/>
    <w:rsid w:val="00605523"/>
    <w:rsid w:val="006055EE"/>
    <w:rsid w:val="006056D9"/>
    <w:rsid w:val="0060588E"/>
    <w:rsid w:val="00605AA9"/>
    <w:rsid w:val="00605AC8"/>
    <w:rsid w:val="00605BAE"/>
    <w:rsid w:val="00605CCB"/>
    <w:rsid w:val="00605DD9"/>
    <w:rsid w:val="00605E35"/>
    <w:rsid w:val="00605E70"/>
    <w:rsid w:val="00606083"/>
    <w:rsid w:val="0060616A"/>
    <w:rsid w:val="006061CA"/>
    <w:rsid w:val="00606224"/>
    <w:rsid w:val="00606265"/>
    <w:rsid w:val="00606392"/>
    <w:rsid w:val="006063D7"/>
    <w:rsid w:val="00606422"/>
    <w:rsid w:val="0060666C"/>
    <w:rsid w:val="0060672D"/>
    <w:rsid w:val="00606816"/>
    <w:rsid w:val="00606852"/>
    <w:rsid w:val="006068AE"/>
    <w:rsid w:val="00606947"/>
    <w:rsid w:val="00606C78"/>
    <w:rsid w:val="00606CAD"/>
    <w:rsid w:val="00606E68"/>
    <w:rsid w:val="00606EF8"/>
    <w:rsid w:val="00607088"/>
    <w:rsid w:val="00607155"/>
    <w:rsid w:val="0060741A"/>
    <w:rsid w:val="006075B6"/>
    <w:rsid w:val="00607621"/>
    <w:rsid w:val="0060782D"/>
    <w:rsid w:val="0060783D"/>
    <w:rsid w:val="00607844"/>
    <w:rsid w:val="00607924"/>
    <w:rsid w:val="00607957"/>
    <w:rsid w:val="00607973"/>
    <w:rsid w:val="00607B0C"/>
    <w:rsid w:val="00607E50"/>
    <w:rsid w:val="00607E69"/>
    <w:rsid w:val="00607EF5"/>
    <w:rsid w:val="00607F30"/>
    <w:rsid w:val="00607F41"/>
    <w:rsid w:val="006100C5"/>
    <w:rsid w:val="0061017D"/>
    <w:rsid w:val="00610270"/>
    <w:rsid w:val="006102DF"/>
    <w:rsid w:val="0061042E"/>
    <w:rsid w:val="00610534"/>
    <w:rsid w:val="00610573"/>
    <w:rsid w:val="006105CA"/>
    <w:rsid w:val="00610613"/>
    <w:rsid w:val="00610666"/>
    <w:rsid w:val="006106A7"/>
    <w:rsid w:val="006106B8"/>
    <w:rsid w:val="006106F2"/>
    <w:rsid w:val="006106FE"/>
    <w:rsid w:val="00610821"/>
    <w:rsid w:val="00610840"/>
    <w:rsid w:val="00610948"/>
    <w:rsid w:val="00610970"/>
    <w:rsid w:val="00610B33"/>
    <w:rsid w:val="00610C41"/>
    <w:rsid w:val="00610E74"/>
    <w:rsid w:val="00610E8D"/>
    <w:rsid w:val="00610F88"/>
    <w:rsid w:val="0061100D"/>
    <w:rsid w:val="0061101B"/>
    <w:rsid w:val="00611068"/>
    <w:rsid w:val="0061109E"/>
    <w:rsid w:val="006110F2"/>
    <w:rsid w:val="0061116F"/>
    <w:rsid w:val="0061128F"/>
    <w:rsid w:val="00611298"/>
    <w:rsid w:val="00611316"/>
    <w:rsid w:val="006113EA"/>
    <w:rsid w:val="006115AB"/>
    <w:rsid w:val="006115FB"/>
    <w:rsid w:val="006116D0"/>
    <w:rsid w:val="006117C8"/>
    <w:rsid w:val="0061184E"/>
    <w:rsid w:val="00611B08"/>
    <w:rsid w:val="00611BC1"/>
    <w:rsid w:val="00611D77"/>
    <w:rsid w:val="00611DF2"/>
    <w:rsid w:val="00611E27"/>
    <w:rsid w:val="00611E86"/>
    <w:rsid w:val="00611ED9"/>
    <w:rsid w:val="00611F34"/>
    <w:rsid w:val="0061205B"/>
    <w:rsid w:val="00612130"/>
    <w:rsid w:val="006121AA"/>
    <w:rsid w:val="0061220E"/>
    <w:rsid w:val="006122A8"/>
    <w:rsid w:val="0061236A"/>
    <w:rsid w:val="00612486"/>
    <w:rsid w:val="006124C6"/>
    <w:rsid w:val="006125A3"/>
    <w:rsid w:val="0061272B"/>
    <w:rsid w:val="00612880"/>
    <w:rsid w:val="00612933"/>
    <w:rsid w:val="00612D11"/>
    <w:rsid w:val="00612D39"/>
    <w:rsid w:val="00612D4C"/>
    <w:rsid w:val="00612E1C"/>
    <w:rsid w:val="00612E80"/>
    <w:rsid w:val="00612EB0"/>
    <w:rsid w:val="00612F21"/>
    <w:rsid w:val="00613374"/>
    <w:rsid w:val="00613473"/>
    <w:rsid w:val="00613513"/>
    <w:rsid w:val="00613630"/>
    <w:rsid w:val="006136BA"/>
    <w:rsid w:val="006138A4"/>
    <w:rsid w:val="006139CC"/>
    <w:rsid w:val="00613A62"/>
    <w:rsid w:val="00613AE3"/>
    <w:rsid w:val="00613AF2"/>
    <w:rsid w:val="00613B7E"/>
    <w:rsid w:val="00613C0E"/>
    <w:rsid w:val="00613C89"/>
    <w:rsid w:val="00613E8D"/>
    <w:rsid w:val="00613FF0"/>
    <w:rsid w:val="00614347"/>
    <w:rsid w:val="00614430"/>
    <w:rsid w:val="006147B6"/>
    <w:rsid w:val="00614886"/>
    <w:rsid w:val="006148D2"/>
    <w:rsid w:val="0061495C"/>
    <w:rsid w:val="0061495E"/>
    <w:rsid w:val="00614CD1"/>
    <w:rsid w:val="00614FCA"/>
    <w:rsid w:val="00614FCF"/>
    <w:rsid w:val="0061505B"/>
    <w:rsid w:val="00615086"/>
    <w:rsid w:val="00615137"/>
    <w:rsid w:val="0061514A"/>
    <w:rsid w:val="00615153"/>
    <w:rsid w:val="00615209"/>
    <w:rsid w:val="0061520A"/>
    <w:rsid w:val="006152F0"/>
    <w:rsid w:val="0061544E"/>
    <w:rsid w:val="006154D6"/>
    <w:rsid w:val="0061559F"/>
    <w:rsid w:val="006156CD"/>
    <w:rsid w:val="00615704"/>
    <w:rsid w:val="00615742"/>
    <w:rsid w:val="006157EB"/>
    <w:rsid w:val="0061582F"/>
    <w:rsid w:val="00615837"/>
    <w:rsid w:val="006158EC"/>
    <w:rsid w:val="00615910"/>
    <w:rsid w:val="006159DA"/>
    <w:rsid w:val="00615B06"/>
    <w:rsid w:val="00615B56"/>
    <w:rsid w:val="00615B9C"/>
    <w:rsid w:val="00615BA4"/>
    <w:rsid w:val="00615C08"/>
    <w:rsid w:val="00615C97"/>
    <w:rsid w:val="00615CDC"/>
    <w:rsid w:val="00615CF0"/>
    <w:rsid w:val="00615D24"/>
    <w:rsid w:val="00615DAE"/>
    <w:rsid w:val="00615F89"/>
    <w:rsid w:val="00616038"/>
    <w:rsid w:val="00616155"/>
    <w:rsid w:val="0061623F"/>
    <w:rsid w:val="00616411"/>
    <w:rsid w:val="00616607"/>
    <w:rsid w:val="00616631"/>
    <w:rsid w:val="00616638"/>
    <w:rsid w:val="006166D0"/>
    <w:rsid w:val="006167EC"/>
    <w:rsid w:val="00616877"/>
    <w:rsid w:val="00616893"/>
    <w:rsid w:val="00616A35"/>
    <w:rsid w:val="00616A6E"/>
    <w:rsid w:val="00616DF5"/>
    <w:rsid w:val="00616E8B"/>
    <w:rsid w:val="00616EC9"/>
    <w:rsid w:val="00616FAD"/>
    <w:rsid w:val="00616FB1"/>
    <w:rsid w:val="00617032"/>
    <w:rsid w:val="006171D8"/>
    <w:rsid w:val="00617264"/>
    <w:rsid w:val="006173D9"/>
    <w:rsid w:val="0061744D"/>
    <w:rsid w:val="006174BB"/>
    <w:rsid w:val="006174DA"/>
    <w:rsid w:val="0061750E"/>
    <w:rsid w:val="00617556"/>
    <w:rsid w:val="0061755D"/>
    <w:rsid w:val="006177AA"/>
    <w:rsid w:val="00617865"/>
    <w:rsid w:val="006178E4"/>
    <w:rsid w:val="00617967"/>
    <w:rsid w:val="00617976"/>
    <w:rsid w:val="006179A3"/>
    <w:rsid w:val="00617BB5"/>
    <w:rsid w:val="00617D14"/>
    <w:rsid w:val="00617D55"/>
    <w:rsid w:val="00617D97"/>
    <w:rsid w:val="00617E23"/>
    <w:rsid w:val="00617F5E"/>
    <w:rsid w:val="00620042"/>
    <w:rsid w:val="006200D2"/>
    <w:rsid w:val="00620487"/>
    <w:rsid w:val="006205C6"/>
    <w:rsid w:val="0062091B"/>
    <w:rsid w:val="00620947"/>
    <w:rsid w:val="00620974"/>
    <w:rsid w:val="00620CDE"/>
    <w:rsid w:val="00620D76"/>
    <w:rsid w:val="00620DB6"/>
    <w:rsid w:val="00620DC2"/>
    <w:rsid w:val="00620ED1"/>
    <w:rsid w:val="00620EFD"/>
    <w:rsid w:val="00621154"/>
    <w:rsid w:val="0062117F"/>
    <w:rsid w:val="0062118E"/>
    <w:rsid w:val="006211DF"/>
    <w:rsid w:val="006214F9"/>
    <w:rsid w:val="006215B4"/>
    <w:rsid w:val="0062175A"/>
    <w:rsid w:val="006218E0"/>
    <w:rsid w:val="00621A4B"/>
    <w:rsid w:val="00621B87"/>
    <w:rsid w:val="00621BAF"/>
    <w:rsid w:val="00621C0F"/>
    <w:rsid w:val="00621C63"/>
    <w:rsid w:val="00621DA7"/>
    <w:rsid w:val="00621E4E"/>
    <w:rsid w:val="00621E92"/>
    <w:rsid w:val="00621EA7"/>
    <w:rsid w:val="0062202B"/>
    <w:rsid w:val="00622091"/>
    <w:rsid w:val="006220EC"/>
    <w:rsid w:val="0062231F"/>
    <w:rsid w:val="00622327"/>
    <w:rsid w:val="00622414"/>
    <w:rsid w:val="00622480"/>
    <w:rsid w:val="00622624"/>
    <w:rsid w:val="006226F9"/>
    <w:rsid w:val="0062281A"/>
    <w:rsid w:val="0062282E"/>
    <w:rsid w:val="006228EA"/>
    <w:rsid w:val="006229B9"/>
    <w:rsid w:val="00622D0E"/>
    <w:rsid w:val="00622D14"/>
    <w:rsid w:val="00622E86"/>
    <w:rsid w:val="0062300F"/>
    <w:rsid w:val="0062301D"/>
    <w:rsid w:val="00623034"/>
    <w:rsid w:val="00623036"/>
    <w:rsid w:val="0062308F"/>
    <w:rsid w:val="00623232"/>
    <w:rsid w:val="0062329C"/>
    <w:rsid w:val="006232F8"/>
    <w:rsid w:val="00623301"/>
    <w:rsid w:val="0062334B"/>
    <w:rsid w:val="006233EF"/>
    <w:rsid w:val="00623485"/>
    <w:rsid w:val="00623598"/>
    <w:rsid w:val="006235EB"/>
    <w:rsid w:val="00623767"/>
    <w:rsid w:val="006237CD"/>
    <w:rsid w:val="006238ED"/>
    <w:rsid w:val="00623957"/>
    <w:rsid w:val="00623A9A"/>
    <w:rsid w:val="00623C0A"/>
    <w:rsid w:val="00623C17"/>
    <w:rsid w:val="00623D1F"/>
    <w:rsid w:val="00623DDD"/>
    <w:rsid w:val="00623FFB"/>
    <w:rsid w:val="00624144"/>
    <w:rsid w:val="006241BD"/>
    <w:rsid w:val="00624232"/>
    <w:rsid w:val="006243C5"/>
    <w:rsid w:val="00624473"/>
    <w:rsid w:val="006244D0"/>
    <w:rsid w:val="00624606"/>
    <w:rsid w:val="00624633"/>
    <w:rsid w:val="0062471B"/>
    <w:rsid w:val="00624A09"/>
    <w:rsid w:val="00624A16"/>
    <w:rsid w:val="00624AB4"/>
    <w:rsid w:val="00624BBF"/>
    <w:rsid w:val="00624C04"/>
    <w:rsid w:val="00624C55"/>
    <w:rsid w:val="00624CD5"/>
    <w:rsid w:val="00624EBA"/>
    <w:rsid w:val="0062507B"/>
    <w:rsid w:val="006250A4"/>
    <w:rsid w:val="00625185"/>
    <w:rsid w:val="00625196"/>
    <w:rsid w:val="006251EF"/>
    <w:rsid w:val="00625256"/>
    <w:rsid w:val="0062529B"/>
    <w:rsid w:val="006252B5"/>
    <w:rsid w:val="00625366"/>
    <w:rsid w:val="006253E7"/>
    <w:rsid w:val="00625597"/>
    <w:rsid w:val="0062563C"/>
    <w:rsid w:val="00625739"/>
    <w:rsid w:val="00625882"/>
    <w:rsid w:val="006258C7"/>
    <w:rsid w:val="006258FF"/>
    <w:rsid w:val="00625972"/>
    <w:rsid w:val="00625A66"/>
    <w:rsid w:val="00625BAF"/>
    <w:rsid w:val="00625BDA"/>
    <w:rsid w:val="00625C92"/>
    <w:rsid w:val="00625CC8"/>
    <w:rsid w:val="00625DAA"/>
    <w:rsid w:val="00625E2E"/>
    <w:rsid w:val="00625EEC"/>
    <w:rsid w:val="00625FC8"/>
    <w:rsid w:val="0062617C"/>
    <w:rsid w:val="00626392"/>
    <w:rsid w:val="00626568"/>
    <w:rsid w:val="0062686C"/>
    <w:rsid w:val="00626918"/>
    <w:rsid w:val="00626992"/>
    <w:rsid w:val="00626A69"/>
    <w:rsid w:val="00626A7B"/>
    <w:rsid w:val="00626AAE"/>
    <w:rsid w:val="00626AC2"/>
    <w:rsid w:val="00626B71"/>
    <w:rsid w:val="00626C0D"/>
    <w:rsid w:val="00626E05"/>
    <w:rsid w:val="00626E14"/>
    <w:rsid w:val="00626F30"/>
    <w:rsid w:val="00626FC7"/>
    <w:rsid w:val="00627009"/>
    <w:rsid w:val="00627059"/>
    <w:rsid w:val="00627095"/>
    <w:rsid w:val="0062718B"/>
    <w:rsid w:val="0062742F"/>
    <w:rsid w:val="006274AD"/>
    <w:rsid w:val="00627595"/>
    <w:rsid w:val="006275C8"/>
    <w:rsid w:val="00627618"/>
    <w:rsid w:val="006276FA"/>
    <w:rsid w:val="0062779B"/>
    <w:rsid w:val="0062784C"/>
    <w:rsid w:val="0062788F"/>
    <w:rsid w:val="006278E6"/>
    <w:rsid w:val="00627916"/>
    <w:rsid w:val="006279B4"/>
    <w:rsid w:val="006279BB"/>
    <w:rsid w:val="00627C2C"/>
    <w:rsid w:val="00627D2B"/>
    <w:rsid w:val="00627D36"/>
    <w:rsid w:val="00627E8B"/>
    <w:rsid w:val="00627EA0"/>
    <w:rsid w:val="00627F08"/>
    <w:rsid w:val="00627F36"/>
    <w:rsid w:val="00627F53"/>
    <w:rsid w:val="00630102"/>
    <w:rsid w:val="006302FC"/>
    <w:rsid w:val="0063034D"/>
    <w:rsid w:val="00630416"/>
    <w:rsid w:val="0063043F"/>
    <w:rsid w:val="00630483"/>
    <w:rsid w:val="006304F2"/>
    <w:rsid w:val="006304FC"/>
    <w:rsid w:val="006306A3"/>
    <w:rsid w:val="006306C2"/>
    <w:rsid w:val="006307B2"/>
    <w:rsid w:val="006308DB"/>
    <w:rsid w:val="00630964"/>
    <w:rsid w:val="00630994"/>
    <w:rsid w:val="00630998"/>
    <w:rsid w:val="00630A0B"/>
    <w:rsid w:val="00630A5C"/>
    <w:rsid w:val="00630AB5"/>
    <w:rsid w:val="00630CD5"/>
    <w:rsid w:val="00630D89"/>
    <w:rsid w:val="00630E48"/>
    <w:rsid w:val="00630E4E"/>
    <w:rsid w:val="00630E94"/>
    <w:rsid w:val="00630EB6"/>
    <w:rsid w:val="00630F1B"/>
    <w:rsid w:val="00630F89"/>
    <w:rsid w:val="00630FDB"/>
    <w:rsid w:val="00631033"/>
    <w:rsid w:val="00631138"/>
    <w:rsid w:val="0063122F"/>
    <w:rsid w:val="006313A8"/>
    <w:rsid w:val="00631435"/>
    <w:rsid w:val="00631483"/>
    <w:rsid w:val="00631568"/>
    <w:rsid w:val="00631579"/>
    <w:rsid w:val="006315C2"/>
    <w:rsid w:val="006315DA"/>
    <w:rsid w:val="006317AE"/>
    <w:rsid w:val="006318A0"/>
    <w:rsid w:val="006318A4"/>
    <w:rsid w:val="00631968"/>
    <w:rsid w:val="006319D2"/>
    <w:rsid w:val="00631A21"/>
    <w:rsid w:val="00631A3E"/>
    <w:rsid w:val="00631B5E"/>
    <w:rsid w:val="00631BD3"/>
    <w:rsid w:val="00631BFC"/>
    <w:rsid w:val="00631CD6"/>
    <w:rsid w:val="00631CFF"/>
    <w:rsid w:val="00631F9D"/>
    <w:rsid w:val="00632039"/>
    <w:rsid w:val="00632062"/>
    <w:rsid w:val="006322C7"/>
    <w:rsid w:val="00632318"/>
    <w:rsid w:val="006323CB"/>
    <w:rsid w:val="006323D6"/>
    <w:rsid w:val="00632453"/>
    <w:rsid w:val="00632480"/>
    <w:rsid w:val="006324E0"/>
    <w:rsid w:val="006324FF"/>
    <w:rsid w:val="00632551"/>
    <w:rsid w:val="006325AD"/>
    <w:rsid w:val="006325DD"/>
    <w:rsid w:val="00632708"/>
    <w:rsid w:val="0063276B"/>
    <w:rsid w:val="00632770"/>
    <w:rsid w:val="00632799"/>
    <w:rsid w:val="0063286E"/>
    <w:rsid w:val="006328E5"/>
    <w:rsid w:val="00632997"/>
    <w:rsid w:val="006329DA"/>
    <w:rsid w:val="006329E1"/>
    <w:rsid w:val="006329F8"/>
    <w:rsid w:val="00632BE0"/>
    <w:rsid w:val="00632D08"/>
    <w:rsid w:val="00632DB9"/>
    <w:rsid w:val="00632E17"/>
    <w:rsid w:val="00632ECA"/>
    <w:rsid w:val="00632EFD"/>
    <w:rsid w:val="00632F88"/>
    <w:rsid w:val="00633036"/>
    <w:rsid w:val="0063303B"/>
    <w:rsid w:val="006331B9"/>
    <w:rsid w:val="006332BB"/>
    <w:rsid w:val="006332EC"/>
    <w:rsid w:val="006333DE"/>
    <w:rsid w:val="0063348A"/>
    <w:rsid w:val="00633496"/>
    <w:rsid w:val="006334F6"/>
    <w:rsid w:val="006338D3"/>
    <w:rsid w:val="00633929"/>
    <w:rsid w:val="00633976"/>
    <w:rsid w:val="00633A69"/>
    <w:rsid w:val="00633B2A"/>
    <w:rsid w:val="00633B78"/>
    <w:rsid w:val="00633B82"/>
    <w:rsid w:val="00633C33"/>
    <w:rsid w:val="00633D6D"/>
    <w:rsid w:val="00633F25"/>
    <w:rsid w:val="0063407A"/>
    <w:rsid w:val="006340A9"/>
    <w:rsid w:val="006341C5"/>
    <w:rsid w:val="006342B3"/>
    <w:rsid w:val="006342EE"/>
    <w:rsid w:val="0063432B"/>
    <w:rsid w:val="00634476"/>
    <w:rsid w:val="00634495"/>
    <w:rsid w:val="00634575"/>
    <w:rsid w:val="0063459F"/>
    <w:rsid w:val="006345C3"/>
    <w:rsid w:val="006345E2"/>
    <w:rsid w:val="00634806"/>
    <w:rsid w:val="00634852"/>
    <w:rsid w:val="006348FD"/>
    <w:rsid w:val="00634954"/>
    <w:rsid w:val="00634992"/>
    <w:rsid w:val="00634A07"/>
    <w:rsid w:val="00634CBD"/>
    <w:rsid w:val="00634D1B"/>
    <w:rsid w:val="00634EE3"/>
    <w:rsid w:val="00634F81"/>
    <w:rsid w:val="00635031"/>
    <w:rsid w:val="00635135"/>
    <w:rsid w:val="0063514D"/>
    <w:rsid w:val="0063517B"/>
    <w:rsid w:val="006351DE"/>
    <w:rsid w:val="006352C3"/>
    <w:rsid w:val="0063555D"/>
    <w:rsid w:val="0063558C"/>
    <w:rsid w:val="0063563F"/>
    <w:rsid w:val="006357DA"/>
    <w:rsid w:val="006357E2"/>
    <w:rsid w:val="00635851"/>
    <w:rsid w:val="006358E4"/>
    <w:rsid w:val="00635942"/>
    <w:rsid w:val="00635948"/>
    <w:rsid w:val="00635BB5"/>
    <w:rsid w:val="00635C66"/>
    <w:rsid w:val="00635C84"/>
    <w:rsid w:val="00635CDD"/>
    <w:rsid w:val="00635D8A"/>
    <w:rsid w:val="00635DD2"/>
    <w:rsid w:val="00635E83"/>
    <w:rsid w:val="00635E97"/>
    <w:rsid w:val="00635EBC"/>
    <w:rsid w:val="0063608D"/>
    <w:rsid w:val="006360BE"/>
    <w:rsid w:val="0063620E"/>
    <w:rsid w:val="00636230"/>
    <w:rsid w:val="00636296"/>
    <w:rsid w:val="006362A6"/>
    <w:rsid w:val="006362AB"/>
    <w:rsid w:val="006362F2"/>
    <w:rsid w:val="00636308"/>
    <w:rsid w:val="006364E8"/>
    <w:rsid w:val="0063653A"/>
    <w:rsid w:val="006365EA"/>
    <w:rsid w:val="006365F8"/>
    <w:rsid w:val="00636770"/>
    <w:rsid w:val="0063678E"/>
    <w:rsid w:val="006367D8"/>
    <w:rsid w:val="00636AF6"/>
    <w:rsid w:val="00636B00"/>
    <w:rsid w:val="00636B21"/>
    <w:rsid w:val="00636B54"/>
    <w:rsid w:val="00636B79"/>
    <w:rsid w:val="00636B9F"/>
    <w:rsid w:val="00636D0A"/>
    <w:rsid w:val="00636D22"/>
    <w:rsid w:val="00636E79"/>
    <w:rsid w:val="00636EA3"/>
    <w:rsid w:val="0063700C"/>
    <w:rsid w:val="00637126"/>
    <w:rsid w:val="00637231"/>
    <w:rsid w:val="0063749D"/>
    <w:rsid w:val="0063753C"/>
    <w:rsid w:val="006375F9"/>
    <w:rsid w:val="0063768B"/>
    <w:rsid w:val="00637721"/>
    <w:rsid w:val="0063775A"/>
    <w:rsid w:val="00637817"/>
    <w:rsid w:val="0063794C"/>
    <w:rsid w:val="00637959"/>
    <w:rsid w:val="00637A68"/>
    <w:rsid w:val="00637BE2"/>
    <w:rsid w:val="00637C33"/>
    <w:rsid w:val="00637CA1"/>
    <w:rsid w:val="00637CD2"/>
    <w:rsid w:val="00637EC8"/>
    <w:rsid w:val="00637F7D"/>
    <w:rsid w:val="00637FF6"/>
    <w:rsid w:val="0064017F"/>
    <w:rsid w:val="00640245"/>
    <w:rsid w:val="00640273"/>
    <w:rsid w:val="0064045E"/>
    <w:rsid w:val="0064046B"/>
    <w:rsid w:val="00640511"/>
    <w:rsid w:val="00640523"/>
    <w:rsid w:val="00640696"/>
    <w:rsid w:val="00640697"/>
    <w:rsid w:val="006406CC"/>
    <w:rsid w:val="0064081E"/>
    <w:rsid w:val="00640835"/>
    <w:rsid w:val="0064084F"/>
    <w:rsid w:val="006408D6"/>
    <w:rsid w:val="00640A1B"/>
    <w:rsid w:val="00640A2A"/>
    <w:rsid w:val="00640A55"/>
    <w:rsid w:val="00640BD1"/>
    <w:rsid w:val="00640C1A"/>
    <w:rsid w:val="00640C28"/>
    <w:rsid w:val="00640D9F"/>
    <w:rsid w:val="00640DF3"/>
    <w:rsid w:val="00640E17"/>
    <w:rsid w:val="00640ECA"/>
    <w:rsid w:val="00640FE0"/>
    <w:rsid w:val="0064103D"/>
    <w:rsid w:val="00641119"/>
    <w:rsid w:val="00641186"/>
    <w:rsid w:val="00641190"/>
    <w:rsid w:val="0064127E"/>
    <w:rsid w:val="0064133B"/>
    <w:rsid w:val="006413B7"/>
    <w:rsid w:val="00641459"/>
    <w:rsid w:val="0064156A"/>
    <w:rsid w:val="00641573"/>
    <w:rsid w:val="0064157A"/>
    <w:rsid w:val="0064162F"/>
    <w:rsid w:val="00641671"/>
    <w:rsid w:val="0064167A"/>
    <w:rsid w:val="00641685"/>
    <w:rsid w:val="006416DB"/>
    <w:rsid w:val="0064175C"/>
    <w:rsid w:val="00641769"/>
    <w:rsid w:val="0064182C"/>
    <w:rsid w:val="00641A78"/>
    <w:rsid w:val="00641B56"/>
    <w:rsid w:val="00641C27"/>
    <w:rsid w:val="00641C2C"/>
    <w:rsid w:val="00641CCB"/>
    <w:rsid w:val="00641CD8"/>
    <w:rsid w:val="00641D13"/>
    <w:rsid w:val="00641D66"/>
    <w:rsid w:val="00641EC7"/>
    <w:rsid w:val="00641EEB"/>
    <w:rsid w:val="00642061"/>
    <w:rsid w:val="006423C6"/>
    <w:rsid w:val="00642421"/>
    <w:rsid w:val="006424A0"/>
    <w:rsid w:val="0064253E"/>
    <w:rsid w:val="006425A0"/>
    <w:rsid w:val="00642667"/>
    <w:rsid w:val="006426ED"/>
    <w:rsid w:val="00642720"/>
    <w:rsid w:val="0064273D"/>
    <w:rsid w:val="00642778"/>
    <w:rsid w:val="0064279E"/>
    <w:rsid w:val="00642843"/>
    <w:rsid w:val="00642992"/>
    <w:rsid w:val="00642BAA"/>
    <w:rsid w:val="00642C9B"/>
    <w:rsid w:val="00642CB6"/>
    <w:rsid w:val="00642CCF"/>
    <w:rsid w:val="00642CDD"/>
    <w:rsid w:val="00642D37"/>
    <w:rsid w:val="00642E60"/>
    <w:rsid w:val="00642EA7"/>
    <w:rsid w:val="00642F1C"/>
    <w:rsid w:val="00642F1D"/>
    <w:rsid w:val="00642F31"/>
    <w:rsid w:val="00642F88"/>
    <w:rsid w:val="00643091"/>
    <w:rsid w:val="006430D1"/>
    <w:rsid w:val="00643194"/>
    <w:rsid w:val="0064323E"/>
    <w:rsid w:val="00643282"/>
    <w:rsid w:val="0064349D"/>
    <w:rsid w:val="006434A2"/>
    <w:rsid w:val="0064354A"/>
    <w:rsid w:val="0064361C"/>
    <w:rsid w:val="00643773"/>
    <w:rsid w:val="00643833"/>
    <w:rsid w:val="00643838"/>
    <w:rsid w:val="0064399B"/>
    <w:rsid w:val="00643A1E"/>
    <w:rsid w:val="00643A31"/>
    <w:rsid w:val="00643A56"/>
    <w:rsid w:val="00643BFE"/>
    <w:rsid w:val="00643D5D"/>
    <w:rsid w:val="00643E7F"/>
    <w:rsid w:val="00643F7D"/>
    <w:rsid w:val="00644154"/>
    <w:rsid w:val="00644234"/>
    <w:rsid w:val="0064452D"/>
    <w:rsid w:val="0064457A"/>
    <w:rsid w:val="00644597"/>
    <w:rsid w:val="006445AB"/>
    <w:rsid w:val="006446A3"/>
    <w:rsid w:val="00644750"/>
    <w:rsid w:val="0064481B"/>
    <w:rsid w:val="00644850"/>
    <w:rsid w:val="006448EE"/>
    <w:rsid w:val="0064490E"/>
    <w:rsid w:val="00644B62"/>
    <w:rsid w:val="00644BBC"/>
    <w:rsid w:val="00644BEB"/>
    <w:rsid w:val="00644BFA"/>
    <w:rsid w:val="00644C74"/>
    <w:rsid w:val="00644E07"/>
    <w:rsid w:val="00644E19"/>
    <w:rsid w:val="00644FF7"/>
    <w:rsid w:val="00645029"/>
    <w:rsid w:val="00645061"/>
    <w:rsid w:val="006450E0"/>
    <w:rsid w:val="00645206"/>
    <w:rsid w:val="00645250"/>
    <w:rsid w:val="0064538B"/>
    <w:rsid w:val="00645484"/>
    <w:rsid w:val="006454C8"/>
    <w:rsid w:val="00645586"/>
    <w:rsid w:val="00645687"/>
    <w:rsid w:val="00645691"/>
    <w:rsid w:val="006456A1"/>
    <w:rsid w:val="00645731"/>
    <w:rsid w:val="0064574D"/>
    <w:rsid w:val="006457AB"/>
    <w:rsid w:val="006458AC"/>
    <w:rsid w:val="006458C4"/>
    <w:rsid w:val="00645981"/>
    <w:rsid w:val="006459A1"/>
    <w:rsid w:val="00645A7A"/>
    <w:rsid w:val="00645C25"/>
    <w:rsid w:val="00645DDE"/>
    <w:rsid w:val="00645EED"/>
    <w:rsid w:val="00645F34"/>
    <w:rsid w:val="00645F7A"/>
    <w:rsid w:val="00645FAF"/>
    <w:rsid w:val="00645FC4"/>
    <w:rsid w:val="0064611D"/>
    <w:rsid w:val="0064618E"/>
    <w:rsid w:val="00646193"/>
    <w:rsid w:val="006461D5"/>
    <w:rsid w:val="00646200"/>
    <w:rsid w:val="00646229"/>
    <w:rsid w:val="006462CA"/>
    <w:rsid w:val="0064653C"/>
    <w:rsid w:val="00646562"/>
    <w:rsid w:val="00646676"/>
    <w:rsid w:val="006466CB"/>
    <w:rsid w:val="006466D8"/>
    <w:rsid w:val="006466FB"/>
    <w:rsid w:val="006467E6"/>
    <w:rsid w:val="006468AC"/>
    <w:rsid w:val="00646A66"/>
    <w:rsid w:val="00646BA6"/>
    <w:rsid w:val="00646DE2"/>
    <w:rsid w:val="00646DF8"/>
    <w:rsid w:val="00646E05"/>
    <w:rsid w:val="00646F12"/>
    <w:rsid w:val="00646F1F"/>
    <w:rsid w:val="00646F4D"/>
    <w:rsid w:val="00646FF8"/>
    <w:rsid w:val="006470E2"/>
    <w:rsid w:val="0064713A"/>
    <w:rsid w:val="00647231"/>
    <w:rsid w:val="00647267"/>
    <w:rsid w:val="006472E1"/>
    <w:rsid w:val="00647338"/>
    <w:rsid w:val="006473C0"/>
    <w:rsid w:val="00647469"/>
    <w:rsid w:val="0064749B"/>
    <w:rsid w:val="006476E0"/>
    <w:rsid w:val="006478E2"/>
    <w:rsid w:val="00647964"/>
    <w:rsid w:val="00647969"/>
    <w:rsid w:val="00647A18"/>
    <w:rsid w:val="00647A6F"/>
    <w:rsid w:val="00647AD0"/>
    <w:rsid w:val="00647B3D"/>
    <w:rsid w:val="00647B8F"/>
    <w:rsid w:val="00647C59"/>
    <w:rsid w:val="00647C9E"/>
    <w:rsid w:val="0065034C"/>
    <w:rsid w:val="006503A0"/>
    <w:rsid w:val="0065041A"/>
    <w:rsid w:val="00650468"/>
    <w:rsid w:val="006504FF"/>
    <w:rsid w:val="0065052E"/>
    <w:rsid w:val="00650587"/>
    <w:rsid w:val="0065059B"/>
    <w:rsid w:val="0065059E"/>
    <w:rsid w:val="006508A6"/>
    <w:rsid w:val="006508F8"/>
    <w:rsid w:val="00650939"/>
    <w:rsid w:val="00650A45"/>
    <w:rsid w:val="00650ADE"/>
    <w:rsid w:val="00650B5B"/>
    <w:rsid w:val="00650D9A"/>
    <w:rsid w:val="00650E37"/>
    <w:rsid w:val="00650E85"/>
    <w:rsid w:val="00650E92"/>
    <w:rsid w:val="00650F57"/>
    <w:rsid w:val="0065103E"/>
    <w:rsid w:val="00651154"/>
    <w:rsid w:val="00651207"/>
    <w:rsid w:val="00651234"/>
    <w:rsid w:val="00651319"/>
    <w:rsid w:val="00651413"/>
    <w:rsid w:val="006515A1"/>
    <w:rsid w:val="00651687"/>
    <w:rsid w:val="00651746"/>
    <w:rsid w:val="006517B7"/>
    <w:rsid w:val="006518FB"/>
    <w:rsid w:val="006519AD"/>
    <w:rsid w:val="00651A5D"/>
    <w:rsid w:val="00651A79"/>
    <w:rsid w:val="00651AB7"/>
    <w:rsid w:val="00651BD9"/>
    <w:rsid w:val="00651D77"/>
    <w:rsid w:val="00651E58"/>
    <w:rsid w:val="00651F5D"/>
    <w:rsid w:val="006520D2"/>
    <w:rsid w:val="006520E1"/>
    <w:rsid w:val="006521ED"/>
    <w:rsid w:val="00652205"/>
    <w:rsid w:val="00652285"/>
    <w:rsid w:val="006524E3"/>
    <w:rsid w:val="006526E2"/>
    <w:rsid w:val="00652812"/>
    <w:rsid w:val="00652821"/>
    <w:rsid w:val="0065283F"/>
    <w:rsid w:val="00652855"/>
    <w:rsid w:val="00652869"/>
    <w:rsid w:val="006528FD"/>
    <w:rsid w:val="00652A44"/>
    <w:rsid w:val="00652A58"/>
    <w:rsid w:val="00652B52"/>
    <w:rsid w:val="00652CDF"/>
    <w:rsid w:val="00652D86"/>
    <w:rsid w:val="00652E19"/>
    <w:rsid w:val="00652EB7"/>
    <w:rsid w:val="00652F24"/>
    <w:rsid w:val="00652F31"/>
    <w:rsid w:val="00652F8C"/>
    <w:rsid w:val="00652FED"/>
    <w:rsid w:val="00652FF5"/>
    <w:rsid w:val="00652FFF"/>
    <w:rsid w:val="00653076"/>
    <w:rsid w:val="006530DB"/>
    <w:rsid w:val="00653194"/>
    <w:rsid w:val="00653199"/>
    <w:rsid w:val="006531A6"/>
    <w:rsid w:val="0065345F"/>
    <w:rsid w:val="00653541"/>
    <w:rsid w:val="0065359B"/>
    <w:rsid w:val="006535C9"/>
    <w:rsid w:val="00653729"/>
    <w:rsid w:val="00653758"/>
    <w:rsid w:val="006538E8"/>
    <w:rsid w:val="00653A88"/>
    <w:rsid w:val="00653AF1"/>
    <w:rsid w:val="00653BEE"/>
    <w:rsid w:val="00653C8E"/>
    <w:rsid w:val="00653E75"/>
    <w:rsid w:val="00653F09"/>
    <w:rsid w:val="00653F10"/>
    <w:rsid w:val="00653F38"/>
    <w:rsid w:val="0065401B"/>
    <w:rsid w:val="0065408C"/>
    <w:rsid w:val="0065412C"/>
    <w:rsid w:val="0065417F"/>
    <w:rsid w:val="006541B5"/>
    <w:rsid w:val="006541B9"/>
    <w:rsid w:val="00654244"/>
    <w:rsid w:val="006542A3"/>
    <w:rsid w:val="00654343"/>
    <w:rsid w:val="0065435B"/>
    <w:rsid w:val="006544AD"/>
    <w:rsid w:val="006544F2"/>
    <w:rsid w:val="00654641"/>
    <w:rsid w:val="0065472F"/>
    <w:rsid w:val="006549AF"/>
    <w:rsid w:val="00654A26"/>
    <w:rsid w:val="00654ABD"/>
    <w:rsid w:val="00654AC1"/>
    <w:rsid w:val="00654B58"/>
    <w:rsid w:val="00654B5C"/>
    <w:rsid w:val="00654B92"/>
    <w:rsid w:val="00654C6C"/>
    <w:rsid w:val="00654EBB"/>
    <w:rsid w:val="006551E2"/>
    <w:rsid w:val="00655305"/>
    <w:rsid w:val="00655366"/>
    <w:rsid w:val="00655427"/>
    <w:rsid w:val="00655446"/>
    <w:rsid w:val="006555D2"/>
    <w:rsid w:val="00655600"/>
    <w:rsid w:val="00655843"/>
    <w:rsid w:val="006558A6"/>
    <w:rsid w:val="0065598F"/>
    <w:rsid w:val="00655A37"/>
    <w:rsid w:val="00655B2E"/>
    <w:rsid w:val="00655C7C"/>
    <w:rsid w:val="00655D1E"/>
    <w:rsid w:val="00655E82"/>
    <w:rsid w:val="00655F0E"/>
    <w:rsid w:val="00655F6A"/>
    <w:rsid w:val="00655F9F"/>
    <w:rsid w:val="00655FAF"/>
    <w:rsid w:val="00655FF1"/>
    <w:rsid w:val="0065629F"/>
    <w:rsid w:val="006562FA"/>
    <w:rsid w:val="0065638C"/>
    <w:rsid w:val="00656469"/>
    <w:rsid w:val="0065647B"/>
    <w:rsid w:val="0065648F"/>
    <w:rsid w:val="0065649F"/>
    <w:rsid w:val="006564EC"/>
    <w:rsid w:val="00656511"/>
    <w:rsid w:val="006565A7"/>
    <w:rsid w:val="0065697D"/>
    <w:rsid w:val="00656AB2"/>
    <w:rsid w:val="00656AC5"/>
    <w:rsid w:val="00656BCF"/>
    <w:rsid w:val="00656BF6"/>
    <w:rsid w:val="00656C8B"/>
    <w:rsid w:val="00656DB7"/>
    <w:rsid w:val="00656E31"/>
    <w:rsid w:val="006570F0"/>
    <w:rsid w:val="0065711A"/>
    <w:rsid w:val="006571BE"/>
    <w:rsid w:val="00657248"/>
    <w:rsid w:val="0065728D"/>
    <w:rsid w:val="00657297"/>
    <w:rsid w:val="0065749E"/>
    <w:rsid w:val="006574D5"/>
    <w:rsid w:val="006574F8"/>
    <w:rsid w:val="00657512"/>
    <w:rsid w:val="006575BB"/>
    <w:rsid w:val="006575CB"/>
    <w:rsid w:val="00657636"/>
    <w:rsid w:val="006576D8"/>
    <w:rsid w:val="006576FA"/>
    <w:rsid w:val="00657718"/>
    <w:rsid w:val="0065786F"/>
    <w:rsid w:val="006578E6"/>
    <w:rsid w:val="00657B24"/>
    <w:rsid w:val="00657B5A"/>
    <w:rsid w:val="00657C6C"/>
    <w:rsid w:val="00657E01"/>
    <w:rsid w:val="00657E94"/>
    <w:rsid w:val="00657F6C"/>
    <w:rsid w:val="00660128"/>
    <w:rsid w:val="0066020E"/>
    <w:rsid w:val="00660225"/>
    <w:rsid w:val="00660367"/>
    <w:rsid w:val="006603B6"/>
    <w:rsid w:val="00660526"/>
    <w:rsid w:val="006605DA"/>
    <w:rsid w:val="006606D3"/>
    <w:rsid w:val="006607D5"/>
    <w:rsid w:val="00660835"/>
    <w:rsid w:val="00660847"/>
    <w:rsid w:val="0066086E"/>
    <w:rsid w:val="006608B7"/>
    <w:rsid w:val="00660A29"/>
    <w:rsid w:val="00660AE3"/>
    <w:rsid w:val="00660AF9"/>
    <w:rsid w:val="00660B15"/>
    <w:rsid w:val="00660C19"/>
    <w:rsid w:val="00660C3E"/>
    <w:rsid w:val="00660C9F"/>
    <w:rsid w:val="00660CEF"/>
    <w:rsid w:val="00660DA8"/>
    <w:rsid w:val="00660F1B"/>
    <w:rsid w:val="00660FCD"/>
    <w:rsid w:val="00661018"/>
    <w:rsid w:val="006611B8"/>
    <w:rsid w:val="00661224"/>
    <w:rsid w:val="0066125D"/>
    <w:rsid w:val="006612EB"/>
    <w:rsid w:val="006613A2"/>
    <w:rsid w:val="006613AA"/>
    <w:rsid w:val="00661412"/>
    <w:rsid w:val="00661478"/>
    <w:rsid w:val="00661539"/>
    <w:rsid w:val="00661820"/>
    <w:rsid w:val="0066185B"/>
    <w:rsid w:val="00661884"/>
    <w:rsid w:val="006618AB"/>
    <w:rsid w:val="00661AD7"/>
    <w:rsid w:val="00661CC8"/>
    <w:rsid w:val="00661CEE"/>
    <w:rsid w:val="00661D3D"/>
    <w:rsid w:val="00661E62"/>
    <w:rsid w:val="00661EFA"/>
    <w:rsid w:val="00661F09"/>
    <w:rsid w:val="00661F49"/>
    <w:rsid w:val="00661F98"/>
    <w:rsid w:val="00661FEA"/>
    <w:rsid w:val="0066201B"/>
    <w:rsid w:val="0066208D"/>
    <w:rsid w:val="0066209D"/>
    <w:rsid w:val="00662144"/>
    <w:rsid w:val="00662166"/>
    <w:rsid w:val="0066230A"/>
    <w:rsid w:val="0066230B"/>
    <w:rsid w:val="006623FE"/>
    <w:rsid w:val="00662486"/>
    <w:rsid w:val="006624C5"/>
    <w:rsid w:val="006624E4"/>
    <w:rsid w:val="006625A4"/>
    <w:rsid w:val="006625AC"/>
    <w:rsid w:val="006625C7"/>
    <w:rsid w:val="006626A3"/>
    <w:rsid w:val="0066299B"/>
    <w:rsid w:val="006629E2"/>
    <w:rsid w:val="006629E7"/>
    <w:rsid w:val="00662B01"/>
    <w:rsid w:val="00662B48"/>
    <w:rsid w:val="00662BE7"/>
    <w:rsid w:val="00662C01"/>
    <w:rsid w:val="00662C32"/>
    <w:rsid w:val="00662CA2"/>
    <w:rsid w:val="00662D11"/>
    <w:rsid w:val="00662E34"/>
    <w:rsid w:val="00662F7E"/>
    <w:rsid w:val="006630EB"/>
    <w:rsid w:val="0066310E"/>
    <w:rsid w:val="0066318B"/>
    <w:rsid w:val="0066320E"/>
    <w:rsid w:val="00663276"/>
    <w:rsid w:val="006632E5"/>
    <w:rsid w:val="00663322"/>
    <w:rsid w:val="00663352"/>
    <w:rsid w:val="006633EC"/>
    <w:rsid w:val="0066345F"/>
    <w:rsid w:val="00663485"/>
    <w:rsid w:val="0066349F"/>
    <w:rsid w:val="006634DB"/>
    <w:rsid w:val="00663515"/>
    <w:rsid w:val="0066367C"/>
    <w:rsid w:val="006637A3"/>
    <w:rsid w:val="0066391B"/>
    <w:rsid w:val="0066392D"/>
    <w:rsid w:val="00663953"/>
    <w:rsid w:val="00663A01"/>
    <w:rsid w:val="00663A2D"/>
    <w:rsid w:val="00663A2E"/>
    <w:rsid w:val="00663B79"/>
    <w:rsid w:val="00663E3C"/>
    <w:rsid w:val="00663E86"/>
    <w:rsid w:val="00663EB4"/>
    <w:rsid w:val="00663EF2"/>
    <w:rsid w:val="00663F7B"/>
    <w:rsid w:val="00663F7D"/>
    <w:rsid w:val="00663F8C"/>
    <w:rsid w:val="0066416A"/>
    <w:rsid w:val="0066437F"/>
    <w:rsid w:val="006644A5"/>
    <w:rsid w:val="00664540"/>
    <w:rsid w:val="006646B4"/>
    <w:rsid w:val="006646F9"/>
    <w:rsid w:val="0066470B"/>
    <w:rsid w:val="00664886"/>
    <w:rsid w:val="006648B9"/>
    <w:rsid w:val="00664A32"/>
    <w:rsid w:val="00664AF6"/>
    <w:rsid w:val="00664D45"/>
    <w:rsid w:val="00664DA1"/>
    <w:rsid w:val="00664E53"/>
    <w:rsid w:val="00664E56"/>
    <w:rsid w:val="00664EFA"/>
    <w:rsid w:val="00664F3E"/>
    <w:rsid w:val="00664F64"/>
    <w:rsid w:val="00664F7E"/>
    <w:rsid w:val="00664FF5"/>
    <w:rsid w:val="0066515C"/>
    <w:rsid w:val="0066521C"/>
    <w:rsid w:val="00665302"/>
    <w:rsid w:val="00665323"/>
    <w:rsid w:val="006653AD"/>
    <w:rsid w:val="006653C4"/>
    <w:rsid w:val="0066559F"/>
    <w:rsid w:val="0066566B"/>
    <w:rsid w:val="006656E8"/>
    <w:rsid w:val="00665813"/>
    <w:rsid w:val="006658F6"/>
    <w:rsid w:val="00665904"/>
    <w:rsid w:val="006659D1"/>
    <w:rsid w:val="00665B46"/>
    <w:rsid w:val="00665C38"/>
    <w:rsid w:val="00665C74"/>
    <w:rsid w:val="00665EA3"/>
    <w:rsid w:val="00665F56"/>
    <w:rsid w:val="00665F7D"/>
    <w:rsid w:val="00665F94"/>
    <w:rsid w:val="00666086"/>
    <w:rsid w:val="006660E1"/>
    <w:rsid w:val="0066619E"/>
    <w:rsid w:val="006662ED"/>
    <w:rsid w:val="00666311"/>
    <w:rsid w:val="006663E5"/>
    <w:rsid w:val="0066647F"/>
    <w:rsid w:val="00666553"/>
    <w:rsid w:val="0066657F"/>
    <w:rsid w:val="006665D0"/>
    <w:rsid w:val="0066672A"/>
    <w:rsid w:val="00666804"/>
    <w:rsid w:val="00666909"/>
    <w:rsid w:val="00666978"/>
    <w:rsid w:val="006669F9"/>
    <w:rsid w:val="00666A33"/>
    <w:rsid w:val="00666A9C"/>
    <w:rsid w:val="00666B4F"/>
    <w:rsid w:val="00666C55"/>
    <w:rsid w:val="00666CD9"/>
    <w:rsid w:val="00666DE4"/>
    <w:rsid w:val="00666DE6"/>
    <w:rsid w:val="00666E78"/>
    <w:rsid w:val="00666F6A"/>
    <w:rsid w:val="00666F6D"/>
    <w:rsid w:val="00666FB6"/>
    <w:rsid w:val="00666FF2"/>
    <w:rsid w:val="006670EF"/>
    <w:rsid w:val="0066710A"/>
    <w:rsid w:val="00667116"/>
    <w:rsid w:val="00667170"/>
    <w:rsid w:val="0066729D"/>
    <w:rsid w:val="00667339"/>
    <w:rsid w:val="00667358"/>
    <w:rsid w:val="006673DF"/>
    <w:rsid w:val="00667586"/>
    <w:rsid w:val="0066773D"/>
    <w:rsid w:val="006678DC"/>
    <w:rsid w:val="00667A69"/>
    <w:rsid w:val="00667A83"/>
    <w:rsid w:val="00667AE6"/>
    <w:rsid w:val="00667C08"/>
    <w:rsid w:val="00667C4A"/>
    <w:rsid w:val="00667C80"/>
    <w:rsid w:val="00667CF9"/>
    <w:rsid w:val="00667D7D"/>
    <w:rsid w:val="00667DE0"/>
    <w:rsid w:val="00667E14"/>
    <w:rsid w:val="00667E79"/>
    <w:rsid w:val="00667F37"/>
    <w:rsid w:val="00667F7A"/>
    <w:rsid w:val="0067004B"/>
    <w:rsid w:val="0067015A"/>
    <w:rsid w:val="0067017C"/>
    <w:rsid w:val="006702BD"/>
    <w:rsid w:val="006704BB"/>
    <w:rsid w:val="00670541"/>
    <w:rsid w:val="0067059F"/>
    <w:rsid w:val="006705B9"/>
    <w:rsid w:val="006706F4"/>
    <w:rsid w:val="00670843"/>
    <w:rsid w:val="0067090B"/>
    <w:rsid w:val="00670955"/>
    <w:rsid w:val="00670999"/>
    <w:rsid w:val="00670A07"/>
    <w:rsid w:val="00670A1E"/>
    <w:rsid w:val="00670A23"/>
    <w:rsid w:val="00670BB2"/>
    <w:rsid w:val="00670C0C"/>
    <w:rsid w:val="00670DDA"/>
    <w:rsid w:val="00670DED"/>
    <w:rsid w:val="00670E1A"/>
    <w:rsid w:val="00670EED"/>
    <w:rsid w:val="00670F4C"/>
    <w:rsid w:val="00670FC0"/>
    <w:rsid w:val="00670FC7"/>
    <w:rsid w:val="00671034"/>
    <w:rsid w:val="006710F9"/>
    <w:rsid w:val="0067127F"/>
    <w:rsid w:val="006712A7"/>
    <w:rsid w:val="006712CA"/>
    <w:rsid w:val="006712D8"/>
    <w:rsid w:val="006714D4"/>
    <w:rsid w:val="00671598"/>
    <w:rsid w:val="006717CB"/>
    <w:rsid w:val="006717E1"/>
    <w:rsid w:val="00671AAE"/>
    <w:rsid w:val="00671AB1"/>
    <w:rsid w:val="00671C76"/>
    <w:rsid w:val="00671CD6"/>
    <w:rsid w:val="00671CFE"/>
    <w:rsid w:val="00671E11"/>
    <w:rsid w:val="00671E9F"/>
    <w:rsid w:val="00671EC3"/>
    <w:rsid w:val="00671F2A"/>
    <w:rsid w:val="00671FCC"/>
    <w:rsid w:val="00672010"/>
    <w:rsid w:val="0067206B"/>
    <w:rsid w:val="006720BD"/>
    <w:rsid w:val="0067213D"/>
    <w:rsid w:val="0067215B"/>
    <w:rsid w:val="006721B5"/>
    <w:rsid w:val="00672290"/>
    <w:rsid w:val="006722FC"/>
    <w:rsid w:val="0067233B"/>
    <w:rsid w:val="0067258D"/>
    <w:rsid w:val="0067258F"/>
    <w:rsid w:val="006725A3"/>
    <w:rsid w:val="006726A6"/>
    <w:rsid w:val="00672877"/>
    <w:rsid w:val="0067293B"/>
    <w:rsid w:val="00672AF2"/>
    <w:rsid w:val="00672B72"/>
    <w:rsid w:val="00672BB3"/>
    <w:rsid w:val="00672BDB"/>
    <w:rsid w:val="00672BF4"/>
    <w:rsid w:val="00672DD8"/>
    <w:rsid w:val="00672E6E"/>
    <w:rsid w:val="00672E95"/>
    <w:rsid w:val="00672F07"/>
    <w:rsid w:val="00672F49"/>
    <w:rsid w:val="00672F6C"/>
    <w:rsid w:val="00672F71"/>
    <w:rsid w:val="00672FBC"/>
    <w:rsid w:val="00672FD4"/>
    <w:rsid w:val="00673026"/>
    <w:rsid w:val="006730BF"/>
    <w:rsid w:val="006731B9"/>
    <w:rsid w:val="006731D4"/>
    <w:rsid w:val="0067325E"/>
    <w:rsid w:val="006732AE"/>
    <w:rsid w:val="006732B7"/>
    <w:rsid w:val="006732F5"/>
    <w:rsid w:val="006733A1"/>
    <w:rsid w:val="006733F8"/>
    <w:rsid w:val="0067341D"/>
    <w:rsid w:val="006734F6"/>
    <w:rsid w:val="0067373B"/>
    <w:rsid w:val="0067382F"/>
    <w:rsid w:val="006738A7"/>
    <w:rsid w:val="0067396C"/>
    <w:rsid w:val="00673CC0"/>
    <w:rsid w:val="00673DC7"/>
    <w:rsid w:val="00673E18"/>
    <w:rsid w:val="006741C0"/>
    <w:rsid w:val="00674252"/>
    <w:rsid w:val="006742F8"/>
    <w:rsid w:val="00674311"/>
    <w:rsid w:val="006743DD"/>
    <w:rsid w:val="00674462"/>
    <w:rsid w:val="00674494"/>
    <w:rsid w:val="006744AC"/>
    <w:rsid w:val="0067452C"/>
    <w:rsid w:val="00674570"/>
    <w:rsid w:val="00674695"/>
    <w:rsid w:val="00674B24"/>
    <w:rsid w:val="00674B2D"/>
    <w:rsid w:val="00674BA0"/>
    <w:rsid w:val="00674BE7"/>
    <w:rsid w:val="00674C18"/>
    <w:rsid w:val="00674CDC"/>
    <w:rsid w:val="00674E3A"/>
    <w:rsid w:val="0067544F"/>
    <w:rsid w:val="0067549A"/>
    <w:rsid w:val="006754E8"/>
    <w:rsid w:val="00675683"/>
    <w:rsid w:val="00675724"/>
    <w:rsid w:val="0067573A"/>
    <w:rsid w:val="006757F2"/>
    <w:rsid w:val="006757FB"/>
    <w:rsid w:val="00675884"/>
    <w:rsid w:val="006758CA"/>
    <w:rsid w:val="00675A0D"/>
    <w:rsid w:val="00675AA1"/>
    <w:rsid w:val="00675BA3"/>
    <w:rsid w:val="00675C9B"/>
    <w:rsid w:val="00675CBE"/>
    <w:rsid w:val="00675D5A"/>
    <w:rsid w:val="00675DEE"/>
    <w:rsid w:val="00676008"/>
    <w:rsid w:val="006761F8"/>
    <w:rsid w:val="00676244"/>
    <w:rsid w:val="006763E4"/>
    <w:rsid w:val="006764A2"/>
    <w:rsid w:val="00676520"/>
    <w:rsid w:val="0067653C"/>
    <w:rsid w:val="00676555"/>
    <w:rsid w:val="00676729"/>
    <w:rsid w:val="0067680F"/>
    <w:rsid w:val="00676865"/>
    <w:rsid w:val="00676958"/>
    <w:rsid w:val="00676991"/>
    <w:rsid w:val="006769BC"/>
    <w:rsid w:val="006769E3"/>
    <w:rsid w:val="00676B81"/>
    <w:rsid w:val="00676C2C"/>
    <w:rsid w:val="00676C89"/>
    <w:rsid w:val="00676CBE"/>
    <w:rsid w:val="00676D29"/>
    <w:rsid w:val="00676E25"/>
    <w:rsid w:val="00676E4B"/>
    <w:rsid w:val="00676F34"/>
    <w:rsid w:val="00676F48"/>
    <w:rsid w:val="00676F96"/>
    <w:rsid w:val="00676F9E"/>
    <w:rsid w:val="00676FAE"/>
    <w:rsid w:val="00676FE7"/>
    <w:rsid w:val="00677013"/>
    <w:rsid w:val="0067703E"/>
    <w:rsid w:val="006770F9"/>
    <w:rsid w:val="00677185"/>
    <w:rsid w:val="00677306"/>
    <w:rsid w:val="006773B7"/>
    <w:rsid w:val="006773C7"/>
    <w:rsid w:val="00677474"/>
    <w:rsid w:val="006774AF"/>
    <w:rsid w:val="00677732"/>
    <w:rsid w:val="00677925"/>
    <w:rsid w:val="006779FB"/>
    <w:rsid w:val="00677A9C"/>
    <w:rsid w:val="00677AED"/>
    <w:rsid w:val="00677B47"/>
    <w:rsid w:val="00677B65"/>
    <w:rsid w:val="00677C0B"/>
    <w:rsid w:val="00677D08"/>
    <w:rsid w:val="00677D70"/>
    <w:rsid w:val="00677D78"/>
    <w:rsid w:val="00677E57"/>
    <w:rsid w:val="00677F51"/>
    <w:rsid w:val="00677FBD"/>
    <w:rsid w:val="0068034A"/>
    <w:rsid w:val="006803ED"/>
    <w:rsid w:val="0068048F"/>
    <w:rsid w:val="006804BC"/>
    <w:rsid w:val="0068067A"/>
    <w:rsid w:val="00680801"/>
    <w:rsid w:val="00680831"/>
    <w:rsid w:val="00680941"/>
    <w:rsid w:val="006809E9"/>
    <w:rsid w:val="00680A6F"/>
    <w:rsid w:val="00680AE9"/>
    <w:rsid w:val="00680BE2"/>
    <w:rsid w:val="00680C09"/>
    <w:rsid w:val="00680C67"/>
    <w:rsid w:val="00680E4B"/>
    <w:rsid w:val="00680EB1"/>
    <w:rsid w:val="00680EB7"/>
    <w:rsid w:val="00680F41"/>
    <w:rsid w:val="00680F57"/>
    <w:rsid w:val="00681046"/>
    <w:rsid w:val="006810A6"/>
    <w:rsid w:val="006810F3"/>
    <w:rsid w:val="00681130"/>
    <w:rsid w:val="0068119E"/>
    <w:rsid w:val="00681316"/>
    <w:rsid w:val="0068135E"/>
    <w:rsid w:val="00681666"/>
    <w:rsid w:val="00681774"/>
    <w:rsid w:val="006818A4"/>
    <w:rsid w:val="00681908"/>
    <w:rsid w:val="006819A9"/>
    <w:rsid w:val="006819DF"/>
    <w:rsid w:val="00681DFF"/>
    <w:rsid w:val="00681E48"/>
    <w:rsid w:val="00681F0D"/>
    <w:rsid w:val="00681F30"/>
    <w:rsid w:val="0068226D"/>
    <w:rsid w:val="006823B2"/>
    <w:rsid w:val="00682481"/>
    <w:rsid w:val="006824AC"/>
    <w:rsid w:val="00682594"/>
    <w:rsid w:val="006825E8"/>
    <w:rsid w:val="006825F6"/>
    <w:rsid w:val="0068277A"/>
    <w:rsid w:val="006827C5"/>
    <w:rsid w:val="00682867"/>
    <w:rsid w:val="0068294A"/>
    <w:rsid w:val="00682AA4"/>
    <w:rsid w:val="00682AF2"/>
    <w:rsid w:val="00682AF4"/>
    <w:rsid w:val="00682B32"/>
    <w:rsid w:val="00682B37"/>
    <w:rsid w:val="00682BD0"/>
    <w:rsid w:val="00682C41"/>
    <w:rsid w:val="00682D35"/>
    <w:rsid w:val="00682D4E"/>
    <w:rsid w:val="00682E00"/>
    <w:rsid w:val="00682E0F"/>
    <w:rsid w:val="00682F8F"/>
    <w:rsid w:val="00682FF1"/>
    <w:rsid w:val="0068305E"/>
    <w:rsid w:val="00683117"/>
    <w:rsid w:val="0068318F"/>
    <w:rsid w:val="0068319A"/>
    <w:rsid w:val="0068328E"/>
    <w:rsid w:val="006832D7"/>
    <w:rsid w:val="00683395"/>
    <w:rsid w:val="006833A7"/>
    <w:rsid w:val="006833BD"/>
    <w:rsid w:val="0068357D"/>
    <w:rsid w:val="0068370B"/>
    <w:rsid w:val="006837CE"/>
    <w:rsid w:val="0068382D"/>
    <w:rsid w:val="00683936"/>
    <w:rsid w:val="0068394B"/>
    <w:rsid w:val="00683996"/>
    <w:rsid w:val="006839A1"/>
    <w:rsid w:val="00683A82"/>
    <w:rsid w:val="00683AFA"/>
    <w:rsid w:val="00683D9E"/>
    <w:rsid w:val="00683F87"/>
    <w:rsid w:val="0068418F"/>
    <w:rsid w:val="00684226"/>
    <w:rsid w:val="006842F7"/>
    <w:rsid w:val="00684407"/>
    <w:rsid w:val="0068446D"/>
    <w:rsid w:val="0068446F"/>
    <w:rsid w:val="00684580"/>
    <w:rsid w:val="006845D0"/>
    <w:rsid w:val="0068461C"/>
    <w:rsid w:val="006846E2"/>
    <w:rsid w:val="00684715"/>
    <w:rsid w:val="0068475A"/>
    <w:rsid w:val="006848AB"/>
    <w:rsid w:val="00684920"/>
    <w:rsid w:val="006849FB"/>
    <w:rsid w:val="00684A79"/>
    <w:rsid w:val="00684AA7"/>
    <w:rsid w:val="00684AB8"/>
    <w:rsid w:val="00684C00"/>
    <w:rsid w:val="00684CA7"/>
    <w:rsid w:val="00684F2C"/>
    <w:rsid w:val="00684F3C"/>
    <w:rsid w:val="00684F4A"/>
    <w:rsid w:val="00684F85"/>
    <w:rsid w:val="00684FFA"/>
    <w:rsid w:val="00685049"/>
    <w:rsid w:val="006850AB"/>
    <w:rsid w:val="006850CB"/>
    <w:rsid w:val="0068519E"/>
    <w:rsid w:val="006853D4"/>
    <w:rsid w:val="006853ED"/>
    <w:rsid w:val="00685414"/>
    <w:rsid w:val="0068541D"/>
    <w:rsid w:val="00685468"/>
    <w:rsid w:val="00685536"/>
    <w:rsid w:val="00685556"/>
    <w:rsid w:val="006855F4"/>
    <w:rsid w:val="00685669"/>
    <w:rsid w:val="00685741"/>
    <w:rsid w:val="006857B7"/>
    <w:rsid w:val="006857C2"/>
    <w:rsid w:val="0068594D"/>
    <w:rsid w:val="00685BA0"/>
    <w:rsid w:val="00685C24"/>
    <w:rsid w:val="00685C37"/>
    <w:rsid w:val="00685D59"/>
    <w:rsid w:val="00685E08"/>
    <w:rsid w:val="00685E85"/>
    <w:rsid w:val="00685EA1"/>
    <w:rsid w:val="00685F47"/>
    <w:rsid w:val="00685F8C"/>
    <w:rsid w:val="00685F9A"/>
    <w:rsid w:val="006861FD"/>
    <w:rsid w:val="00686303"/>
    <w:rsid w:val="00686349"/>
    <w:rsid w:val="00686374"/>
    <w:rsid w:val="00686400"/>
    <w:rsid w:val="00686408"/>
    <w:rsid w:val="0068647B"/>
    <w:rsid w:val="0068655E"/>
    <w:rsid w:val="0068661B"/>
    <w:rsid w:val="0068662E"/>
    <w:rsid w:val="006866CE"/>
    <w:rsid w:val="00686849"/>
    <w:rsid w:val="00686880"/>
    <w:rsid w:val="006868E0"/>
    <w:rsid w:val="006869D4"/>
    <w:rsid w:val="00686BE4"/>
    <w:rsid w:val="00686EB5"/>
    <w:rsid w:val="00686F90"/>
    <w:rsid w:val="00686FC4"/>
    <w:rsid w:val="0068714A"/>
    <w:rsid w:val="0068717C"/>
    <w:rsid w:val="006871A5"/>
    <w:rsid w:val="00687202"/>
    <w:rsid w:val="0068724C"/>
    <w:rsid w:val="00687270"/>
    <w:rsid w:val="00687371"/>
    <w:rsid w:val="006873AE"/>
    <w:rsid w:val="006873F4"/>
    <w:rsid w:val="006874CB"/>
    <w:rsid w:val="006874E7"/>
    <w:rsid w:val="0068759D"/>
    <w:rsid w:val="006875D5"/>
    <w:rsid w:val="00687605"/>
    <w:rsid w:val="00687747"/>
    <w:rsid w:val="0068783A"/>
    <w:rsid w:val="0068788E"/>
    <w:rsid w:val="006878DC"/>
    <w:rsid w:val="00687948"/>
    <w:rsid w:val="00687962"/>
    <w:rsid w:val="00687A84"/>
    <w:rsid w:val="00687B60"/>
    <w:rsid w:val="00687C97"/>
    <w:rsid w:val="00687CF1"/>
    <w:rsid w:val="00687D82"/>
    <w:rsid w:val="00687E5C"/>
    <w:rsid w:val="00687E86"/>
    <w:rsid w:val="00687EBF"/>
    <w:rsid w:val="0069010A"/>
    <w:rsid w:val="006903D8"/>
    <w:rsid w:val="0069048F"/>
    <w:rsid w:val="006904D3"/>
    <w:rsid w:val="006904D9"/>
    <w:rsid w:val="00690619"/>
    <w:rsid w:val="006907A5"/>
    <w:rsid w:val="006907DB"/>
    <w:rsid w:val="006907E6"/>
    <w:rsid w:val="00690825"/>
    <w:rsid w:val="00690868"/>
    <w:rsid w:val="0069086A"/>
    <w:rsid w:val="0069086C"/>
    <w:rsid w:val="00690A5D"/>
    <w:rsid w:val="00690AC6"/>
    <w:rsid w:val="00690B01"/>
    <w:rsid w:val="00690C7E"/>
    <w:rsid w:val="00690CCA"/>
    <w:rsid w:val="00690D71"/>
    <w:rsid w:val="00690E94"/>
    <w:rsid w:val="00690EF6"/>
    <w:rsid w:val="00690F6B"/>
    <w:rsid w:val="00690FA8"/>
    <w:rsid w:val="006910D1"/>
    <w:rsid w:val="00691103"/>
    <w:rsid w:val="0069123E"/>
    <w:rsid w:val="0069151C"/>
    <w:rsid w:val="0069155C"/>
    <w:rsid w:val="00691690"/>
    <w:rsid w:val="006916B7"/>
    <w:rsid w:val="006916BE"/>
    <w:rsid w:val="00691705"/>
    <w:rsid w:val="0069183A"/>
    <w:rsid w:val="0069183C"/>
    <w:rsid w:val="00691A9B"/>
    <w:rsid w:val="00691BDB"/>
    <w:rsid w:val="00691C02"/>
    <w:rsid w:val="00691C0F"/>
    <w:rsid w:val="00691E2A"/>
    <w:rsid w:val="00692000"/>
    <w:rsid w:val="00692113"/>
    <w:rsid w:val="00692270"/>
    <w:rsid w:val="006922F4"/>
    <w:rsid w:val="0069242F"/>
    <w:rsid w:val="00692466"/>
    <w:rsid w:val="00692478"/>
    <w:rsid w:val="0069248D"/>
    <w:rsid w:val="006925AB"/>
    <w:rsid w:val="00692667"/>
    <w:rsid w:val="00692759"/>
    <w:rsid w:val="0069276B"/>
    <w:rsid w:val="006927B5"/>
    <w:rsid w:val="0069280D"/>
    <w:rsid w:val="00692A16"/>
    <w:rsid w:val="00692A33"/>
    <w:rsid w:val="00692B3B"/>
    <w:rsid w:val="00692B6C"/>
    <w:rsid w:val="00692B8E"/>
    <w:rsid w:val="00692C1D"/>
    <w:rsid w:val="00692C20"/>
    <w:rsid w:val="00692CD1"/>
    <w:rsid w:val="00692E09"/>
    <w:rsid w:val="00692E39"/>
    <w:rsid w:val="00692F7C"/>
    <w:rsid w:val="00693336"/>
    <w:rsid w:val="00693542"/>
    <w:rsid w:val="00693553"/>
    <w:rsid w:val="006936CE"/>
    <w:rsid w:val="006937C0"/>
    <w:rsid w:val="00693A2E"/>
    <w:rsid w:val="00693B2A"/>
    <w:rsid w:val="00693B92"/>
    <w:rsid w:val="00693C93"/>
    <w:rsid w:val="00693CB6"/>
    <w:rsid w:val="00693D7F"/>
    <w:rsid w:val="00693E86"/>
    <w:rsid w:val="00693F5A"/>
    <w:rsid w:val="00694096"/>
    <w:rsid w:val="00694230"/>
    <w:rsid w:val="00694266"/>
    <w:rsid w:val="00694270"/>
    <w:rsid w:val="00694303"/>
    <w:rsid w:val="006943AC"/>
    <w:rsid w:val="0069459D"/>
    <w:rsid w:val="0069466A"/>
    <w:rsid w:val="00694791"/>
    <w:rsid w:val="006947E2"/>
    <w:rsid w:val="006947E3"/>
    <w:rsid w:val="00694888"/>
    <w:rsid w:val="006948E4"/>
    <w:rsid w:val="00694928"/>
    <w:rsid w:val="006949AE"/>
    <w:rsid w:val="00694B7B"/>
    <w:rsid w:val="00694BF0"/>
    <w:rsid w:val="00694C3E"/>
    <w:rsid w:val="00694C64"/>
    <w:rsid w:val="00694CE7"/>
    <w:rsid w:val="00694D10"/>
    <w:rsid w:val="00694D17"/>
    <w:rsid w:val="00694D43"/>
    <w:rsid w:val="00694D6B"/>
    <w:rsid w:val="00694D7C"/>
    <w:rsid w:val="006950BA"/>
    <w:rsid w:val="00695144"/>
    <w:rsid w:val="00695155"/>
    <w:rsid w:val="00695182"/>
    <w:rsid w:val="0069527B"/>
    <w:rsid w:val="006952E3"/>
    <w:rsid w:val="006953CC"/>
    <w:rsid w:val="006954AC"/>
    <w:rsid w:val="006954F6"/>
    <w:rsid w:val="0069553F"/>
    <w:rsid w:val="00695573"/>
    <w:rsid w:val="006956A0"/>
    <w:rsid w:val="00695978"/>
    <w:rsid w:val="006959A2"/>
    <w:rsid w:val="00695B90"/>
    <w:rsid w:val="00695D23"/>
    <w:rsid w:val="00695E39"/>
    <w:rsid w:val="00695F8B"/>
    <w:rsid w:val="006961EE"/>
    <w:rsid w:val="00696209"/>
    <w:rsid w:val="0069620A"/>
    <w:rsid w:val="006963BF"/>
    <w:rsid w:val="0069653F"/>
    <w:rsid w:val="006965E7"/>
    <w:rsid w:val="00696715"/>
    <w:rsid w:val="0069685B"/>
    <w:rsid w:val="006969B8"/>
    <w:rsid w:val="00696A75"/>
    <w:rsid w:val="00696B08"/>
    <w:rsid w:val="00696CA9"/>
    <w:rsid w:val="00696D0E"/>
    <w:rsid w:val="00696E21"/>
    <w:rsid w:val="00696EC0"/>
    <w:rsid w:val="0069725A"/>
    <w:rsid w:val="006972A0"/>
    <w:rsid w:val="0069738F"/>
    <w:rsid w:val="006973F6"/>
    <w:rsid w:val="0069741E"/>
    <w:rsid w:val="00697554"/>
    <w:rsid w:val="006975A7"/>
    <w:rsid w:val="006975D3"/>
    <w:rsid w:val="00697634"/>
    <w:rsid w:val="006976AB"/>
    <w:rsid w:val="006976B0"/>
    <w:rsid w:val="0069775B"/>
    <w:rsid w:val="0069778E"/>
    <w:rsid w:val="00697A3B"/>
    <w:rsid w:val="00697AF3"/>
    <w:rsid w:val="00697B7B"/>
    <w:rsid w:val="00697CED"/>
    <w:rsid w:val="00697CFE"/>
    <w:rsid w:val="00697EB5"/>
    <w:rsid w:val="00697EC7"/>
    <w:rsid w:val="00697F7E"/>
    <w:rsid w:val="0069AF7B"/>
    <w:rsid w:val="006A02E9"/>
    <w:rsid w:val="006A0445"/>
    <w:rsid w:val="006A05C5"/>
    <w:rsid w:val="006A0820"/>
    <w:rsid w:val="006A082A"/>
    <w:rsid w:val="006A099B"/>
    <w:rsid w:val="006A0A15"/>
    <w:rsid w:val="006A0A8B"/>
    <w:rsid w:val="006A0A97"/>
    <w:rsid w:val="006A0B3D"/>
    <w:rsid w:val="006A0B40"/>
    <w:rsid w:val="006A0DF4"/>
    <w:rsid w:val="006A0E7D"/>
    <w:rsid w:val="006A0EF5"/>
    <w:rsid w:val="006A0F17"/>
    <w:rsid w:val="006A0FAA"/>
    <w:rsid w:val="006A0FE5"/>
    <w:rsid w:val="006A0FF3"/>
    <w:rsid w:val="006A108E"/>
    <w:rsid w:val="006A10A2"/>
    <w:rsid w:val="006A110E"/>
    <w:rsid w:val="006A111C"/>
    <w:rsid w:val="006A11FD"/>
    <w:rsid w:val="006A1566"/>
    <w:rsid w:val="006A156B"/>
    <w:rsid w:val="006A1603"/>
    <w:rsid w:val="006A16EB"/>
    <w:rsid w:val="006A174A"/>
    <w:rsid w:val="006A17FD"/>
    <w:rsid w:val="006A19D7"/>
    <w:rsid w:val="006A1A90"/>
    <w:rsid w:val="006A1AB8"/>
    <w:rsid w:val="006A1B36"/>
    <w:rsid w:val="006A1B60"/>
    <w:rsid w:val="006A1B72"/>
    <w:rsid w:val="006A1C05"/>
    <w:rsid w:val="006A1D2E"/>
    <w:rsid w:val="006A1DA7"/>
    <w:rsid w:val="006A1E2A"/>
    <w:rsid w:val="006A1EFC"/>
    <w:rsid w:val="006A2128"/>
    <w:rsid w:val="006A216A"/>
    <w:rsid w:val="006A218F"/>
    <w:rsid w:val="006A21F1"/>
    <w:rsid w:val="006A22AA"/>
    <w:rsid w:val="006A22F0"/>
    <w:rsid w:val="006A2356"/>
    <w:rsid w:val="006A236B"/>
    <w:rsid w:val="006A254B"/>
    <w:rsid w:val="006A254E"/>
    <w:rsid w:val="006A270A"/>
    <w:rsid w:val="006A271B"/>
    <w:rsid w:val="006A27E1"/>
    <w:rsid w:val="006A295A"/>
    <w:rsid w:val="006A2A30"/>
    <w:rsid w:val="006A2A46"/>
    <w:rsid w:val="006A2BBC"/>
    <w:rsid w:val="006A2E12"/>
    <w:rsid w:val="006A2E14"/>
    <w:rsid w:val="006A2F1E"/>
    <w:rsid w:val="006A2F8A"/>
    <w:rsid w:val="006A2FDE"/>
    <w:rsid w:val="006A2FE9"/>
    <w:rsid w:val="006A30C0"/>
    <w:rsid w:val="006A3108"/>
    <w:rsid w:val="006A3248"/>
    <w:rsid w:val="006A32B1"/>
    <w:rsid w:val="006A33FF"/>
    <w:rsid w:val="006A3441"/>
    <w:rsid w:val="006A3547"/>
    <w:rsid w:val="006A3596"/>
    <w:rsid w:val="006A359F"/>
    <w:rsid w:val="006A3688"/>
    <w:rsid w:val="006A3A00"/>
    <w:rsid w:val="006A3C4B"/>
    <w:rsid w:val="006A3E30"/>
    <w:rsid w:val="006A3E9D"/>
    <w:rsid w:val="006A3EE9"/>
    <w:rsid w:val="006A3F7B"/>
    <w:rsid w:val="006A3F95"/>
    <w:rsid w:val="006A3F9E"/>
    <w:rsid w:val="006A3FF3"/>
    <w:rsid w:val="006A4074"/>
    <w:rsid w:val="006A40E1"/>
    <w:rsid w:val="006A41AA"/>
    <w:rsid w:val="006A4344"/>
    <w:rsid w:val="006A4417"/>
    <w:rsid w:val="006A441B"/>
    <w:rsid w:val="006A4508"/>
    <w:rsid w:val="006A458B"/>
    <w:rsid w:val="006A47C8"/>
    <w:rsid w:val="006A483A"/>
    <w:rsid w:val="006A48C0"/>
    <w:rsid w:val="006A48CA"/>
    <w:rsid w:val="006A48F9"/>
    <w:rsid w:val="006A4901"/>
    <w:rsid w:val="006A4C03"/>
    <w:rsid w:val="006A4C07"/>
    <w:rsid w:val="006A4D34"/>
    <w:rsid w:val="006A4D9B"/>
    <w:rsid w:val="006A4DBB"/>
    <w:rsid w:val="006A4E28"/>
    <w:rsid w:val="006A4F5A"/>
    <w:rsid w:val="006A4F75"/>
    <w:rsid w:val="006A4FBB"/>
    <w:rsid w:val="006A4FDB"/>
    <w:rsid w:val="006A505F"/>
    <w:rsid w:val="006A50A5"/>
    <w:rsid w:val="006A50AD"/>
    <w:rsid w:val="006A51BA"/>
    <w:rsid w:val="006A523D"/>
    <w:rsid w:val="006A52E3"/>
    <w:rsid w:val="006A539D"/>
    <w:rsid w:val="006A53CC"/>
    <w:rsid w:val="006A5441"/>
    <w:rsid w:val="006A54F7"/>
    <w:rsid w:val="006A56D7"/>
    <w:rsid w:val="006A5886"/>
    <w:rsid w:val="006A58B5"/>
    <w:rsid w:val="006A59CB"/>
    <w:rsid w:val="006A5ACD"/>
    <w:rsid w:val="006A5BB8"/>
    <w:rsid w:val="006A5D26"/>
    <w:rsid w:val="006A5E1B"/>
    <w:rsid w:val="006A5E58"/>
    <w:rsid w:val="006A5E6A"/>
    <w:rsid w:val="006A5EFB"/>
    <w:rsid w:val="006A6210"/>
    <w:rsid w:val="006A62BE"/>
    <w:rsid w:val="006A62E1"/>
    <w:rsid w:val="006A63F7"/>
    <w:rsid w:val="006A6417"/>
    <w:rsid w:val="006A66A7"/>
    <w:rsid w:val="006A69AC"/>
    <w:rsid w:val="006A6AFF"/>
    <w:rsid w:val="006A6B3D"/>
    <w:rsid w:val="006A6BC8"/>
    <w:rsid w:val="006A6D86"/>
    <w:rsid w:val="006A6DD4"/>
    <w:rsid w:val="006A6E30"/>
    <w:rsid w:val="006A6E43"/>
    <w:rsid w:val="006A6E79"/>
    <w:rsid w:val="006A6F47"/>
    <w:rsid w:val="006A7016"/>
    <w:rsid w:val="006A7061"/>
    <w:rsid w:val="006A7221"/>
    <w:rsid w:val="006A7274"/>
    <w:rsid w:val="006A7278"/>
    <w:rsid w:val="006A728F"/>
    <w:rsid w:val="006A7293"/>
    <w:rsid w:val="006A72E3"/>
    <w:rsid w:val="006A731C"/>
    <w:rsid w:val="006A75B5"/>
    <w:rsid w:val="006A76C2"/>
    <w:rsid w:val="006A772A"/>
    <w:rsid w:val="006A7819"/>
    <w:rsid w:val="006A7871"/>
    <w:rsid w:val="006A798E"/>
    <w:rsid w:val="006A7A32"/>
    <w:rsid w:val="006A7A48"/>
    <w:rsid w:val="006A7AB5"/>
    <w:rsid w:val="006A7B64"/>
    <w:rsid w:val="006A7CC3"/>
    <w:rsid w:val="006A7DEC"/>
    <w:rsid w:val="006A7F42"/>
    <w:rsid w:val="006A7FFB"/>
    <w:rsid w:val="006B0032"/>
    <w:rsid w:val="006B00FD"/>
    <w:rsid w:val="006B0185"/>
    <w:rsid w:val="006B01BF"/>
    <w:rsid w:val="006B0253"/>
    <w:rsid w:val="006B02B8"/>
    <w:rsid w:val="006B02F7"/>
    <w:rsid w:val="006B03E7"/>
    <w:rsid w:val="006B04E4"/>
    <w:rsid w:val="006B054A"/>
    <w:rsid w:val="006B05A2"/>
    <w:rsid w:val="006B05AD"/>
    <w:rsid w:val="006B072F"/>
    <w:rsid w:val="006B078F"/>
    <w:rsid w:val="006B07F3"/>
    <w:rsid w:val="006B0899"/>
    <w:rsid w:val="006B0921"/>
    <w:rsid w:val="006B0A25"/>
    <w:rsid w:val="006B0A88"/>
    <w:rsid w:val="006B0AB0"/>
    <w:rsid w:val="006B0AC8"/>
    <w:rsid w:val="006B0BF7"/>
    <w:rsid w:val="006B0D58"/>
    <w:rsid w:val="006B0E34"/>
    <w:rsid w:val="006B0FD3"/>
    <w:rsid w:val="006B10F0"/>
    <w:rsid w:val="006B10FE"/>
    <w:rsid w:val="006B1108"/>
    <w:rsid w:val="006B1271"/>
    <w:rsid w:val="006B13D7"/>
    <w:rsid w:val="006B149F"/>
    <w:rsid w:val="006B1559"/>
    <w:rsid w:val="006B1583"/>
    <w:rsid w:val="006B1653"/>
    <w:rsid w:val="006B1843"/>
    <w:rsid w:val="006B188E"/>
    <w:rsid w:val="006B18BD"/>
    <w:rsid w:val="006B1BC0"/>
    <w:rsid w:val="006B1C19"/>
    <w:rsid w:val="006B1ED7"/>
    <w:rsid w:val="006B1F96"/>
    <w:rsid w:val="006B207B"/>
    <w:rsid w:val="006B2211"/>
    <w:rsid w:val="006B2238"/>
    <w:rsid w:val="006B226C"/>
    <w:rsid w:val="006B233C"/>
    <w:rsid w:val="006B23B5"/>
    <w:rsid w:val="006B2411"/>
    <w:rsid w:val="006B262E"/>
    <w:rsid w:val="006B26C6"/>
    <w:rsid w:val="006B27DF"/>
    <w:rsid w:val="006B2801"/>
    <w:rsid w:val="006B2826"/>
    <w:rsid w:val="006B2A94"/>
    <w:rsid w:val="006B2BE2"/>
    <w:rsid w:val="006B2C4C"/>
    <w:rsid w:val="006B2CB3"/>
    <w:rsid w:val="006B2D32"/>
    <w:rsid w:val="006B2D69"/>
    <w:rsid w:val="006B2E6D"/>
    <w:rsid w:val="006B2EA7"/>
    <w:rsid w:val="006B2F41"/>
    <w:rsid w:val="006B2FFF"/>
    <w:rsid w:val="006B3098"/>
    <w:rsid w:val="006B30F9"/>
    <w:rsid w:val="006B31C7"/>
    <w:rsid w:val="006B32A2"/>
    <w:rsid w:val="006B338A"/>
    <w:rsid w:val="006B3459"/>
    <w:rsid w:val="006B34AC"/>
    <w:rsid w:val="006B3536"/>
    <w:rsid w:val="006B35DE"/>
    <w:rsid w:val="006B3644"/>
    <w:rsid w:val="006B3742"/>
    <w:rsid w:val="006B385A"/>
    <w:rsid w:val="006B3C70"/>
    <w:rsid w:val="006B3D7B"/>
    <w:rsid w:val="006B3E0C"/>
    <w:rsid w:val="006B3EB7"/>
    <w:rsid w:val="006B3F8D"/>
    <w:rsid w:val="006B3FED"/>
    <w:rsid w:val="006B40D3"/>
    <w:rsid w:val="006B4156"/>
    <w:rsid w:val="006B41E8"/>
    <w:rsid w:val="006B435E"/>
    <w:rsid w:val="006B437A"/>
    <w:rsid w:val="006B456F"/>
    <w:rsid w:val="006B45F4"/>
    <w:rsid w:val="006B46EE"/>
    <w:rsid w:val="006B4967"/>
    <w:rsid w:val="006B4A27"/>
    <w:rsid w:val="006B4C83"/>
    <w:rsid w:val="006B4DBE"/>
    <w:rsid w:val="006B504A"/>
    <w:rsid w:val="006B5184"/>
    <w:rsid w:val="006B51FB"/>
    <w:rsid w:val="006B5204"/>
    <w:rsid w:val="006B5412"/>
    <w:rsid w:val="006B5426"/>
    <w:rsid w:val="006B54C6"/>
    <w:rsid w:val="006B54F5"/>
    <w:rsid w:val="006B5786"/>
    <w:rsid w:val="006B5792"/>
    <w:rsid w:val="006B5858"/>
    <w:rsid w:val="006B589B"/>
    <w:rsid w:val="006B593C"/>
    <w:rsid w:val="006B5AF8"/>
    <w:rsid w:val="006B5BF2"/>
    <w:rsid w:val="006B5CF6"/>
    <w:rsid w:val="006B5D5C"/>
    <w:rsid w:val="006B625F"/>
    <w:rsid w:val="006B6263"/>
    <w:rsid w:val="006B6300"/>
    <w:rsid w:val="006B6395"/>
    <w:rsid w:val="006B6398"/>
    <w:rsid w:val="006B63A7"/>
    <w:rsid w:val="006B6411"/>
    <w:rsid w:val="006B644D"/>
    <w:rsid w:val="006B650B"/>
    <w:rsid w:val="006B6689"/>
    <w:rsid w:val="006B67E0"/>
    <w:rsid w:val="006B6977"/>
    <w:rsid w:val="006B69A1"/>
    <w:rsid w:val="006B69F3"/>
    <w:rsid w:val="006B6A98"/>
    <w:rsid w:val="006B6AEA"/>
    <w:rsid w:val="006B6AEF"/>
    <w:rsid w:val="006B6CAE"/>
    <w:rsid w:val="006B6E1C"/>
    <w:rsid w:val="006B6FD0"/>
    <w:rsid w:val="006B7037"/>
    <w:rsid w:val="006B716D"/>
    <w:rsid w:val="006B7256"/>
    <w:rsid w:val="006B7339"/>
    <w:rsid w:val="006B7408"/>
    <w:rsid w:val="006B775F"/>
    <w:rsid w:val="006B77A1"/>
    <w:rsid w:val="006B7825"/>
    <w:rsid w:val="006B79B1"/>
    <w:rsid w:val="006B7AC1"/>
    <w:rsid w:val="006B7AD4"/>
    <w:rsid w:val="006B7CE8"/>
    <w:rsid w:val="006B7E6C"/>
    <w:rsid w:val="006B7EED"/>
    <w:rsid w:val="006B7F0C"/>
    <w:rsid w:val="006B7F9B"/>
    <w:rsid w:val="006B7FEC"/>
    <w:rsid w:val="006C0053"/>
    <w:rsid w:val="006C0090"/>
    <w:rsid w:val="006C00F1"/>
    <w:rsid w:val="006C01CB"/>
    <w:rsid w:val="006C01F8"/>
    <w:rsid w:val="006C0374"/>
    <w:rsid w:val="006C0378"/>
    <w:rsid w:val="006C03FB"/>
    <w:rsid w:val="006C053C"/>
    <w:rsid w:val="006C0561"/>
    <w:rsid w:val="006C0636"/>
    <w:rsid w:val="006C0675"/>
    <w:rsid w:val="006C06FC"/>
    <w:rsid w:val="006C0731"/>
    <w:rsid w:val="006C0732"/>
    <w:rsid w:val="006C0738"/>
    <w:rsid w:val="006C0793"/>
    <w:rsid w:val="006C07A0"/>
    <w:rsid w:val="006C088C"/>
    <w:rsid w:val="006C0922"/>
    <w:rsid w:val="006C0925"/>
    <w:rsid w:val="006C096F"/>
    <w:rsid w:val="006C09B2"/>
    <w:rsid w:val="006C0B31"/>
    <w:rsid w:val="006C0C52"/>
    <w:rsid w:val="006C0CE9"/>
    <w:rsid w:val="006C0D5B"/>
    <w:rsid w:val="006C0DCC"/>
    <w:rsid w:val="006C0DF6"/>
    <w:rsid w:val="006C0E09"/>
    <w:rsid w:val="006C0E28"/>
    <w:rsid w:val="006C0EA6"/>
    <w:rsid w:val="006C0FCB"/>
    <w:rsid w:val="006C1009"/>
    <w:rsid w:val="006C1010"/>
    <w:rsid w:val="006C1176"/>
    <w:rsid w:val="006C119E"/>
    <w:rsid w:val="006C1224"/>
    <w:rsid w:val="006C1300"/>
    <w:rsid w:val="006C151F"/>
    <w:rsid w:val="006C15B5"/>
    <w:rsid w:val="006C1699"/>
    <w:rsid w:val="006C1760"/>
    <w:rsid w:val="006C17A9"/>
    <w:rsid w:val="006C17F5"/>
    <w:rsid w:val="006C1888"/>
    <w:rsid w:val="006C193A"/>
    <w:rsid w:val="006C197D"/>
    <w:rsid w:val="006C1A58"/>
    <w:rsid w:val="006C1B1F"/>
    <w:rsid w:val="006C1B61"/>
    <w:rsid w:val="006C1BE6"/>
    <w:rsid w:val="006C1BE9"/>
    <w:rsid w:val="006C1C3E"/>
    <w:rsid w:val="006C1C6D"/>
    <w:rsid w:val="006C1CFB"/>
    <w:rsid w:val="006C1D3E"/>
    <w:rsid w:val="006C1D49"/>
    <w:rsid w:val="006C1E35"/>
    <w:rsid w:val="006C1F0B"/>
    <w:rsid w:val="006C1FC2"/>
    <w:rsid w:val="006C2052"/>
    <w:rsid w:val="006C206A"/>
    <w:rsid w:val="006C20A6"/>
    <w:rsid w:val="006C21EA"/>
    <w:rsid w:val="006C21F2"/>
    <w:rsid w:val="006C223F"/>
    <w:rsid w:val="006C2332"/>
    <w:rsid w:val="006C2345"/>
    <w:rsid w:val="006C2396"/>
    <w:rsid w:val="006C2418"/>
    <w:rsid w:val="006C278B"/>
    <w:rsid w:val="006C2858"/>
    <w:rsid w:val="006C2879"/>
    <w:rsid w:val="006C28FC"/>
    <w:rsid w:val="006C2A02"/>
    <w:rsid w:val="006C2A2B"/>
    <w:rsid w:val="006C2A38"/>
    <w:rsid w:val="006C2AA7"/>
    <w:rsid w:val="006C2AF1"/>
    <w:rsid w:val="006C2B96"/>
    <w:rsid w:val="006C2BE8"/>
    <w:rsid w:val="006C2BF7"/>
    <w:rsid w:val="006C2DEA"/>
    <w:rsid w:val="006C2E59"/>
    <w:rsid w:val="006C2FAF"/>
    <w:rsid w:val="006C2FF9"/>
    <w:rsid w:val="006C3170"/>
    <w:rsid w:val="006C31A5"/>
    <w:rsid w:val="006C31AF"/>
    <w:rsid w:val="006C3226"/>
    <w:rsid w:val="006C3242"/>
    <w:rsid w:val="006C33D9"/>
    <w:rsid w:val="006C33E4"/>
    <w:rsid w:val="006C340E"/>
    <w:rsid w:val="006C3618"/>
    <w:rsid w:val="006C364B"/>
    <w:rsid w:val="006C3770"/>
    <w:rsid w:val="006C3776"/>
    <w:rsid w:val="006C37D3"/>
    <w:rsid w:val="006C3812"/>
    <w:rsid w:val="006C38FF"/>
    <w:rsid w:val="006C392A"/>
    <w:rsid w:val="006C3989"/>
    <w:rsid w:val="006C3A4A"/>
    <w:rsid w:val="006C3AE7"/>
    <w:rsid w:val="006C3B2D"/>
    <w:rsid w:val="006C3CB9"/>
    <w:rsid w:val="006C3D44"/>
    <w:rsid w:val="006C3E05"/>
    <w:rsid w:val="006C3E14"/>
    <w:rsid w:val="006C3E26"/>
    <w:rsid w:val="006C3E66"/>
    <w:rsid w:val="006C3ED5"/>
    <w:rsid w:val="006C3FC9"/>
    <w:rsid w:val="006C3FD6"/>
    <w:rsid w:val="006C4069"/>
    <w:rsid w:val="006C40B8"/>
    <w:rsid w:val="006C40F4"/>
    <w:rsid w:val="006C4106"/>
    <w:rsid w:val="006C4211"/>
    <w:rsid w:val="006C4241"/>
    <w:rsid w:val="006C4278"/>
    <w:rsid w:val="006C466C"/>
    <w:rsid w:val="006C46A4"/>
    <w:rsid w:val="006C4809"/>
    <w:rsid w:val="006C489F"/>
    <w:rsid w:val="006C4A6C"/>
    <w:rsid w:val="006C4AC2"/>
    <w:rsid w:val="006C4D0E"/>
    <w:rsid w:val="006C4D3F"/>
    <w:rsid w:val="006C4D75"/>
    <w:rsid w:val="006C4E3F"/>
    <w:rsid w:val="006C4E5B"/>
    <w:rsid w:val="006C4E70"/>
    <w:rsid w:val="006C4F25"/>
    <w:rsid w:val="006C501D"/>
    <w:rsid w:val="006C505C"/>
    <w:rsid w:val="006C50CB"/>
    <w:rsid w:val="006C515B"/>
    <w:rsid w:val="006C516D"/>
    <w:rsid w:val="006C51F8"/>
    <w:rsid w:val="006C53EF"/>
    <w:rsid w:val="006C5472"/>
    <w:rsid w:val="006C547C"/>
    <w:rsid w:val="006C55E7"/>
    <w:rsid w:val="006C5694"/>
    <w:rsid w:val="006C569C"/>
    <w:rsid w:val="006C56A4"/>
    <w:rsid w:val="006C579C"/>
    <w:rsid w:val="006C57DE"/>
    <w:rsid w:val="006C5882"/>
    <w:rsid w:val="006C58D2"/>
    <w:rsid w:val="006C59B4"/>
    <w:rsid w:val="006C59F1"/>
    <w:rsid w:val="006C5AE0"/>
    <w:rsid w:val="006C5F89"/>
    <w:rsid w:val="006C61B2"/>
    <w:rsid w:val="006C6252"/>
    <w:rsid w:val="006C6260"/>
    <w:rsid w:val="006C62E0"/>
    <w:rsid w:val="006C62FE"/>
    <w:rsid w:val="006C651C"/>
    <w:rsid w:val="006C664A"/>
    <w:rsid w:val="006C66BC"/>
    <w:rsid w:val="006C6703"/>
    <w:rsid w:val="006C68A6"/>
    <w:rsid w:val="006C69D6"/>
    <w:rsid w:val="006C6B07"/>
    <w:rsid w:val="006C6B57"/>
    <w:rsid w:val="006C6BA9"/>
    <w:rsid w:val="006C6E76"/>
    <w:rsid w:val="006C6ECE"/>
    <w:rsid w:val="006C6EE8"/>
    <w:rsid w:val="006C7027"/>
    <w:rsid w:val="006C71D8"/>
    <w:rsid w:val="006C7248"/>
    <w:rsid w:val="006C72AA"/>
    <w:rsid w:val="006C72F6"/>
    <w:rsid w:val="006C734A"/>
    <w:rsid w:val="006C73BB"/>
    <w:rsid w:val="006C7443"/>
    <w:rsid w:val="006C778C"/>
    <w:rsid w:val="006C77BC"/>
    <w:rsid w:val="006C7853"/>
    <w:rsid w:val="006C7A97"/>
    <w:rsid w:val="006C7AF1"/>
    <w:rsid w:val="006C7C46"/>
    <w:rsid w:val="006C7C97"/>
    <w:rsid w:val="006C7D48"/>
    <w:rsid w:val="006C7D71"/>
    <w:rsid w:val="006C7D75"/>
    <w:rsid w:val="006D004A"/>
    <w:rsid w:val="006D0196"/>
    <w:rsid w:val="006D0252"/>
    <w:rsid w:val="006D0255"/>
    <w:rsid w:val="006D0379"/>
    <w:rsid w:val="006D03E4"/>
    <w:rsid w:val="006D03EE"/>
    <w:rsid w:val="006D0510"/>
    <w:rsid w:val="006D0520"/>
    <w:rsid w:val="006D0551"/>
    <w:rsid w:val="006D0555"/>
    <w:rsid w:val="006D055C"/>
    <w:rsid w:val="006D0580"/>
    <w:rsid w:val="006D0592"/>
    <w:rsid w:val="006D06BA"/>
    <w:rsid w:val="006D0720"/>
    <w:rsid w:val="006D0731"/>
    <w:rsid w:val="006D074E"/>
    <w:rsid w:val="006D07A4"/>
    <w:rsid w:val="006D07F9"/>
    <w:rsid w:val="006D0826"/>
    <w:rsid w:val="006D0851"/>
    <w:rsid w:val="006D0A3A"/>
    <w:rsid w:val="006D0BC3"/>
    <w:rsid w:val="006D0BC6"/>
    <w:rsid w:val="006D0D68"/>
    <w:rsid w:val="006D101C"/>
    <w:rsid w:val="006D107E"/>
    <w:rsid w:val="006D108F"/>
    <w:rsid w:val="006D110F"/>
    <w:rsid w:val="006D118F"/>
    <w:rsid w:val="006D121D"/>
    <w:rsid w:val="006D12CD"/>
    <w:rsid w:val="006D1366"/>
    <w:rsid w:val="006D13DE"/>
    <w:rsid w:val="006D13DF"/>
    <w:rsid w:val="006D159A"/>
    <w:rsid w:val="006D15D1"/>
    <w:rsid w:val="006D178F"/>
    <w:rsid w:val="006D17C6"/>
    <w:rsid w:val="006D185B"/>
    <w:rsid w:val="006D187A"/>
    <w:rsid w:val="006D1885"/>
    <w:rsid w:val="006D197E"/>
    <w:rsid w:val="006D1A5F"/>
    <w:rsid w:val="006D1BA2"/>
    <w:rsid w:val="006D1EC3"/>
    <w:rsid w:val="006D1ED7"/>
    <w:rsid w:val="006D1F54"/>
    <w:rsid w:val="006D202B"/>
    <w:rsid w:val="006D20DB"/>
    <w:rsid w:val="006D217E"/>
    <w:rsid w:val="006D21A3"/>
    <w:rsid w:val="006D21E0"/>
    <w:rsid w:val="006D21FB"/>
    <w:rsid w:val="006D2275"/>
    <w:rsid w:val="006D2360"/>
    <w:rsid w:val="006D2424"/>
    <w:rsid w:val="006D25B9"/>
    <w:rsid w:val="006D2722"/>
    <w:rsid w:val="006D2753"/>
    <w:rsid w:val="006D2861"/>
    <w:rsid w:val="006D2A7C"/>
    <w:rsid w:val="006D2BC6"/>
    <w:rsid w:val="006D2CF9"/>
    <w:rsid w:val="006D2DFD"/>
    <w:rsid w:val="006D2E5D"/>
    <w:rsid w:val="006D31BC"/>
    <w:rsid w:val="006D3204"/>
    <w:rsid w:val="006D3346"/>
    <w:rsid w:val="006D33B4"/>
    <w:rsid w:val="006D36B8"/>
    <w:rsid w:val="006D36D1"/>
    <w:rsid w:val="006D395E"/>
    <w:rsid w:val="006D398F"/>
    <w:rsid w:val="006D3A9E"/>
    <w:rsid w:val="006D3B50"/>
    <w:rsid w:val="006D3C38"/>
    <w:rsid w:val="006D3D00"/>
    <w:rsid w:val="006D3D3E"/>
    <w:rsid w:val="006D3D69"/>
    <w:rsid w:val="006D3FD3"/>
    <w:rsid w:val="006D4017"/>
    <w:rsid w:val="006D41F4"/>
    <w:rsid w:val="006D4261"/>
    <w:rsid w:val="006D42A3"/>
    <w:rsid w:val="006D4329"/>
    <w:rsid w:val="006D4534"/>
    <w:rsid w:val="006D4541"/>
    <w:rsid w:val="006D45F6"/>
    <w:rsid w:val="006D4697"/>
    <w:rsid w:val="006D47E8"/>
    <w:rsid w:val="006D4914"/>
    <w:rsid w:val="006D4987"/>
    <w:rsid w:val="006D4CCB"/>
    <w:rsid w:val="006D4CF4"/>
    <w:rsid w:val="006D4D46"/>
    <w:rsid w:val="006D4F1E"/>
    <w:rsid w:val="006D5006"/>
    <w:rsid w:val="006D5090"/>
    <w:rsid w:val="006D50A0"/>
    <w:rsid w:val="006D5116"/>
    <w:rsid w:val="006D51A2"/>
    <w:rsid w:val="006D5434"/>
    <w:rsid w:val="006D5435"/>
    <w:rsid w:val="006D5538"/>
    <w:rsid w:val="006D58D3"/>
    <w:rsid w:val="006D59C7"/>
    <w:rsid w:val="006D59FC"/>
    <w:rsid w:val="006D5A5A"/>
    <w:rsid w:val="006D5BBF"/>
    <w:rsid w:val="006D5C2A"/>
    <w:rsid w:val="006D5C6D"/>
    <w:rsid w:val="006D5E5D"/>
    <w:rsid w:val="006D5F40"/>
    <w:rsid w:val="006D61CF"/>
    <w:rsid w:val="006D62B7"/>
    <w:rsid w:val="006D62E3"/>
    <w:rsid w:val="006D6372"/>
    <w:rsid w:val="006D63B9"/>
    <w:rsid w:val="006D6462"/>
    <w:rsid w:val="006D6485"/>
    <w:rsid w:val="006D64FF"/>
    <w:rsid w:val="006D6780"/>
    <w:rsid w:val="006D683F"/>
    <w:rsid w:val="006D68DB"/>
    <w:rsid w:val="006D6930"/>
    <w:rsid w:val="006D6B54"/>
    <w:rsid w:val="006D6B8C"/>
    <w:rsid w:val="006D6B92"/>
    <w:rsid w:val="006D6D10"/>
    <w:rsid w:val="006D6D9A"/>
    <w:rsid w:val="006D6DDE"/>
    <w:rsid w:val="006D6E6C"/>
    <w:rsid w:val="006D6F4E"/>
    <w:rsid w:val="006D6F56"/>
    <w:rsid w:val="006D6F85"/>
    <w:rsid w:val="006D718D"/>
    <w:rsid w:val="006D7196"/>
    <w:rsid w:val="006D72E7"/>
    <w:rsid w:val="006D74FA"/>
    <w:rsid w:val="006D7612"/>
    <w:rsid w:val="006D7779"/>
    <w:rsid w:val="006D778B"/>
    <w:rsid w:val="006D778D"/>
    <w:rsid w:val="006D7898"/>
    <w:rsid w:val="006D7957"/>
    <w:rsid w:val="006D79AF"/>
    <w:rsid w:val="006D7B48"/>
    <w:rsid w:val="006D7B86"/>
    <w:rsid w:val="006D7B90"/>
    <w:rsid w:val="006D7C9E"/>
    <w:rsid w:val="006D7D50"/>
    <w:rsid w:val="006D7DB3"/>
    <w:rsid w:val="006D7F5B"/>
    <w:rsid w:val="006D7FBD"/>
    <w:rsid w:val="006D7FCD"/>
    <w:rsid w:val="006D7FFD"/>
    <w:rsid w:val="006E0066"/>
    <w:rsid w:val="006E00A0"/>
    <w:rsid w:val="006E00CF"/>
    <w:rsid w:val="006E0127"/>
    <w:rsid w:val="006E0151"/>
    <w:rsid w:val="006E015D"/>
    <w:rsid w:val="006E016D"/>
    <w:rsid w:val="006E035F"/>
    <w:rsid w:val="006E039E"/>
    <w:rsid w:val="006E062E"/>
    <w:rsid w:val="006E08A1"/>
    <w:rsid w:val="006E0AB0"/>
    <w:rsid w:val="006E0B07"/>
    <w:rsid w:val="006E0B13"/>
    <w:rsid w:val="006E0B29"/>
    <w:rsid w:val="006E0B32"/>
    <w:rsid w:val="006E0BDC"/>
    <w:rsid w:val="006E0E2C"/>
    <w:rsid w:val="006E0F7B"/>
    <w:rsid w:val="006E1163"/>
    <w:rsid w:val="006E11D5"/>
    <w:rsid w:val="006E1206"/>
    <w:rsid w:val="006E1237"/>
    <w:rsid w:val="006E12F2"/>
    <w:rsid w:val="006E1372"/>
    <w:rsid w:val="006E13D1"/>
    <w:rsid w:val="006E140C"/>
    <w:rsid w:val="006E1416"/>
    <w:rsid w:val="006E1511"/>
    <w:rsid w:val="006E1693"/>
    <w:rsid w:val="006E175D"/>
    <w:rsid w:val="006E1780"/>
    <w:rsid w:val="006E180C"/>
    <w:rsid w:val="006E1850"/>
    <w:rsid w:val="006E1AAC"/>
    <w:rsid w:val="006E1B0F"/>
    <w:rsid w:val="006E1CF6"/>
    <w:rsid w:val="006E1FCC"/>
    <w:rsid w:val="006E21A8"/>
    <w:rsid w:val="006E22A7"/>
    <w:rsid w:val="006E2312"/>
    <w:rsid w:val="006E247A"/>
    <w:rsid w:val="006E2482"/>
    <w:rsid w:val="006E2544"/>
    <w:rsid w:val="006E254D"/>
    <w:rsid w:val="006E2725"/>
    <w:rsid w:val="006E2743"/>
    <w:rsid w:val="006E2797"/>
    <w:rsid w:val="006E2AE2"/>
    <w:rsid w:val="006E2B68"/>
    <w:rsid w:val="006E2C70"/>
    <w:rsid w:val="006E2CB8"/>
    <w:rsid w:val="006E2EB1"/>
    <w:rsid w:val="006E2F8D"/>
    <w:rsid w:val="006E3254"/>
    <w:rsid w:val="006E32CD"/>
    <w:rsid w:val="006E3442"/>
    <w:rsid w:val="006E3480"/>
    <w:rsid w:val="006E36A4"/>
    <w:rsid w:val="006E36D4"/>
    <w:rsid w:val="006E36E0"/>
    <w:rsid w:val="006E37B2"/>
    <w:rsid w:val="006E37FD"/>
    <w:rsid w:val="006E3AF6"/>
    <w:rsid w:val="006E3B8F"/>
    <w:rsid w:val="006E3BB1"/>
    <w:rsid w:val="006E3C92"/>
    <w:rsid w:val="006E3D0F"/>
    <w:rsid w:val="006E3D74"/>
    <w:rsid w:val="006E3E62"/>
    <w:rsid w:val="006E3F19"/>
    <w:rsid w:val="006E3FF5"/>
    <w:rsid w:val="006E421D"/>
    <w:rsid w:val="006E4365"/>
    <w:rsid w:val="006E43EE"/>
    <w:rsid w:val="006E4448"/>
    <w:rsid w:val="006E446A"/>
    <w:rsid w:val="006E44E2"/>
    <w:rsid w:val="006E454A"/>
    <w:rsid w:val="006E45C7"/>
    <w:rsid w:val="006E4611"/>
    <w:rsid w:val="006E4628"/>
    <w:rsid w:val="006E4764"/>
    <w:rsid w:val="006E4841"/>
    <w:rsid w:val="006E49DE"/>
    <w:rsid w:val="006E4A05"/>
    <w:rsid w:val="006E4A52"/>
    <w:rsid w:val="006E4ACD"/>
    <w:rsid w:val="006E4B5B"/>
    <w:rsid w:val="006E4CA6"/>
    <w:rsid w:val="006E4DDC"/>
    <w:rsid w:val="006E4EB1"/>
    <w:rsid w:val="006E507D"/>
    <w:rsid w:val="006E50C2"/>
    <w:rsid w:val="006E50D0"/>
    <w:rsid w:val="006E50EE"/>
    <w:rsid w:val="006E516D"/>
    <w:rsid w:val="006E51FA"/>
    <w:rsid w:val="006E5217"/>
    <w:rsid w:val="006E528E"/>
    <w:rsid w:val="006E52A1"/>
    <w:rsid w:val="006E52A4"/>
    <w:rsid w:val="006E52F5"/>
    <w:rsid w:val="006E532F"/>
    <w:rsid w:val="006E54FC"/>
    <w:rsid w:val="006E55A5"/>
    <w:rsid w:val="006E5648"/>
    <w:rsid w:val="006E5758"/>
    <w:rsid w:val="006E5895"/>
    <w:rsid w:val="006E59F5"/>
    <w:rsid w:val="006E5A3B"/>
    <w:rsid w:val="006E5AAD"/>
    <w:rsid w:val="006E5AB3"/>
    <w:rsid w:val="006E5AED"/>
    <w:rsid w:val="006E5B71"/>
    <w:rsid w:val="006E5BF6"/>
    <w:rsid w:val="006E5DEF"/>
    <w:rsid w:val="006E5E57"/>
    <w:rsid w:val="006E6132"/>
    <w:rsid w:val="006E620F"/>
    <w:rsid w:val="006E6210"/>
    <w:rsid w:val="006E6259"/>
    <w:rsid w:val="006E62D4"/>
    <w:rsid w:val="006E63E5"/>
    <w:rsid w:val="006E641F"/>
    <w:rsid w:val="006E646B"/>
    <w:rsid w:val="006E647B"/>
    <w:rsid w:val="006E65D0"/>
    <w:rsid w:val="006E6693"/>
    <w:rsid w:val="006E671C"/>
    <w:rsid w:val="006E679B"/>
    <w:rsid w:val="006E67CD"/>
    <w:rsid w:val="006E6A0C"/>
    <w:rsid w:val="006E6A71"/>
    <w:rsid w:val="006E6AB2"/>
    <w:rsid w:val="006E6B82"/>
    <w:rsid w:val="006E6BA3"/>
    <w:rsid w:val="006E6CA7"/>
    <w:rsid w:val="006E6CDB"/>
    <w:rsid w:val="006E6D7B"/>
    <w:rsid w:val="006E6E3A"/>
    <w:rsid w:val="006E6E64"/>
    <w:rsid w:val="006E6EFD"/>
    <w:rsid w:val="006E6F13"/>
    <w:rsid w:val="006E6F26"/>
    <w:rsid w:val="006E6FFE"/>
    <w:rsid w:val="006E70A9"/>
    <w:rsid w:val="006E70B2"/>
    <w:rsid w:val="006E719F"/>
    <w:rsid w:val="006E7249"/>
    <w:rsid w:val="006E72E1"/>
    <w:rsid w:val="006E7370"/>
    <w:rsid w:val="006E73C2"/>
    <w:rsid w:val="006E74F2"/>
    <w:rsid w:val="006E7502"/>
    <w:rsid w:val="006E7571"/>
    <w:rsid w:val="006E75C5"/>
    <w:rsid w:val="006E769F"/>
    <w:rsid w:val="006E77B4"/>
    <w:rsid w:val="006E789A"/>
    <w:rsid w:val="006E794E"/>
    <w:rsid w:val="006E79C3"/>
    <w:rsid w:val="006E7AB5"/>
    <w:rsid w:val="006E7DD7"/>
    <w:rsid w:val="006E7F56"/>
    <w:rsid w:val="006F0214"/>
    <w:rsid w:val="006F022E"/>
    <w:rsid w:val="006F0283"/>
    <w:rsid w:val="006F038E"/>
    <w:rsid w:val="006F0426"/>
    <w:rsid w:val="006F0496"/>
    <w:rsid w:val="006F0529"/>
    <w:rsid w:val="006F05F0"/>
    <w:rsid w:val="006F0698"/>
    <w:rsid w:val="006F0715"/>
    <w:rsid w:val="006F076B"/>
    <w:rsid w:val="006F080E"/>
    <w:rsid w:val="006F082F"/>
    <w:rsid w:val="006F08B1"/>
    <w:rsid w:val="006F08FD"/>
    <w:rsid w:val="006F097F"/>
    <w:rsid w:val="006F0B1F"/>
    <w:rsid w:val="006F0C2F"/>
    <w:rsid w:val="006F0C40"/>
    <w:rsid w:val="006F0C9A"/>
    <w:rsid w:val="006F0D56"/>
    <w:rsid w:val="006F0DC7"/>
    <w:rsid w:val="006F0F92"/>
    <w:rsid w:val="006F10CF"/>
    <w:rsid w:val="006F1129"/>
    <w:rsid w:val="006F116B"/>
    <w:rsid w:val="006F11F0"/>
    <w:rsid w:val="006F123E"/>
    <w:rsid w:val="006F124A"/>
    <w:rsid w:val="006F12B5"/>
    <w:rsid w:val="006F12E6"/>
    <w:rsid w:val="006F13C5"/>
    <w:rsid w:val="006F1404"/>
    <w:rsid w:val="006F14AD"/>
    <w:rsid w:val="006F1554"/>
    <w:rsid w:val="006F17FD"/>
    <w:rsid w:val="006F181B"/>
    <w:rsid w:val="006F19C4"/>
    <w:rsid w:val="006F19C7"/>
    <w:rsid w:val="006F1A3E"/>
    <w:rsid w:val="006F1B11"/>
    <w:rsid w:val="006F1C30"/>
    <w:rsid w:val="006F1C61"/>
    <w:rsid w:val="006F1CDF"/>
    <w:rsid w:val="006F1D63"/>
    <w:rsid w:val="006F1DB9"/>
    <w:rsid w:val="006F2112"/>
    <w:rsid w:val="006F214F"/>
    <w:rsid w:val="006F2201"/>
    <w:rsid w:val="006F225C"/>
    <w:rsid w:val="006F2311"/>
    <w:rsid w:val="006F2425"/>
    <w:rsid w:val="006F2440"/>
    <w:rsid w:val="006F24BC"/>
    <w:rsid w:val="006F267F"/>
    <w:rsid w:val="006F26C0"/>
    <w:rsid w:val="006F26D7"/>
    <w:rsid w:val="006F26DD"/>
    <w:rsid w:val="006F2701"/>
    <w:rsid w:val="006F27C2"/>
    <w:rsid w:val="006F28AC"/>
    <w:rsid w:val="006F29BD"/>
    <w:rsid w:val="006F2ADC"/>
    <w:rsid w:val="006F2B16"/>
    <w:rsid w:val="006F2B5A"/>
    <w:rsid w:val="006F2B82"/>
    <w:rsid w:val="006F2CAC"/>
    <w:rsid w:val="006F2CDC"/>
    <w:rsid w:val="006F2D22"/>
    <w:rsid w:val="006F2D41"/>
    <w:rsid w:val="006F2D52"/>
    <w:rsid w:val="006F2E04"/>
    <w:rsid w:val="006F2E60"/>
    <w:rsid w:val="006F2EF1"/>
    <w:rsid w:val="006F310D"/>
    <w:rsid w:val="006F31D7"/>
    <w:rsid w:val="006F321E"/>
    <w:rsid w:val="006F3221"/>
    <w:rsid w:val="006F328F"/>
    <w:rsid w:val="006F350B"/>
    <w:rsid w:val="006F3589"/>
    <w:rsid w:val="006F35F8"/>
    <w:rsid w:val="006F3621"/>
    <w:rsid w:val="006F364C"/>
    <w:rsid w:val="006F36C0"/>
    <w:rsid w:val="006F374F"/>
    <w:rsid w:val="006F3752"/>
    <w:rsid w:val="006F3772"/>
    <w:rsid w:val="006F3A2A"/>
    <w:rsid w:val="006F3A83"/>
    <w:rsid w:val="006F3ADC"/>
    <w:rsid w:val="006F3B03"/>
    <w:rsid w:val="006F3B2F"/>
    <w:rsid w:val="006F3BD9"/>
    <w:rsid w:val="006F3D5B"/>
    <w:rsid w:val="006F3F0B"/>
    <w:rsid w:val="006F3F9C"/>
    <w:rsid w:val="006F4065"/>
    <w:rsid w:val="006F41B7"/>
    <w:rsid w:val="006F4219"/>
    <w:rsid w:val="006F4257"/>
    <w:rsid w:val="006F42B2"/>
    <w:rsid w:val="006F42D1"/>
    <w:rsid w:val="006F430B"/>
    <w:rsid w:val="006F4327"/>
    <w:rsid w:val="006F432F"/>
    <w:rsid w:val="006F4421"/>
    <w:rsid w:val="006F46DE"/>
    <w:rsid w:val="006F477F"/>
    <w:rsid w:val="006F48B1"/>
    <w:rsid w:val="006F4BA9"/>
    <w:rsid w:val="006F4BF7"/>
    <w:rsid w:val="006F4C5D"/>
    <w:rsid w:val="006F4DA1"/>
    <w:rsid w:val="006F5278"/>
    <w:rsid w:val="006F52AF"/>
    <w:rsid w:val="006F5402"/>
    <w:rsid w:val="006F5504"/>
    <w:rsid w:val="006F5543"/>
    <w:rsid w:val="006F5663"/>
    <w:rsid w:val="006F56CD"/>
    <w:rsid w:val="006F56DB"/>
    <w:rsid w:val="006F574D"/>
    <w:rsid w:val="006F5828"/>
    <w:rsid w:val="006F5874"/>
    <w:rsid w:val="006F58A2"/>
    <w:rsid w:val="006F5A96"/>
    <w:rsid w:val="006F5B1D"/>
    <w:rsid w:val="006F5B2D"/>
    <w:rsid w:val="006F5BFB"/>
    <w:rsid w:val="006F5CB4"/>
    <w:rsid w:val="006F5CD8"/>
    <w:rsid w:val="006F5D11"/>
    <w:rsid w:val="006F5D41"/>
    <w:rsid w:val="006F5DAD"/>
    <w:rsid w:val="006F5E2B"/>
    <w:rsid w:val="006F5F0B"/>
    <w:rsid w:val="006F5FEA"/>
    <w:rsid w:val="006F601D"/>
    <w:rsid w:val="006F60BC"/>
    <w:rsid w:val="006F61E3"/>
    <w:rsid w:val="006F63D1"/>
    <w:rsid w:val="006F64A4"/>
    <w:rsid w:val="006F6513"/>
    <w:rsid w:val="006F6519"/>
    <w:rsid w:val="006F666F"/>
    <w:rsid w:val="006F670F"/>
    <w:rsid w:val="006F6724"/>
    <w:rsid w:val="006F67B9"/>
    <w:rsid w:val="006F6827"/>
    <w:rsid w:val="006F68A3"/>
    <w:rsid w:val="006F69CD"/>
    <w:rsid w:val="006F6A51"/>
    <w:rsid w:val="006F6A5C"/>
    <w:rsid w:val="006F6C33"/>
    <w:rsid w:val="006F6D43"/>
    <w:rsid w:val="006F7003"/>
    <w:rsid w:val="006F70B0"/>
    <w:rsid w:val="006F7196"/>
    <w:rsid w:val="006F7206"/>
    <w:rsid w:val="006F730B"/>
    <w:rsid w:val="006F737E"/>
    <w:rsid w:val="006F7449"/>
    <w:rsid w:val="006F747D"/>
    <w:rsid w:val="006F7673"/>
    <w:rsid w:val="006F7717"/>
    <w:rsid w:val="006F7719"/>
    <w:rsid w:val="006F773B"/>
    <w:rsid w:val="006F77D9"/>
    <w:rsid w:val="006F7833"/>
    <w:rsid w:val="006F7935"/>
    <w:rsid w:val="006F7A80"/>
    <w:rsid w:val="006F7A9C"/>
    <w:rsid w:val="006F7ADB"/>
    <w:rsid w:val="006F7CAA"/>
    <w:rsid w:val="006F7D1C"/>
    <w:rsid w:val="006F7D78"/>
    <w:rsid w:val="006F7D8F"/>
    <w:rsid w:val="006F7E76"/>
    <w:rsid w:val="006F7F3D"/>
    <w:rsid w:val="006F7FCC"/>
    <w:rsid w:val="00700028"/>
    <w:rsid w:val="007000E3"/>
    <w:rsid w:val="00700144"/>
    <w:rsid w:val="00700181"/>
    <w:rsid w:val="0070022D"/>
    <w:rsid w:val="00700297"/>
    <w:rsid w:val="00700372"/>
    <w:rsid w:val="007003C4"/>
    <w:rsid w:val="007004E7"/>
    <w:rsid w:val="007004EE"/>
    <w:rsid w:val="00700503"/>
    <w:rsid w:val="00700588"/>
    <w:rsid w:val="007005AC"/>
    <w:rsid w:val="007005B7"/>
    <w:rsid w:val="007005BD"/>
    <w:rsid w:val="0070093E"/>
    <w:rsid w:val="00700941"/>
    <w:rsid w:val="007009C9"/>
    <w:rsid w:val="00700A4D"/>
    <w:rsid w:val="00700A96"/>
    <w:rsid w:val="00700B35"/>
    <w:rsid w:val="00700C22"/>
    <w:rsid w:val="00700C48"/>
    <w:rsid w:val="00700CF4"/>
    <w:rsid w:val="00700D64"/>
    <w:rsid w:val="00700DCC"/>
    <w:rsid w:val="00700FA0"/>
    <w:rsid w:val="0070110B"/>
    <w:rsid w:val="00701116"/>
    <w:rsid w:val="0070115A"/>
    <w:rsid w:val="007012DE"/>
    <w:rsid w:val="007012E3"/>
    <w:rsid w:val="00701389"/>
    <w:rsid w:val="007013CA"/>
    <w:rsid w:val="007013E1"/>
    <w:rsid w:val="0070149E"/>
    <w:rsid w:val="00701664"/>
    <w:rsid w:val="007016E0"/>
    <w:rsid w:val="007017B4"/>
    <w:rsid w:val="007017DF"/>
    <w:rsid w:val="00701835"/>
    <w:rsid w:val="00701A4C"/>
    <w:rsid w:val="00701BA5"/>
    <w:rsid w:val="00701C94"/>
    <w:rsid w:val="00701CED"/>
    <w:rsid w:val="00701D5F"/>
    <w:rsid w:val="00701FCA"/>
    <w:rsid w:val="00702265"/>
    <w:rsid w:val="0070234D"/>
    <w:rsid w:val="00702387"/>
    <w:rsid w:val="007023A3"/>
    <w:rsid w:val="007024C4"/>
    <w:rsid w:val="00702547"/>
    <w:rsid w:val="0070263B"/>
    <w:rsid w:val="00702659"/>
    <w:rsid w:val="007027A1"/>
    <w:rsid w:val="007028DD"/>
    <w:rsid w:val="00702A79"/>
    <w:rsid w:val="00702B49"/>
    <w:rsid w:val="00702C36"/>
    <w:rsid w:val="00702E7C"/>
    <w:rsid w:val="00702EC1"/>
    <w:rsid w:val="00703025"/>
    <w:rsid w:val="0070307A"/>
    <w:rsid w:val="007030B4"/>
    <w:rsid w:val="007030C6"/>
    <w:rsid w:val="0070320C"/>
    <w:rsid w:val="00703264"/>
    <w:rsid w:val="0070326E"/>
    <w:rsid w:val="00703279"/>
    <w:rsid w:val="00703293"/>
    <w:rsid w:val="007032AE"/>
    <w:rsid w:val="00703402"/>
    <w:rsid w:val="00703441"/>
    <w:rsid w:val="00703460"/>
    <w:rsid w:val="007034BD"/>
    <w:rsid w:val="007034CE"/>
    <w:rsid w:val="00703547"/>
    <w:rsid w:val="00703666"/>
    <w:rsid w:val="00703807"/>
    <w:rsid w:val="0070396B"/>
    <w:rsid w:val="00703993"/>
    <w:rsid w:val="00703A4A"/>
    <w:rsid w:val="00703B2E"/>
    <w:rsid w:val="00703B39"/>
    <w:rsid w:val="00703C0A"/>
    <w:rsid w:val="00703E8F"/>
    <w:rsid w:val="00703F54"/>
    <w:rsid w:val="007040AF"/>
    <w:rsid w:val="007041A2"/>
    <w:rsid w:val="007043ED"/>
    <w:rsid w:val="00704416"/>
    <w:rsid w:val="0070444E"/>
    <w:rsid w:val="00704482"/>
    <w:rsid w:val="00704527"/>
    <w:rsid w:val="00704577"/>
    <w:rsid w:val="007045E9"/>
    <w:rsid w:val="007046FF"/>
    <w:rsid w:val="0070483D"/>
    <w:rsid w:val="007049BF"/>
    <w:rsid w:val="007049FA"/>
    <w:rsid w:val="00704B95"/>
    <w:rsid w:val="00704E31"/>
    <w:rsid w:val="00704E59"/>
    <w:rsid w:val="00704E89"/>
    <w:rsid w:val="00704F53"/>
    <w:rsid w:val="0070500D"/>
    <w:rsid w:val="00705120"/>
    <w:rsid w:val="00705147"/>
    <w:rsid w:val="007053C4"/>
    <w:rsid w:val="0070544E"/>
    <w:rsid w:val="007057A0"/>
    <w:rsid w:val="007057AB"/>
    <w:rsid w:val="007057B1"/>
    <w:rsid w:val="007058A3"/>
    <w:rsid w:val="00705B86"/>
    <w:rsid w:val="00705BD5"/>
    <w:rsid w:val="00705C8E"/>
    <w:rsid w:val="00705D03"/>
    <w:rsid w:val="00705DBB"/>
    <w:rsid w:val="00705DEF"/>
    <w:rsid w:val="00705EB3"/>
    <w:rsid w:val="00705F04"/>
    <w:rsid w:val="00705F36"/>
    <w:rsid w:val="00705F3C"/>
    <w:rsid w:val="00705F9C"/>
    <w:rsid w:val="007060F2"/>
    <w:rsid w:val="00706101"/>
    <w:rsid w:val="0070635B"/>
    <w:rsid w:val="0070640D"/>
    <w:rsid w:val="007064CF"/>
    <w:rsid w:val="0070657D"/>
    <w:rsid w:val="00706633"/>
    <w:rsid w:val="0070669E"/>
    <w:rsid w:val="0070679F"/>
    <w:rsid w:val="00706875"/>
    <w:rsid w:val="00706973"/>
    <w:rsid w:val="00706AD7"/>
    <w:rsid w:val="00706B3C"/>
    <w:rsid w:val="00706B54"/>
    <w:rsid w:val="00706B7C"/>
    <w:rsid w:val="00706BC1"/>
    <w:rsid w:val="00706C8D"/>
    <w:rsid w:val="00706DD6"/>
    <w:rsid w:val="00706ECB"/>
    <w:rsid w:val="00707089"/>
    <w:rsid w:val="0070713C"/>
    <w:rsid w:val="0070725C"/>
    <w:rsid w:val="007074EC"/>
    <w:rsid w:val="00707503"/>
    <w:rsid w:val="0070772A"/>
    <w:rsid w:val="00707742"/>
    <w:rsid w:val="0070775F"/>
    <w:rsid w:val="007077F5"/>
    <w:rsid w:val="007078E3"/>
    <w:rsid w:val="007079ED"/>
    <w:rsid w:val="00707A0A"/>
    <w:rsid w:val="00707A17"/>
    <w:rsid w:val="00707A3A"/>
    <w:rsid w:val="00707A49"/>
    <w:rsid w:val="00707A6B"/>
    <w:rsid w:val="00707A7C"/>
    <w:rsid w:val="00707B05"/>
    <w:rsid w:val="00707B97"/>
    <w:rsid w:val="00707BE2"/>
    <w:rsid w:val="00707C76"/>
    <w:rsid w:val="00707CE0"/>
    <w:rsid w:val="00707D6F"/>
    <w:rsid w:val="00707DA7"/>
    <w:rsid w:val="00707E02"/>
    <w:rsid w:val="00707F2A"/>
    <w:rsid w:val="00707F36"/>
    <w:rsid w:val="00707FA0"/>
    <w:rsid w:val="007100CA"/>
    <w:rsid w:val="007101E7"/>
    <w:rsid w:val="007102C7"/>
    <w:rsid w:val="007104D9"/>
    <w:rsid w:val="00710527"/>
    <w:rsid w:val="00710595"/>
    <w:rsid w:val="007106FF"/>
    <w:rsid w:val="00710764"/>
    <w:rsid w:val="00710790"/>
    <w:rsid w:val="0071081E"/>
    <w:rsid w:val="00710873"/>
    <w:rsid w:val="00710A12"/>
    <w:rsid w:val="00710AAC"/>
    <w:rsid w:val="00710BCC"/>
    <w:rsid w:val="00710C6A"/>
    <w:rsid w:val="00710E21"/>
    <w:rsid w:val="00710F15"/>
    <w:rsid w:val="00710F3A"/>
    <w:rsid w:val="00711002"/>
    <w:rsid w:val="0071100C"/>
    <w:rsid w:val="007110B9"/>
    <w:rsid w:val="00711260"/>
    <w:rsid w:val="007113BD"/>
    <w:rsid w:val="007113F0"/>
    <w:rsid w:val="0071156B"/>
    <w:rsid w:val="0071160E"/>
    <w:rsid w:val="00711704"/>
    <w:rsid w:val="00711802"/>
    <w:rsid w:val="0071185E"/>
    <w:rsid w:val="007118F1"/>
    <w:rsid w:val="007119B3"/>
    <w:rsid w:val="00711A20"/>
    <w:rsid w:val="00711B48"/>
    <w:rsid w:val="00711B77"/>
    <w:rsid w:val="00711BA3"/>
    <w:rsid w:val="00711BBA"/>
    <w:rsid w:val="00711C08"/>
    <w:rsid w:val="00711C26"/>
    <w:rsid w:val="00711DDA"/>
    <w:rsid w:val="00711E13"/>
    <w:rsid w:val="00711EBE"/>
    <w:rsid w:val="00711ED6"/>
    <w:rsid w:val="00711F31"/>
    <w:rsid w:val="00711FB8"/>
    <w:rsid w:val="007120BA"/>
    <w:rsid w:val="007121C9"/>
    <w:rsid w:val="0071228F"/>
    <w:rsid w:val="0071234D"/>
    <w:rsid w:val="007124B7"/>
    <w:rsid w:val="007126C6"/>
    <w:rsid w:val="007126FA"/>
    <w:rsid w:val="00712720"/>
    <w:rsid w:val="00712765"/>
    <w:rsid w:val="007127AA"/>
    <w:rsid w:val="0071287E"/>
    <w:rsid w:val="0071295E"/>
    <w:rsid w:val="007129E3"/>
    <w:rsid w:val="00712A52"/>
    <w:rsid w:val="00712C50"/>
    <w:rsid w:val="00712CAA"/>
    <w:rsid w:val="00712CE7"/>
    <w:rsid w:val="00712D6C"/>
    <w:rsid w:val="00712DE5"/>
    <w:rsid w:val="00712E04"/>
    <w:rsid w:val="00712E29"/>
    <w:rsid w:val="00712EDA"/>
    <w:rsid w:val="00713194"/>
    <w:rsid w:val="00713196"/>
    <w:rsid w:val="007131A6"/>
    <w:rsid w:val="007133F0"/>
    <w:rsid w:val="007133F7"/>
    <w:rsid w:val="00713407"/>
    <w:rsid w:val="0071343D"/>
    <w:rsid w:val="00713543"/>
    <w:rsid w:val="007136E2"/>
    <w:rsid w:val="0071372A"/>
    <w:rsid w:val="00713770"/>
    <w:rsid w:val="007137EB"/>
    <w:rsid w:val="0071388D"/>
    <w:rsid w:val="007139B5"/>
    <w:rsid w:val="00713A25"/>
    <w:rsid w:val="00713A34"/>
    <w:rsid w:val="00713A9C"/>
    <w:rsid w:val="00713AA9"/>
    <w:rsid w:val="00713B7D"/>
    <w:rsid w:val="00713C05"/>
    <w:rsid w:val="00713C38"/>
    <w:rsid w:val="00713DEB"/>
    <w:rsid w:val="00713EAE"/>
    <w:rsid w:val="007140B0"/>
    <w:rsid w:val="00714124"/>
    <w:rsid w:val="0071419C"/>
    <w:rsid w:val="0071419F"/>
    <w:rsid w:val="007141CD"/>
    <w:rsid w:val="0071427C"/>
    <w:rsid w:val="007143D5"/>
    <w:rsid w:val="00714432"/>
    <w:rsid w:val="007144F0"/>
    <w:rsid w:val="00714554"/>
    <w:rsid w:val="007145E7"/>
    <w:rsid w:val="00714621"/>
    <w:rsid w:val="0071467B"/>
    <w:rsid w:val="007146C0"/>
    <w:rsid w:val="00714752"/>
    <w:rsid w:val="00714926"/>
    <w:rsid w:val="00714954"/>
    <w:rsid w:val="007149A0"/>
    <w:rsid w:val="007149FB"/>
    <w:rsid w:val="00714A0D"/>
    <w:rsid w:val="00714B04"/>
    <w:rsid w:val="00714B29"/>
    <w:rsid w:val="00714B56"/>
    <w:rsid w:val="00714C43"/>
    <w:rsid w:val="00714D28"/>
    <w:rsid w:val="00714E57"/>
    <w:rsid w:val="00714F51"/>
    <w:rsid w:val="00715071"/>
    <w:rsid w:val="007150E3"/>
    <w:rsid w:val="00715130"/>
    <w:rsid w:val="00715172"/>
    <w:rsid w:val="007151A8"/>
    <w:rsid w:val="007152C6"/>
    <w:rsid w:val="007153E7"/>
    <w:rsid w:val="00715400"/>
    <w:rsid w:val="00715495"/>
    <w:rsid w:val="007154C1"/>
    <w:rsid w:val="0071555C"/>
    <w:rsid w:val="007155C3"/>
    <w:rsid w:val="007155F6"/>
    <w:rsid w:val="007157EC"/>
    <w:rsid w:val="00715843"/>
    <w:rsid w:val="007158D2"/>
    <w:rsid w:val="007159BB"/>
    <w:rsid w:val="00715A57"/>
    <w:rsid w:val="00715ABE"/>
    <w:rsid w:val="00715B3C"/>
    <w:rsid w:val="00715B85"/>
    <w:rsid w:val="00715B8C"/>
    <w:rsid w:val="00715D0F"/>
    <w:rsid w:val="00715D2E"/>
    <w:rsid w:val="00715DB6"/>
    <w:rsid w:val="00715E35"/>
    <w:rsid w:val="00715EC4"/>
    <w:rsid w:val="00715ECB"/>
    <w:rsid w:val="00716110"/>
    <w:rsid w:val="00716184"/>
    <w:rsid w:val="0071621B"/>
    <w:rsid w:val="007162B1"/>
    <w:rsid w:val="007162D8"/>
    <w:rsid w:val="00716355"/>
    <w:rsid w:val="00716367"/>
    <w:rsid w:val="00716380"/>
    <w:rsid w:val="00716494"/>
    <w:rsid w:val="007164AC"/>
    <w:rsid w:val="00716539"/>
    <w:rsid w:val="00716575"/>
    <w:rsid w:val="007165BB"/>
    <w:rsid w:val="00716640"/>
    <w:rsid w:val="0071664F"/>
    <w:rsid w:val="007166FF"/>
    <w:rsid w:val="00716849"/>
    <w:rsid w:val="007168F5"/>
    <w:rsid w:val="00716A7D"/>
    <w:rsid w:val="00716AA3"/>
    <w:rsid w:val="00716B86"/>
    <w:rsid w:val="00716C8C"/>
    <w:rsid w:val="00716E97"/>
    <w:rsid w:val="0071705B"/>
    <w:rsid w:val="0071720E"/>
    <w:rsid w:val="00717336"/>
    <w:rsid w:val="0071739B"/>
    <w:rsid w:val="0071741B"/>
    <w:rsid w:val="007174D1"/>
    <w:rsid w:val="00717728"/>
    <w:rsid w:val="00717887"/>
    <w:rsid w:val="0071794E"/>
    <w:rsid w:val="00717987"/>
    <w:rsid w:val="00717A27"/>
    <w:rsid w:val="00717BB5"/>
    <w:rsid w:val="00717C5C"/>
    <w:rsid w:val="00717CBB"/>
    <w:rsid w:val="00717CEB"/>
    <w:rsid w:val="00717E71"/>
    <w:rsid w:val="00717F74"/>
    <w:rsid w:val="0072005B"/>
    <w:rsid w:val="0072019D"/>
    <w:rsid w:val="007201BA"/>
    <w:rsid w:val="007201D6"/>
    <w:rsid w:val="0072027C"/>
    <w:rsid w:val="007203E1"/>
    <w:rsid w:val="0072049D"/>
    <w:rsid w:val="00720530"/>
    <w:rsid w:val="007205C2"/>
    <w:rsid w:val="00720619"/>
    <w:rsid w:val="0072074B"/>
    <w:rsid w:val="00720765"/>
    <w:rsid w:val="007207D8"/>
    <w:rsid w:val="007208EB"/>
    <w:rsid w:val="00720963"/>
    <w:rsid w:val="00720965"/>
    <w:rsid w:val="00720B61"/>
    <w:rsid w:val="00720C62"/>
    <w:rsid w:val="00720D7E"/>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06"/>
    <w:rsid w:val="00721966"/>
    <w:rsid w:val="0072197A"/>
    <w:rsid w:val="007219C4"/>
    <w:rsid w:val="007219C5"/>
    <w:rsid w:val="007219FF"/>
    <w:rsid w:val="00721A0D"/>
    <w:rsid w:val="00721AE0"/>
    <w:rsid w:val="00721B01"/>
    <w:rsid w:val="00721B13"/>
    <w:rsid w:val="00721B7B"/>
    <w:rsid w:val="00721C28"/>
    <w:rsid w:val="00721CA8"/>
    <w:rsid w:val="00721D05"/>
    <w:rsid w:val="00721DEE"/>
    <w:rsid w:val="00721E66"/>
    <w:rsid w:val="00721E81"/>
    <w:rsid w:val="00721F8D"/>
    <w:rsid w:val="0072209C"/>
    <w:rsid w:val="00722150"/>
    <w:rsid w:val="0072249A"/>
    <w:rsid w:val="0072256E"/>
    <w:rsid w:val="007225A9"/>
    <w:rsid w:val="007225CA"/>
    <w:rsid w:val="0072260C"/>
    <w:rsid w:val="007226F8"/>
    <w:rsid w:val="00722736"/>
    <w:rsid w:val="00722775"/>
    <w:rsid w:val="007227DA"/>
    <w:rsid w:val="00722827"/>
    <w:rsid w:val="0072282A"/>
    <w:rsid w:val="0072286F"/>
    <w:rsid w:val="0072297F"/>
    <w:rsid w:val="007229BA"/>
    <w:rsid w:val="00722BED"/>
    <w:rsid w:val="00722D9F"/>
    <w:rsid w:val="00722F2A"/>
    <w:rsid w:val="0072313E"/>
    <w:rsid w:val="007232C8"/>
    <w:rsid w:val="007232F4"/>
    <w:rsid w:val="00723426"/>
    <w:rsid w:val="00723436"/>
    <w:rsid w:val="0072361C"/>
    <w:rsid w:val="007236D0"/>
    <w:rsid w:val="00723794"/>
    <w:rsid w:val="00723B19"/>
    <w:rsid w:val="00723B2C"/>
    <w:rsid w:val="00723BCD"/>
    <w:rsid w:val="00723BD3"/>
    <w:rsid w:val="00723BE2"/>
    <w:rsid w:val="00723C0E"/>
    <w:rsid w:val="00723C15"/>
    <w:rsid w:val="00723C6A"/>
    <w:rsid w:val="00723C75"/>
    <w:rsid w:val="00723CFA"/>
    <w:rsid w:val="00723D15"/>
    <w:rsid w:val="00723D83"/>
    <w:rsid w:val="00723D88"/>
    <w:rsid w:val="00723DA5"/>
    <w:rsid w:val="00723DE6"/>
    <w:rsid w:val="00723E5A"/>
    <w:rsid w:val="00723FCE"/>
    <w:rsid w:val="007241A4"/>
    <w:rsid w:val="00724244"/>
    <w:rsid w:val="00724458"/>
    <w:rsid w:val="007245CD"/>
    <w:rsid w:val="00724617"/>
    <w:rsid w:val="0072465F"/>
    <w:rsid w:val="007246B6"/>
    <w:rsid w:val="00724771"/>
    <w:rsid w:val="007247A0"/>
    <w:rsid w:val="007247D8"/>
    <w:rsid w:val="007247F2"/>
    <w:rsid w:val="0072480C"/>
    <w:rsid w:val="007248A9"/>
    <w:rsid w:val="007249C0"/>
    <w:rsid w:val="007249DE"/>
    <w:rsid w:val="00724A42"/>
    <w:rsid w:val="00724B19"/>
    <w:rsid w:val="00724BBE"/>
    <w:rsid w:val="00724D17"/>
    <w:rsid w:val="00724D46"/>
    <w:rsid w:val="00724F34"/>
    <w:rsid w:val="007250C8"/>
    <w:rsid w:val="007251CC"/>
    <w:rsid w:val="0072526C"/>
    <w:rsid w:val="0072534D"/>
    <w:rsid w:val="007253E1"/>
    <w:rsid w:val="0072548B"/>
    <w:rsid w:val="00725497"/>
    <w:rsid w:val="0072554A"/>
    <w:rsid w:val="007255F5"/>
    <w:rsid w:val="0072562C"/>
    <w:rsid w:val="00725709"/>
    <w:rsid w:val="0072575B"/>
    <w:rsid w:val="007258EE"/>
    <w:rsid w:val="007259A0"/>
    <w:rsid w:val="007259DF"/>
    <w:rsid w:val="00725A82"/>
    <w:rsid w:val="00725D4E"/>
    <w:rsid w:val="00725DE2"/>
    <w:rsid w:val="00725E2A"/>
    <w:rsid w:val="00725F8C"/>
    <w:rsid w:val="00725FD7"/>
    <w:rsid w:val="00726149"/>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B7D"/>
    <w:rsid w:val="00726C22"/>
    <w:rsid w:val="00726C51"/>
    <w:rsid w:val="00726D12"/>
    <w:rsid w:val="00726D48"/>
    <w:rsid w:val="00726E32"/>
    <w:rsid w:val="00726F8A"/>
    <w:rsid w:val="00726FA1"/>
    <w:rsid w:val="0072700A"/>
    <w:rsid w:val="0072707B"/>
    <w:rsid w:val="00727260"/>
    <w:rsid w:val="007272DB"/>
    <w:rsid w:val="00727321"/>
    <w:rsid w:val="0072735D"/>
    <w:rsid w:val="00727392"/>
    <w:rsid w:val="0072780A"/>
    <w:rsid w:val="00727833"/>
    <w:rsid w:val="007279B8"/>
    <w:rsid w:val="00727A13"/>
    <w:rsid w:val="00727B1D"/>
    <w:rsid w:val="00727C01"/>
    <w:rsid w:val="00727C78"/>
    <w:rsid w:val="00727C90"/>
    <w:rsid w:val="00727CC4"/>
    <w:rsid w:val="00727CF9"/>
    <w:rsid w:val="00727D03"/>
    <w:rsid w:val="00727F52"/>
    <w:rsid w:val="00727F9B"/>
    <w:rsid w:val="0073007F"/>
    <w:rsid w:val="007300ED"/>
    <w:rsid w:val="007301CA"/>
    <w:rsid w:val="00730293"/>
    <w:rsid w:val="00730383"/>
    <w:rsid w:val="00730520"/>
    <w:rsid w:val="007305A0"/>
    <w:rsid w:val="00730802"/>
    <w:rsid w:val="007308B4"/>
    <w:rsid w:val="0073094E"/>
    <w:rsid w:val="007309AF"/>
    <w:rsid w:val="007309BA"/>
    <w:rsid w:val="00730AE0"/>
    <w:rsid w:val="00730CCE"/>
    <w:rsid w:val="00730D5D"/>
    <w:rsid w:val="00730DA6"/>
    <w:rsid w:val="00730DCD"/>
    <w:rsid w:val="00731163"/>
    <w:rsid w:val="00731460"/>
    <w:rsid w:val="00731658"/>
    <w:rsid w:val="007316A2"/>
    <w:rsid w:val="007316A5"/>
    <w:rsid w:val="007316DD"/>
    <w:rsid w:val="00731885"/>
    <w:rsid w:val="00731A64"/>
    <w:rsid w:val="00731D06"/>
    <w:rsid w:val="00731DC2"/>
    <w:rsid w:val="00731DCD"/>
    <w:rsid w:val="00731E05"/>
    <w:rsid w:val="00731E54"/>
    <w:rsid w:val="00731E70"/>
    <w:rsid w:val="00731E89"/>
    <w:rsid w:val="00731F06"/>
    <w:rsid w:val="00732141"/>
    <w:rsid w:val="00732194"/>
    <w:rsid w:val="0073227A"/>
    <w:rsid w:val="007322B0"/>
    <w:rsid w:val="00732362"/>
    <w:rsid w:val="007323AA"/>
    <w:rsid w:val="007323B9"/>
    <w:rsid w:val="0073259E"/>
    <w:rsid w:val="0073265A"/>
    <w:rsid w:val="00732704"/>
    <w:rsid w:val="00732720"/>
    <w:rsid w:val="007327A9"/>
    <w:rsid w:val="007327D2"/>
    <w:rsid w:val="007329AF"/>
    <w:rsid w:val="00732B63"/>
    <w:rsid w:val="00732C07"/>
    <w:rsid w:val="00732D26"/>
    <w:rsid w:val="00732E06"/>
    <w:rsid w:val="00732F96"/>
    <w:rsid w:val="00732FBE"/>
    <w:rsid w:val="007331F7"/>
    <w:rsid w:val="00733343"/>
    <w:rsid w:val="00733362"/>
    <w:rsid w:val="007333F0"/>
    <w:rsid w:val="00733439"/>
    <w:rsid w:val="007334CA"/>
    <w:rsid w:val="00733536"/>
    <w:rsid w:val="007335AC"/>
    <w:rsid w:val="007336E8"/>
    <w:rsid w:val="00733706"/>
    <w:rsid w:val="007337A6"/>
    <w:rsid w:val="00733856"/>
    <w:rsid w:val="007338CD"/>
    <w:rsid w:val="0073397D"/>
    <w:rsid w:val="00733980"/>
    <w:rsid w:val="007339E6"/>
    <w:rsid w:val="00733A29"/>
    <w:rsid w:val="00733ACE"/>
    <w:rsid w:val="00733BC4"/>
    <w:rsid w:val="00733CDA"/>
    <w:rsid w:val="00733CEB"/>
    <w:rsid w:val="00733D5F"/>
    <w:rsid w:val="00733F03"/>
    <w:rsid w:val="00733F2C"/>
    <w:rsid w:val="00733F65"/>
    <w:rsid w:val="00734147"/>
    <w:rsid w:val="00734320"/>
    <w:rsid w:val="007343CB"/>
    <w:rsid w:val="007344CB"/>
    <w:rsid w:val="007346DB"/>
    <w:rsid w:val="00734850"/>
    <w:rsid w:val="00734862"/>
    <w:rsid w:val="007348B2"/>
    <w:rsid w:val="007348BE"/>
    <w:rsid w:val="0073493A"/>
    <w:rsid w:val="0073498A"/>
    <w:rsid w:val="00734B79"/>
    <w:rsid w:val="00734BBC"/>
    <w:rsid w:val="00734C19"/>
    <w:rsid w:val="00734C70"/>
    <w:rsid w:val="00734D3C"/>
    <w:rsid w:val="00734DC8"/>
    <w:rsid w:val="00734E51"/>
    <w:rsid w:val="00734ED8"/>
    <w:rsid w:val="00734F1A"/>
    <w:rsid w:val="00734F3B"/>
    <w:rsid w:val="00734F41"/>
    <w:rsid w:val="00735064"/>
    <w:rsid w:val="00735081"/>
    <w:rsid w:val="007350C3"/>
    <w:rsid w:val="00735139"/>
    <w:rsid w:val="00735166"/>
    <w:rsid w:val="007352F2"/>
    <w:rsid w:val="00735307"/>
    <w:rsid w:val="00735376"/>
    <w:rsid w:val="007353FC"/>
    <w:rsid w:val="00735451"/>
    <w:rsid w:val="00735506"/>
    <w:rsid w:val="007355A4"/>
    <w:rsid w:val="007355E5"/>
    <w:rsid w:val="00735607"/>
    <w:rsid w:val="00735692"/>
    <w:rsid w:val="0073581E"/>
    <w:rsid w:val="00735870"/>
    <w:rsid w:val="00735884"/>
    <w:rsid w:val="007358DF"/>
    <w:rsid w:val="00735945"/>
    <w:rsid w:val="0073599E"/>
    <w:rsid w:val="00735B63"/>
    <w:rsid w:val="00735DE7"/>
    <w:rsid w:val="00735FE1"/>
    <w:rsid w:val="00736068"/>
    <w:rsid w:val="00736074"/>
    <w:rsid w:val="0073616A"/>
    <w:rsid w:val="00736298"/>
    <w:rsid w:val="0073638E"/>
    <w:rsid w:val="00736418"/>
    <w:rsid w:val="00736440"/>
    <w:rsid w:val="00736466"/>
    <w:rsid w:val="0073647C"/>
    <w:rsid w:val="007365A8"/>
    <w:rsid w:val="0073665A"/>
    <w:rsid w:val="00736666"/>
    <w:rsid w:val="0073682D"/>
    <w:rsid w:val="0073689F"/>
    <w:rsid w:val="007368CA"/>
    <w:rsid w:val="007369EB"/>
    <w:rsid w:val="00736ACF"/>
    <w:rsid w:val="00736B53"/>
    <w:rsid w:val="00736C2E"/>
    <w:rsid w:val="00736C35"/>
    <w:rsid w:val="00736C6A"/>
    <w:rsid w:val="00736CA2"/>
    <w:rsid w:val="00736CD6"/>
    <w:rsid w:val="00736D47"/>
    <w:rsid w:val="00736EA3"/>
    <w:rsid w:val="00736F8D"/>
    <w:rsid w:val="00736FEF"/>
    <w:rsid w:val="007370B4"/>
    <w:rsid w:val="007371C7"/>
    <w:rsid w:val="007371ED"/>
    <w:rsid w:val="00737362"/>
    <w:rsid w:val="00737463"/>
    <w:rsid w:val="007374DD"/>
    <w:rsid w:val="0073751C"/>
    <w:rsid w:val="007375A2"/>
    <w:rsid w:val="007376B7"/>
    <w:rsid w:val="00737793"/>
    <w:rsid w:val="007377E8"/>
    <w:rsid w:val="00737980"/>
    <w:rsid w:val="007379C8"/>
    <w:rsid w:val="00737A0F"/>
    <w:rsid w:val="00737A3D"/>
    <w:rsid w:val="00737B74"/>
    <w:rsid w:val="00737BF8"/>
    <w:rsid w:val="00737E56"/>
    <w:rsid w:val="00737EA6"/>
    <w:rsid w:val="00740180"/>
    <w:rsid w:val="00740297"/>
    <w:rsid w:val="007402C0"/>
    <w:rsid w:val="00740330"/>
    <w:rsid w:val="00740394"/>
    <w:rsid w:val="00740446"/>
    <w:rsid w:val="007405B2"/>
    <w:rsid w:val="0074067F"/>
    <w:rsid w:val="007407CC"/>
    <w:rsid w:val="0074086F"/>
    <w:rsid w:val="00740870"/>
    <w:rsid w:val="00740976"/>
    <w:rsid w:val="007409D1"/>
    <w:rsid w:val="00740AF5"/>
    <w:rsid w:val="00740BFC"/>
    <w:rsid w:val="00740DE7"/>
    <w:rsid w:val="00740E46"/>
    <w:rsid w:val="00740E5D"/>
    <w:rsid w:val="00740E99"/>
    <w:rsid w:val="00740FE5"/>
    <w:rsid w:val="00741087"/>
    <w:rsid w:val="007410F0"/>
    <w:rsid w:val="00741186"/>
    <w:rsid w:val="0074134F"/>
    <w:rsid w:val="0074153B"/>
    <w:rsid w:val="00741583"/>
    <w:rsid w:val="00741593"/>
    <w:rsid w:val="00741672"/>
    <w:rsid w:val="00741698"/>
    <w:rsid w:val="00741716"/>
    <w:rsid w:val="007417A2"/>
    <w:rsid w:val="007417D3"/>
    <w:rsid w:val="00741861"/>
    <w:rsid w:val="0074196E"/>
    <w:rsid w:val="00741A85"/>
    <w:rsid w:val="00741B7C"/>
    <w:rsid w:val="00741D34"/>
    <w:rsid w:val="00741D3E"/>
    <w:rsid w:val="00741DDF"/>
    <w:rsid w:val="00741F20"/>
    <w:rsid w:val="00742066"/>
    <w:rsid w:val="00742090"/>
    <w:rsid w:val="007420A4"/>
    <w:rsid w:val="00742179"/>
    <w:rsid w:val="007421DC"/>
    <w:rsid w:val="0074230B"/>
    <w:rsid w:val="007424B9"/>
    <w:rsid w:val="00742598"/>
    <w:rsid w:val="00742714"/>
    <w:rsid w:val="00742814"/>
    <w:rsid w:val="0074289B"/>
    <w:rsid w:val="0074295B"/>
    <w:rsid w:val="00742A8A"/>
    <w:rsid w:val="00742B97"/>
    <w:rsid w:val="00742C56"/>
    <w:rsid w:val="00742D3B"/>
    <w:rsid w:val="00742ED4"/>
    <w:rsid w:val="00742F3D"/>
    <w:rsid w:val="00742F86"/>
    <w:rsid w:val="00742FC8"/>
    <w:rsid w:val="0074314B"/>
    <w:rsid w:val="007432AE"/>
    <w:rsid w:val="007432B1"/>
    <w:rsid w:val="00743340"/>
    <w:rsid w:val="007435BF"/>
    <w:rsid w:val="0074366B"/>
    <w:rsid w:val="0074379D"/>
    <w:rsid w:val="00743814"/>
    <w:rsid w:val="00743916"/>
    <w:rsid w:val="00743A23"/>
    <w:rsid w:val="00743AE2"/>
    <w:rsid w:val="00743AFC"/>
    <w:rsid w:val="00743CC7"/>
    <w:rsid w:val="00743D5C"/>
    <w:rsid w:val="00743DE8"/>
    <w:rsid w:val="00743DF9"/>
    <w:rsid w:val="00743E50"/>
    <w:rsid w:val="00743E74"/>
    <w:rsid w:val="00743EA2"/>
    <w:rsid w:val="007440AD"/>
    <w:rsid w:val="007440D0"/>
    <w:rsid w:val="00744115"/>
    <w:rsid w:val="00744192"/>
    <w:rsid w:val="0074432E"/>
    <w:rsid w:val="007444BB"/>
    <w:rsid w:val="007444DF"/>
    <w:rsid w:val="007446CB"/>
    <w:rsid w:val="0074475C"/>
    <w:rsid w:val="00744933"/>
    <w:rsid w:val="00744D66"/>
    <w:rsid w:val="00744D99"/>
    <w:rsid w:val="00744F09"/>
    <w:rsid w:val="00744F22"/>
    <w:rsid w:val="00744F31"/>
    <w:rsid w:val="00744F88"/>
    <w:rsid w:val="00744FF5"/>
    <w:rsid w:val="007453E7"/>
    <w:rsid w:val="007453F6"/>
    <w:rsid w:val="00745403"/>
    <w:rsid w:val="00745406"/>
    <w:rsid w:val="0074548B"/>
    <w:rsid w:val="00745519"/>
    <w:rsid w:val="00745548"/>
    <w:rsid w:val="0074555A"/>
    <w:rsid w:val="0074561F"/>
    <w:rsid w:val="00745718"/>
    <w:rsid w:val="00745724"/>
    <w:rsid w:val="0074586F"/>
    <w:rsid w:val="00745A51"/>
    <w:rsid w:val="00745B93"/>
    <w:rsid w:val="00745BD4"/>
    <w:rsid w:val="00745C15"/>
    <w:rsid w:val="00745D85"/>
    <w:rsid w:val="00745D9E"/>
    <w:rsid w:val="00745DBE"/>
    <w:rsid w:val="00745E5E"/>
    <w:rsid w:val="00745E82"/>
    <w:rsid w:val="00745F93"/>
    <w:rsid w:val="00745FA5"/>
    <w:rsid w:val="0074601B"/>
    <w:rsid w:val="0074602E"/>
    <w:rsid w:val="00746191"/>
    <w:rsid w:val="007461B1"/>
    <w:rsid w:val="007461D1"/>
    <w:rsid w:val="0074625E"/>
    <w:rsid w:val="00746324"/>
    <w:rsid w:val="00746380"/>
    <w:rsid w:val="00746411"/>
    <w:rsid w:val="00746477"/>
    <w:rsid w:val="007465BC"/>
    <w:rsid w:val="0074681D"/>
    <w:rsid w:val="0074683C"/>
    <w:rsid w:val="0074691A"/>
    <w:rsid w:val="007469AC"/>
    <w:rsid w:val="007469F3"/>
    <w:rsid w:val="00746A3E"/>
    <w:rsid w:val="00746AA8"/>
    <w:rsid w:val="00746B39"/>
    <w:rsid w:val="00746CB9"/>
    <w:rsid w:val="00746CE0"/>
    <w:rsid w:val="00746D1C"/>
    <w:rsid w:val="00746DCD"/>
    <w:rsid w:val="00746EB1"/>
    <w:rsid w:val="00746EC3"/>
    <w:rsid w:val="00746EF9"/>
    <w:rsid w:val="00746F32"/>
    <w:rsid w:val="0074712A"/>
    <w:rsid w:val="007471BE"/>
    <w:rsid w:val="00747288"/>
    <w:rsid w:val="007473D7"/>
    <w:rsid w:val="00747457"/>
    <w:rsid w:val="00747490"/>
    <w:rsid w:val="007474E8"/>
    <w:rsid w:val="00747654"/>
    <w:rsid w:val="007476B0"/>
    <w:rsid w:val="0074779C"/>
    <w:rsid w:val="007477D0"/>
    <w:rsid w:val="00747888"/>
    <w:rsid w:val="007478C3"/>
    <w:rsid w:val="007478DE"/>
    <w:rsid w:val="00747913"/>
    <w:rsid w:val="00747AF2"/>
    <w:rsid w:val="00747BEA"/>
    <w:rsid w:val="00747BFA"/>
    <w:rsid w:val="00747C5C"/>
    <w:rsid w:val="00747D16"/>
    <w:rsid w:val="00747DD7"/>
    <w:rsid w:val="00747F1C"/>
    <w:rsid w:val="00747F3F"/>
    <w:rsid w:val="0075020E"/>
    <w:rsid w:val="00750275"/>
    <w:rsid w:val="0075028E"/>
    <w:rsid w:val="007502A2"/>
    <w:rsid w:val="00750339"/>
    <w:rsid w:val="007503EE"/>
    <w:rsid w:val="007503F6"/>
    <w:rsid w:val="0075051E"/>
    <w:rsid w:val="007505EE"/>
    <w:rsid w:val="007507B7"/>
    <w:rsid w:val="007509B2"/>
    <w:rsid w:val="007509C3"/>
    <w:rsid w:val="007509C9"/>
    <w:rsid w:val="00750A84"/>
    <w:rsid w:val="00750A95"/>
    <w:rsid w:val="00750AB7"/>
    <w:rsid w:val="00750AD1"/>
    <w:rsid w:val="00750C39"/>
    <w:rsid w:val="00750C68"/>
    <w:rsid w:val="00750F4B"/>
    <w:rsid w:val="007510D8"/>
    <w:rsid w:val="00751137"/>
    <w:rsid w:val="00751166"/>
    <w:rsid w:val="00751293"/>
    <w:rsid w:val="00751387"/>
    <w:rsid w:val="007514C6"/>
    <w:rsid w:val="007515AB"/>
    <w:rsid w:val="007515B0"/>
    <w:rsid w:val="00751636"/>
    <w:rsid w:val="00751657"/>
    <w:rsid w:val="0075175D"/>
    <w:rsid w:val="007518B6"/>
    <w:rsid w:val="00751972"/>
    <w:rsid w:val="007519F7"/>
    <w:rsid w:val="00751A76"/>
    <w:rsid w:val="00751B23"/>
    <w:rsid w:val="00751DB5"/>
    <w:rsid w:val="00751E27"/>
    <w:rsid w:val="0075200C"/>
    <w:rsid w:val="00752042"/>
    <w:rsid w:val="007520E6"/>
    <w:rsid w:val="0075212F"/>
    <w:rsid w:val="00752138"/>
    <w:rsid w:val="007521B6"/>
    <w:rsid w:val="007521D3"/>
    <w:rsid w:val="00752279"/>
    <w:rsid w:val="007524D7"/>
    <w:rsid w:val="00752671"/>
    <w:rsid w:val="007526C2"/>
    <w:rsid w:val="007526D7"/>
    <w:rsid w:val="00752706"/>
    <w:rsid w:val="00752736"/>
    <w:rsid w:val="007527E8"/>
    <w:rsid w:val="007528BD"/>
    <w:rsid w:val="00752990"/>
    <w:rsid w:val="0075299B"/>
    <w:rsid w:val="007529AC"/>
    <w:rsid w:val="00752A90"/>
    <w:rsid w:val="00752D09"/>
    <w:rsid w:val="00752D3B"/>
    <w:rsid w:val="00752EB0"/>
    <w:rsid w:val="00752EF6"/>
    <w:rsid w:val="00752F0C"/>
    <w:rsid w:val="00752F4D"/>
    <w:rsid w:val="00752F4E"/>
    <w:rsid w:val="00752F84"/>
    <w:rsid w:val="0075300C"/>
    <w:rsid w:val="0075327E"/>
    <w:rsid w:val="00753378"/>
    <w:rsid w:val="007533F0"/>
    <w:rsid w:val="0075348F"/>
    <w:rsid w:val="007534DE"/>
    <w:rsid w:val="00753586"/>
    <w:rsid w:val="0075358C"/>
    <w:rsid w:val="007535FC"/>
    <w:rsid w:val="00753848"/>
    <w:rsid w:val="00753894"/>
    <w:rsid w:val="007538F8"/>
    <w:rsid w:val="00753902"/>
    <w:rsid w:val="007539E0"/>
    <w:rsid w:val="00753B62"/>
    <w:rsid w:val="00754157"/>
    <w:rsid w:val="00754180"/>
    <w:rsid w:val="007541F6"/>
    <w:rsid w:val="007543FC"/>
    <w:rsid w:val="00754443"/>
    <w:rsid w:val="0075453D"/>
    <w:rsid w:val="007548CB"/>
    <w:rsid w:val="007548E9"/>
    <w:rsid w:val="00754A93"/>
    <w:rsid w:val="00754B64"/>
    <w:rsid w:val="00754B7E"/>
    <w:rsid w:val="00754C7C"/>
    <w:rsid w:val="00754CDC"/>
    <w:rsid w:val="00754D85"/>
    <w:rsid w:val="00754DA2"/>
    <w:rsid w:val="00754FA7"/>
    <w:rsid w:val="00754FC4"/>
    <w:rsid w:val="00755029"/>
    <w:rsid w:val="007551E0"/>
    <w:rsid w:val="007551F8"/>
    <w:rsid w:val="007552B0"/>
    <w:rsid w:val="00755369"/>
    <w:rsid w:val="0075546E"/>
    <w:rsid w:val="007554A3"/>
    <w:rsid w:val="007554F2"/>
    <w:rsid w:val="00755513"/>
    <w:rsid w:val="00755526"/>
    <w:rsid w:val="0075559C"/>
    <w:rsid w:val="007556C3"/>
    <w:rsid w:val="00755712"/>
    <w:rsid w:val="007557E3"/>
    <w:rsid w:val="00755A90"/>
    <w:rsid w:val="00755CA0"/>
    <w:rsid w:val="00755CB8"/>
    <w:rsid w:val="00755CBD"/>
    <w:rsid w:val="00755D02"/>
    <w:rsid w:val="00755D85"/>
    <w:rsid w:val="00755DF6"/>
    <w:rsid w:val="00755EA9"/>
    <w:rsid w:val="00755EF8"/>
    <w:rsid w:val="00755F5C"/>
    <w:rsid w:val="00756043"/>
    <w:rsid w:val="0075608C"/>
    <w:rsid w:val="0075621B"/>
    <w:rsid w:val="00756345"/>
    <w:rsid w:val="00756480"/>
    <w:rsid w:val="007564E4"/>
    <w:rsid w:val="00756545"/>
    <w:rsid w:val="00756547"/>
    <w:rsid w:val="00756588"/>
    <w:rsid w:val="00756832"/>
    <w:rsid w:val="0075683C"/>
    <w:rsid w:val="0075687E"/>
    <w:rsid w:val="00756880"/>
    <w:rsid w:val="007568BE"/>
    <w:rsid w:val="0075695E"/>
    <w:rsid w:val="0075698F"/>
    <w:rsid w:val="007569E5"/>
    <w:rsid w:val="00756A2B"/>
    <w:rsid w:val="00756AB8"/>
    <w:rsid w:val="00756B66"/>
    <w:rsid w:val="00756BA4"/>
    <w:rsid w:val="00756C6C"/>
    <w:rsid w:val="00756C84"/>
    <w:rsid w:val="00756DB8"/>
    <w:rsid w:val="00756DFE"/>
    <w:rsid w:val="0075700B"/>
    <w:rsid w:val="00757255"/>
    <w:rsid w:val="00757319"/>
    <w:rsid w:val="007573D6"/>
    <w:rsid w:val="00757549"/>
    <w:rsid w:val="00757551"/>
    <w:rsid w:val="00757586"/>
    <w:rsid w:val="007576CB"/>
    <w:rsid w:val="007577E5"/>
    <w:rsid w:val="007578AA"/>
    <w:rsid w:val="00757971"/>
    <w:rsid w:val="007579BB"/>
    <w:rsid w:val="00757A11"/>
    <w:rsid w:val="00757A2B"/>
    <w:rsid w:val="00757B79"/>
    <w:rsid w:val="00757D98"/>
    <w:rsid w:val="00757EA5"/>
    <w:rsid w:val="00757F05"/>
    <w:rsid w:val="00757F4F"/>
    <w:rsid w:val="00760036"/>
    <w:rsid w:val="0076003B"/>
    <w:rsid w:val="00760048"/>
    <w:rsid w:val="00760050"/>
    <w:rsid w:val="0076006D"/>
    <w:rsid w:val="007601AE"/>
    <w:rsid w:val="007601F4"/>
    <w:rsid w:val="007602CB"/>
    <w:rsid w:val="00760302"/>
    <w:rsid w:val="007603C9"/>
    <w:rsid w:val="007605A0"/>
    <w:rsid w:val="007605F2"/>
    <w:rsid w:val="00760726"/>
    <w:rsid w:val="007607B5"/>
    <w:rsid w:val="007608AD"/>
    <w:rsid w:val="00760A5B"/>
    <w:rsid w:val="00760B5C"/>
    <w:rsid w:val="00760B82"/>
    <w:rsid w:val="00760B9E"/>
    <w:rsid w:val="00760CB1"/>
    <w:rsid w:val="00760DBE"/>
    <w:rsid w:val="00760E10"/>
    <w:rsid w:val="00760E67"/>
    <w:rsid w:val="00760F8F"/>
    <w:rsid w:val="00761026"/>
    <w:rsid w:val="00761092"/>
    <w:rsid w:val="007610B0"/>
    <w:rsid w:val="00761124"/>
    <w:rsid w:val="00761129"/>
    <w:rsid w:val="007611E1"/>
    <w:rsid w:val="007612D1"/>
    <w:rsid w:val="007613F5"/>
    <w:rsid w:val="00761455"/>
    <w:rsid w:val="0076145D"/>
    <w:rsid w:val="00761476"/>
    <w:rsid w:val="00761500"/>
    <w:rsid w:val="00761624"/>
    <w:rsid w:val="00761665"/>
    <w:rsid w:val="0076171E"/>
    <w:rsid w:val="00761814"/>
    <w:rsid w:val="007618A3"/>
    <w:rsid w:val="00761A2F"/>
    <w:rsid w:val="00761A3F"/>
    <w:rsid w:val="00761B12"/>
    <w:rsid w:val="00761C9E"/>
    <w:rsid w:val="00761CB3"/>
    <w:rsid w:val="00761D78"/>
    <w:rsid w:val="00761E06"/>
    <w:rsid w:val="00761E6E"/>
    <w:rsid w:val="00761EB2"/>
    <w:rsid w:val="007620D3"/>
    <w:rsid w:val="007620E1"/>
    <w:rsid w:val="007621B6"/>
    <w:rsid w:val="00762227"/>
    <w:rsid w:val="00762283"/>
    <w:rsid w:val="007622B4"/>
    <w:rsid w:val="007623DF"/>
    <w:rsid w:val="00762550"/>
    <w:rsid w:val="00762557"/>
    <w:rsid w:val="00762867"/>
    <w:rsid w:val="007629FA"/>
    <w:rsid w:val="00762AC0"/>
    <w:rsid w:val="00762C1A"/>
    <w:rsid w:val="00762C62"/>
    <w:rsid w:val="00762C97"/>
    <w:rsid w:val="00762CDD"/>
    <w:rsid w:val="00762CEA"/>
    <w:rsid w:val="00762CF6"/>
    <w:rsid w:val="00762E54"/>
    <w:rsid w:val="00762FD9"/>
    <w:rsid w:val="0076317D"/>
    <w:rsid w:val="00763192"/>
    <w:rsid w:val="00763249"/>
    <w:rsid w:val="00763256"/>
    <w:rsid w:val="007633C9"/>
    <w:rsid w:val="007634B1"/>
    <w:rsid w:val="0076355C"/>
    <w:rsid w:val="007635E7"/>
    <w:rsid w:val="0076360B"/>
    <w:rsid w:val="00763617"/>
    <w:rsid w:val="0076375A"/>
    <w:rsid w:val="00763886"/>
    <w:rsid w:val="00763A6B"/>
    <w:rsid w:val="00763B3C"/>
    <w:rsid w:val="00763C09"/>
    <w:rsid w:val="00763D2A"/>
    <w:rsid w:val="00763D61"/>
    <w:rsid w:val="00763DEF"/>
    <w:rsid w:val="00763E57"/>
    <w:rsid w:val="00763E94"/>
    <w:rsid w:val="00763EAD"/>
    <w:rsid w:val="00763EF1"/>
    <w:rsid w:val="00763F12"/>
    <w:rsid w:val="00763FF1"/>
    <w:rsid w:val="00763FF2"/>
    <w:rsid w:val="0076408A"/>
    <w:rsid w:val="007641D9"/>
    <w:rsid w:val="007642A3"/>
    <w:rsid w:val="007644D9"/>
    <w:rsid w:val="00764555"/>
    <w:rsid w:val="00764588"/>
    <w:rsid w:val="0076464C"/>
    <w:rsid w:val="00764771"/>
    <w:rsid w:val="007647A5"/>
    <w:rsid w:val="00764A88"/>
    <w:rsid w:val="00764A95"/>
    <w:rsid w:val="00764B98"/>
    <w:rsid w:val="00764C9C"/>
    <w:rsid w:val="00764D0C"/>
    <w:rsid w:val="00764D17"/>
    <w:rsid w:val="00764D4A"/>
    <w:rsid w:val="00764FAC"/>
    <w:rsid w:val="007651C3"/>
    <w:rsid w:val="007651F6"/>
    <w:rsid w:val="00765233"/>
    <w:rsid w:val="00765261"/>
    <w:rsid w:val="007652B4"/>
    <w:rsid w:val="00765395"/>
    <w:rsid w:val="00765443"/>
    <w:rsid w:val="0076565F"/>
    <w:rsid w:val="0076592E"/>
    <w:rsid w:val="007659FD"/>
    <w:rsid w:val="00765A06"/>
    <w:rsid w:val="00765B4D"/>
    <w:rsid w:val="00765BD9"/>
    <w:rsid w:val="00765C0C"/>
    <w:rsid w:val="00765CB0"/>
    <w:rsid w:val="00765CFA"/>
    <w:rsid w:val="00765D24"/>
    <w:rsid w:val="00765D6B"/>
    <w:rsid w:val="00765DB6"/>
    <w:rsid w:val="00765E76"/>
    <w:rsid w:val="00765E9A"/>
    <w:rsid w:val="00765F39"/>
    <w:rsid w:val="00765F64"/>
    <w:rsid w:val="00765FB8"/>
    <w:rsid w:val="007660EC"/>
    <w:rsid w:val="00766156"/>
    <w:rsid w:val="0076619D"/>
    <w:rsid w:val="007662E2"/>
    <w:rsid w:val="007663EC"/>
    <w:rsid w:val="007663F7"/>
    <w:rsid w:val="007663FF"/>
    <w:rsid w:val="007664BB"/>
    <w:rsid w:val="007664E0"/>
    <w:rsid w:val="007664EA"/>
    <w:rsid w:val="007665EE"/>
    <w:rsid w:val="0076662D"/>
    <w:rsid w:val="0076670A"/>
    <w:rsid w:val="00766753"/>
    <w:rsid w:val="00766812"/>
    <w:rsid w:val="00766944"/>
    <w:rsid w:val="0076694B"/>
    <w:rsid w:val="00766993"/>
    <w:rsid w:val="007669C2"/>
    <w:rsid w:val="00766A8C"/>
    <w:rsid w:val="00766AEF"/>
    <w:rsid w:val="00766BA3"/>
    <w:rsid w:val="00766BEB"/>
    <w:rsid w:val="00766C8E"/>
    <w:rsid w:val="00766D03"/>
    <w:rsid w:val="00766D72"/>
    <w:rsid w:val="00766DE8"/>
    <w:rsid w:val="00766E42"/>
    <w:rsid w:val="00766EE5"/>
    <w:rsid w:val="00766FB8"/>
    <w:rsid w:val="0076707E"/>
    <w:rsid w:val="007671ED"/>
    <w:rsid w:val="00767208"/>
    <w:rsid w:val="007672F1"/>
    <w:rsid w:val="007674E6"/>
    <w:rsid w:val="00767535"/>
    <w:rsid w:val="00767569"/>
    <w:rsid w:val="007675BD"/>
    <w:rsid w:val="007675FA"/>
    <w:rsid w:val="0076779E"/>
    <w:rsid w:val="0076783D"/>
    <w:rsid w:val="00767A36"/>
    <w:rsid w:val="00767A51"/>
    <w:rsid w:val="00767A90"/>
    <w:rsid w:val="00767A92"/>
    <w:rsid w:val="00767AED"/>
    <w:rsid w:val="00767B62"/>
    <w:rsid w:val="00767C1F"/>
    <w:rsid w:val="00767C5E"/>
    <w:rsid w:val="00767C83"/>
    <w:rsid w:val="00767D3E"/>
    <w:rsid w:val="00767EC9"/>
    <w:rsid w:val="00770078"/>
    <w:rsid w:val="0077010C"/>
    <w:rsid w:val="0077013B"/>
    <w:rsid w:val="0077014D"/>
    <w:rsid w:val="00770154"/>
    <w:rsid w:val="007701FE"/>
    <w:rsid w:val="00770430"/>
    <w:rsid w:val="00770437"/>
    <w:rsid w:val="0077074B"/>
    <w:rsid w:val="007707D2"/>
    <w:rsid w:val="00770871"/>
    <w:rsid w:val="00770877"/>
    <w:rsid w:val="007708A3"/>
    <w:rsid w:val="00770930"/>
    <w:rsid w:val="00770A5D"/>
    <w:rsid w:val="00770BDE"/>
    <w:rsid w:val="00770BE6"/>
    <w:rsid w:val="00770C80"/>
    <w:rsid w:val="00770CEE"/>
    <w:rsid w:val="00770E63"/>
    <w:rsid w:val="00770EA8"/>
    <w:rsid w:val="00770F59"/>
    <w:rsid w:val="00770FCD"/>
    <w:rsid w:val="007710CB"/>
    <w:rsid w:val="007710E9"/>
    <w:rsid w:val="007711A8"/>
    <w:rsid w:val="00771266"/>
    <w:rsid w:val="0077130F"/>
    <w:rsid w:val="00771320"/>
    <w:rsid w:val="00771422"/>
    <w:rsid w:val="00771448"/>
    <w:rsid w:val="007717F1"/>
    <w:rsid w:val="007718F8"/>
    <w:rsid w:val="00771A89"/>
    <w:rsid w:val="00771C72"/>
    <w:rsid w:val="00771D8C"/>
    <w:rsid w:val="00771E23"/>
    <w:rsid w:val="00771EE1"/>
    <w:rsid w:val="00771F86"/>
    <w:rsid w:val="007721B5"/>
    <w:rsid w:val="007721C2"/>
    <w:rsid w:val="0077237F"/>
    <w:rsid w:val="0077242C"/>
    <w:rsid w:val="00772463"/>
    <w:rsid w:val="0077272D"/>
    <w:rsid w:val="0077288A"/>
    <w:rsid w:val="00772890"/>
    <w:rsid w:val="00772A48"/>
    <w:rsid w:val="00772AFA"/>
    <w:rsid w:val="00772C4C"/>
    <w:rsid w:val="00772C86"/>
    <w:rsid w:val="00772CD2"/>
    <w:rsid w:val="00772CD8"/>
    <w:rsid w:val="00772DAF"/>
    <w:rsid w:val="00772E1B"/>
    <w:rsid w:val="00772E81"/>
    <w:rsid w:val="00772F1A"/>
    <w:rsid w:val="007730FD"/>
    <w:rsid w:val="00773175"/>
    <w:rsid w:val="00773188"/>
    <w:rsid w:val="00773229"/>
    <w:rsid w:val="0077329F"/>
    <w:rsid w:val="00773423"/>
    <w:rsid w:val="0077342A"/>
    <w:rsid w:val="0077344B"/>
    <w:rsid w:val="007734BB"/>
    <w:rsid w:val="007735C9"/>
    <w:rsid w:val="00773654"/>
    <w:rsid w:val="007737D8"/>
    <w:rsid w:val="00773996"/>
    <w:rsid w:val="007739D1"/>
    <w:rsid w:val="007739FC"/>
    <w:rsid w:val="00773CEA"/>
    <w:rsid w:val="00773D21"/>
    <w:rsid w:val="00773D2D"/>
    <w:rsid w:val="00773E03"/>
    <w:rsid w:val="00773E16"/>
    <w:rsid w:val="00773F2A"/>
    <w:rsid w:val="00773FCF"/>
    <w:rsid w:val="00774046"/>
    <w:rsid w:val="00774073"/>
    <w:rsid w:val="007741C3"/>
    <w:rsid w:val="007741F4"/>
    <w:rsid w:val="00774268"/>
    <w:rsid w:val="007742CD"/>
    <w:rsid w:val="007743CC"/>
    <w:rsid w:val="0077447B"/>
    <w:rsid w:val="00774508"/>
    <w:rsid w:val="00774644"/>
    <w:rsid w:val="007746CD"/>
    <w:rsid w:val="00774830"/>
    <w:rsid w:val="007748E5"/>
    <w:rsid w:val="00774963"/>
    <w:rsid w:val="00774A26"/>
    <w:rsid w:val="00774B13"/>
    <w:rsid w:val="00774C2C"/>
    <w:rsid w:val="00774C7C"/>
    <w:rsid w:val="00774D56"/>
    <w:rsid w:val="00774D64"/>
    <w:rsid w:val="00774E91"/>
    <w:rsid w:val="00774F5B"/>
    <w:rsid w:val="00774F67"/>
    <w:rsid w:val="00774FD8"/>
    <w:rsid w:val="00775056"/>
    <w:rsid w:val="007750BA"/>
    <w:rsid w:val="00775378"/>
    <w:rsid w:val="00775404"/>
    <w:rsid w:val="0077548E"/>
    <w:rsid w:val="00775543"/>
    <w:rsid w:val="007755F4"/>
    <w:rsid w:val="0077561B"/>
    <w:rsid w:val="0077564B"/>
    <w:rsid w:val="00775717"/>
    <w:rsid w:val="007757FC"/>
    <w:rsid w:val="00775919"/>
    <w:rsid w:val="00775965"/>
    <w:rsid w:val="0077597C"/>
    <w:rsid w:val="00775B26"/>
    <w:rsid w:val="00775C54"/>
    <w:rsid w:val="00775D7F"/>
    <w:rsid w:val="00775F06"/>
    <w:rsid w:val="00775FC1"/>
    <w:rsid w:val="007760F4"/>
    <w:rsid w:val="0077622A"/>
    <w:rsid w:val="007762F6"/>
    <w:rsid w:val="00776344"/>
    <w:rsid w:val="007763DC"/>
    <w:rsid w:val="007765A5"/>
    <w:rsid w:val="00776626"/>
    <w:rsid w:val="007766C0"/>
    <w:rsid w:val="00776738"/>
    <w:rsid w:val="0077674F"/>
    <w:rsid w:val="00776880"/>
    <w:rsid w:val="007768D6"/>
    <w:rsid w:val="007769CE"/>
    <w:rsid w:val="00776A0E"/>
    <w:rsid w:val="00776B01"/>
    <w:rsid w:val="00776B21"/>
    <w:rsid w:val="00776BB2"/>
    <w:rsid w:val="00776BD4"/>
    <w:rsid w:val="00776CDB"/>
    <w:rsid w:val="00776DD6"/>
    <w:rsid w:val="00776E75"/>
    <w:rsid w:val="00776E99"/>
    <w:rsid w:val="00776F96"/>
    <w:rsid w:val="0077706A"/>
    <w:rsid w:val="0077715E"/>
    <w:rsid w:val="00777172"/>
    <w:rsid w:val="00777216"/>
    <w:rsid w:val="0077727E"/>
    <w:rsid w:val="00777311"/>
    <w:rsid w:val="007773DB"/>
    <w:rsid w:val="00777412"/>
    <w:rsid w:val="007774EB"/>
    <w:rsid w:val="007774FF"/>
    <w:rsid w:val="007775FF"/>
    <w:rsid w:val="00777613"/>
    <w:rsid w:val="00777867"/>
    <w:rsid w:val="00777B09"/>
    <w:rsid w:val="00777B54"/>
    <w:rsid w:val="00777BD4"/>
    <w:rsid w:val="00777D91"/>
    <w:rsid w:val="00777DB9"/>
    <w:rsid w:val="00777E71"/>
    <w:rsid w:val="00777E99"/>
    <w:rsid w:val="00777EBD"/>
    <w:rsid w:val="00777EC1"/>
    <w:rsid w:val="00777FE3"/>
    <w:rsid w:val="00780027"/>
    <w:rsid w:val="007800C1"/>
    <w:rsid w:val="007800E3"/>
    <w:rsid w:val="00780102"/>
    <w:rsid w:val="0078018A"/>
    <w:rsid w:val="0078020A"/>
    <w:rsid w:val="007802BE"/>
    <w:rsid w:val="0078039B"/>
    <w:rsid w:val="0078044C"/>
    <w:rsid w:val="0078047E"/>
    <w:rsid w:val="007804E2"/>
    <w:rsid w:val="0078052A"/>
    <w:rsid w:val="007805A8"/>
    <w:rsid w:val="0078072E"/>
    <w:rsid w:val="0078084F"/>
    <w:rsid w:val="007808CE"/>
    <w:rsid w:val="0078091D"/>
    <w:rsid w:val="00780946"/>
    <w:rsid w:val="007809C8"/>
    <w:rsid w:val="00780AC4"/>
    <w:rsid w:val="00780ADA"/>
    <w:rsid w:val="00780C88"/>
    <w:rsid w:val="00780D1A"/>
    <w:rsid w:val="00780F6C"/>
    <w:rsid w:val="00780FB2"/>
    <w:rsid w:val="00781026"/>
    <w:rsid w:val="00781048"/>
    <w:rsid w:val="00781067"/>
    <w:rsid w:val="007810E9"/>
    <w:rsid w:val="007810F6"/>
    <w:rsid w:val="007811BB"/>
    <w:rsid w:val="007812C8"/>
    <w:rsid w:val="007812D6"/>
    <w:rsid w:val="00781328"/>
    <w:rsid w:val="00781440"/>
    <w:rsid w:val="00781565"/>
    <w:rsid w:val="0078175D"/>
    <w:rsid w:val="00781796"/>
    <w:rsid w:val="007817FE"/>
    <w:rsid w:val="00781875"/>
    <w:rsid w:val="0078188D"/>
    <w:rsid w:val="00781956"/>
    <w:rsid w:val="0078196D"/>
    <w:rsid w:val="00781A8C"/>
    <w:rsid w:val="00781AD6"/>
    <w:rsid w:val="00781B27"/>
    <w:rsid w:val="00781BA3"/>
    <w:rsid w:val="00781DF8"/>
    <w:rsid w:val="00782014"/>
    <w:rsid w:val="0078201B"/>
    <w:rsid w:val="0078210A"/>
    <w:rsid w:val="0078217E"/>
    <w:rsid w:val="007822B0"/>
    <w:rsid w:val="00782318"/>
    <w:rsid w:val="00782390"/>
    <w:rsid w:val="00782666"/>
    <w:rsid w:val="007826E3"/>
    <w:rsid w:val="007827D2"/>
    <w:rsid w:val="0078286B"/>
    <w:rsid w:val="007828F4"/>
    <w:rsid w:val="007829CD"/>
    <w:rsid w:val="00782C49"/>
    <w:rsid w:val="00782F37"/>
    <w:rsid w:val="00782F9D"/>
    <w:rsid w:val="00783048"/>
    <w:rsid w:val="007830A1"/>
    <w:rsid w:val="007830BB"/>
    <w:rsid w:val="00783174"/>
    <w:rsid w:val="0078323A"/>
    <w:rsid w:val="0078323C"/>
    <w:rsid w:val="007832E7"/>
    <w:rsid w:val="0078338B"/>
    <w:rsid w:val="007833CB"/>
    <w:rsid w:val="0078344B"/>
    <w:rsid w:val="0078349C"/>
    <w:rsid w:val="007834B3"/>
    <w:rsid w:val="0078352C"/>
    <w:rsid w:val="0078369B"/>
    <w:rsid w:val="007837DF"/>
    <w:rsid w:val="00783B37"/>
    <w:rsid w:val="00783B8F"/>
    <w:rsid w:val="00783BCB"/>
    <w:rsid w:val="00783C06"/>
    <w:rsid w:val="00783C08"/>
    <w:rsid w:val="00783CA5"/>
    <w:rsid w:val="00783D1D"/>
    <w:rsid w:val="00783D1E"/>
    <w:rsid w:val="00783ECC"/>
    <w:rsid w:val="007840D2"/>
    <w:rsid w:val="007840EF"/>
    <w:rsid w:val="0078415C"/>
    <w:rsid w:val="00784189"/>
    <w:rsid w:val="00784232"/>
    <w:rsid w:val="0078426D"/>
    <w:rsid w:val="0078430A"/>
    <w:rsid w:val="007843A6"/>
    <w:rsid w:val="00784549"/>
    <w:rsid w:val="00784567"/>
    <w:rsid w:val="0078457B"/>
    <w:rsid w:val="00784786"/>
    <w:rsid w:val="00784809"/>
    <w:rsid w:val="0078484E"/>
    <w:rsid w:val="00784976"/>
    <w:rsid w:val="007849D8"/>
    <w:rsid w:val="00784A54"/>
    <w:rsid w:val="00784AA8"/>
    <w:rsid w:val="00784B6E"/>
    <w:rsid w:val="00784D03"/>
    <w:rsid w:val="00784DAB"/>
    <w:rsid w:val="00784DDC"/>
    <w:rsid w:val="00785143"/>
    <w:rsid w:val="007852B1"/>
    <w:rsid w:val="00785302"/>
    <w:rsid w:val="00785341"/>
    <w:rsid w:val="0078537D"/>
    <w:rsid w:val="007853F0"/>
    <w:rsid w:val="00785462"/>
    <w:rsid w:val="0078552C"/>
    <w:rsid w:val="00785633"/>
    <w:rsid w:val="0078570D"/>
    <w:rsid w:val="007859A8"/>
    <w:rsid w:val="00785A03"/>
    <w:rsid w:val="00785B74"/>
    <w:rsid w:val="00785C57"/>
    <w:rsid w:val="00785C8B"/>
    <w:rsid w:val="00785D95"/>
    <w:rsid w:val="00785E73"/>
    <w:rsid w:val="00786081"/>
    <w:rsid w:val="00786432"/>
    <w:rsid w:val="007865C0"/>
    <w:rsid w:val="007865DE"/>
    <w:rsid w:val="00786797"/>
    <w:rsid w:val="0078687E"/>
    <w:rsid w:val="007868F6"/>
    <w:rsid w:val="0078699E"/>
    <w:rsid w:val="007869AE"/>
    <w:rsid w:val="00786BEB"/>
    <w:rsid w:val="00786BF5"/>
    <w:rsid w:val="00786C23"/>
    <w:rsid w:val="00786C34"/>
    <w:rsid w:val="00786C76"/>
    <w:rsid w:val="00786C98"/>
    <w:rsid w:val="00786CE8"/>
    <w:rsid w:val="00786D0D"/>
    <w:rsid w:val="00786F24"/>
    <w:rsid w:val="00786F30"/>
    <w:rsid w:val="00786FAA"/>
    <w:rsid w:val="00787051"/>
    <w:rsid w:val="0078707E"/>
    <w:rsid w:val="007870BB"/>
    <w:rsid w:val="00787170"/>
    <w:rsid w:val="007871A9"/>
    <w:rsid w:val="0078723A"/>
    <w:rsid w:val="00787299"/>
    <w:rsid w:val="00787305"/>
    <w:rsid w:val="00787306"/>
    <w:rsid w:val="007873CB"/>
    <w:rsid w:val="00787443"/>
    <w:rsid w:val="007875A0"/>
    <w:rsid w:val="00787645"/>
    <w:rsid w:val="00787723"/>
    <w:rsid w:val="00787730"/>
    <w:rsid w:val="0078777B"/>
    <w:rsid w:val="007877BF"/>
    <w:rsid w:val="0078784D"/>
    <w:rsid w:val="00787910"/>
    <w:rsid w:val="00787927"/>
    <w:rsid w:val="0078792C"/>
    <w:rsid w:val="007879E5"/>
    <w:rsid w:val="00787AC4"/>
    <w:rsid w:val="00787D47"/>
    <w:rsid w:val="00787D6F"/>
    <w:rsid w:val="00787DCF"/>
    <w:rsid w:val="007900CD"/>
    <w:rsid w:val="0079013F"/>
    <w:rsid w:val="00790196"/>
    <w:rsid w:val="007901B8"/>
    <w:rsid w:val="00790206"/>
    <w:rsid w:val="00790209"/>
    <w:rsid w:val="00790252"/>
    <w:rsid w:val="0079053E"/>
    <w:rsid w:val="007906A8"/>
    <w:rsid w:val="007906C3"/>
    <w:rsid w:val="00790705"/>
    <w:rsid w:val="00790881"/>
    <w:rsid w:val="007908A6"/>
    <w:rsid w:val="007909C0"/>
    <w:rsid w:val="007909CE"/>
    <w:rsid w:val="007909D7"/>
    <w:rsid w:val="007909E4"/>
    <w:rsid w:val="00790B70"/>
    <w:rsid w:val="00790BE2"/>
    <w:rsid w:val="00790DA6"/>
    <w:rsid w:val="00790DB4"/>
    <w:rsid w:val="00790EB5"/>
    <w:rsid w:val="00790ECB"/>
    <w:rsid w:val="00790F2E"/>
    <w:rsid w:val="00790FAD"/>
    <w:rsid w:val="0079105B"/>
    <w:rsid w:val="0079105C"/>
    <w:rsid w:val="007910D0"/>
    <w:rsid w:val="0079129A"/>
    <w:rsid w:val="00791316"/>
    <w:rsid w:val="0079134B"/>
    <w:rsid w:val="007913AD"/>
    <w:rsid w:val="00791407"/>
    <w:rsid w:val="0079143B"/>
    <w:rsid w:val="0079149B"/>
    <w:rsid w:val="007914BB"/>
    <w:rsid w:val="0079153F"/>
    <w:rsid w:val="007915CA"/>
    <w:rsid w:val="00791626"/>
    <w:rsid w:val="00791731"/>
    <w:rsid w:val="007917B8"/>
    <w:rsid w:val="007917EB"/>
    <w:rsid w:val="0079183A"/>
    <w:rsid w:val="007918D7"/>
    <w:rsid w:val="007919DE"/>
    <w:rsid w:val="007919F3"/>
    <w:rsid w:val="00791AC1"/>
    <w:rsid w:val="00791ADE"/>
    <w:rsid w:val="00791AEB"/>
    <w:rsid w:val="00791B74"/>
    <w:rsid w:val="00791B76"/>
    <w:rsid w:val="00791D26"/>
    <w:rsid w:val="00791D7A"/>
    <w:rsid w:val="00791E48"/>
    <w:rsid w:val="00791E80"/>
    <w:rsid w:val="00791F30"/>
    <w:rsid w:val="00791F64"/>
    <w:rsid w:val="0079215D"/>
    <w:rsid w:val="0079235A"/>
    <w:rsid w:val="007925CC"/>
    <w:rsid w:val="0079260F"/>
    <w:rsid w:val="00792652"/>
    <w:rsid w:val="00792821"/>
    <w:rsid w:val="00792826"/>
    <w:rsid w:val="007928BC"/>
    <w:rsid w:val="0079298F"/>
    <w:rsid w:val="007929D9"/>
    <w:rsid w:val="00792A7A"/>
    <w:rsid w:val="00792AF4"/>
    <w:rsid w:val="00792B72"/>
    <w:rsid w:val="00792CEB"/>
    <w:rsid w:val="00792CF3"/>
    <w:rsid w:val="00792D53"/>
    <w:rsid w:val="00792E1A"/>
    <w:rsid w:val="00793039"/>
    <w:rsid w:val="0079319E"/>
    <w:rsid w:val="0079321B"/>
    <w:rsid w:val="0079325C"/>
    <w:rsid w:val="00793365"/>
    <w:rsid w:val="00793440"/>
    <w:rsid w:val="007934B3"/>
    <w:rsid w:val="00793774"/>
    <w:rsid w:val="0079377D"/>
    <w:rsid w:val="00793794"/>
    <w:rsid w:val="0079385B"/>
    <w:rsid w:val="0079388E"/>
    <w:rsid w:val="007938D6"/>
    <w:rsid w:val="00793954"/>
    <w:rsid w:val="00793B61"/>
    <w:rsid w:val="00793D6B"/>
    <w:rsid w:val="00793E48"/>
    <w:rsid w:val="00793F56"/>
    <w:rsid w:val="007940CD"/>
    <w:rsid w:val="00794145"/>
    <w:rsid w:val="00794183"/>
    <w:rsid w:val="007941BA"/>
    <w:rsid w:val="007941F3"/>
    <w:rsid w:val="0079446C"/>
    <w:rsid w:val="00794580"/>
    <w:rsid w:val="007946E6"/>
    <w:rsid w:val="0079479B"/>
    <w:rsid w:val="007947AF"/>
    <w:rsid w:val="007948CE"/>
    <w:rsid w:val="0079493C"/>
    <w:rsid w:val="00794A57"/>
    <w:rsid w:val="00794DC3"/>
    <w:rsid w:val="00794DEF"/>
    <w:rsid w:val="00794E5F"/>
    <w:rsid w:val="00794EB3"/>
    <w:rsid w:val="00794FBA"/>
    <w:rsid w:val="00795009"/>
    <w:rsid w:val="00795051"/>
    <w:rsid w:val="007950D7"/>
    <w:rsid w:val="0079511B"/>
    <w:rsid w:val="00795136"/>
    <w:rsid w:val="007951C4"/>
    <w:rsid w:val="007951C7"/>
    <w:rsid w:val="0079537F"/>
    <w:rsid w:val="0079539F"/>
    <w:rsid w:val="00795450"/>
    <w:rsid w:val="007954FD"/>
    <w:rsid w:val="00795617"/>
    <w:rsid w:val="0079566B"/>
    <w:rsid w:val="0079569D"/>
    <w:rsid w:val="007956CA"/>
    <w:rsid w:val="00795778"/>
    <w:rsid w:val="00795A8D"/>
    <w:rsid w:val="00795BBD"/>
    <w:rsid w:val="00795C70"/>
    <w:rsid w:val="00795DA8"/>
    <w:rsid w:val="00795DE5"/>
    <w:rsid w:val="00795E16"/>
    <w:rsid w:val="00795F8C"/>
    <w:rsid w:val="00796029"/>
    <w:rsid w:val="0079602D"/>
    <w:rsid w:val="00796061"/>
    <w:rsid w:val="00796064"/>
    <w:rsid w:val="007960F1"/>
    <w:rsid w:val="0079626D"/>
    <w:rsid w:val="007962B9"/>
    <w:rsid w:val="00796445"/>
    <w:rsid w:val="00796491"/>
    <w:rsid w:val="00796511"/>
    <w:rsid w:val="0079653C"/>
    <w:rsid w:val="007966D2"/>
    <w:rsid w:val="0079687F"/>
    <w:rsid w:val="00796995"/>
    <w:rsid w:val="00796A30"/>
    <w:rsid w:val="00796A32"/>
    <w:rsid w:val="00796C89"/>
    <w:rsid w:val="00796C94"/>
    <w:rsid w:val="00796D8D"/>
    <w:rsid w:val="00796DED"/>
    <w:rsid w:val="00796E17"/>
    <w:rsid w:val="00796E79"/>
    <w:rsid w:val="0079707B"/>
    <w:rsid w:val="00797187"/>
    <w:rsid w:val="0079721F"/>
    <w:rsid w:val="00797366"/>
    <w:rsid w:val="007973C4"/>
    <w:rsid w:val="007974C7"/>
    <w:rsid w:val="0079759A"/>
    <w:rsid w:val="00797687"/>
    <w:rsid w:val="007976B6"/>
    <w:rsid w:val="00797984"/>
    <w:rsid w:val="007979CC"/>
    <w:rsid w:val="00797A41"/>
    <w:rsid w:val="00797A6F"/>
    <w:rsid w:val="00797AF3"/>
    <w:rsid w:val="00797D11"/>
    <w:rsid w:val="00797D83"/>
    <w:rsid w:val="00797EFA"/>
    <w:rsid w:val="00797F5D"/>
    <w:rsid w:val="00797F9A"/>
    <w:rsid w:val="007A004C"/>
    <w:rsid w:val="007A0052"/>
    <w:rsid w:val="007A0059"/>
    <w:rsid w:val="007A00E7"/>
    <w:rsid w:val="007A0405"/>
    <w:rsid w:val="007A0412"/>
    <w:rsid w:val="007A046F"/>
    <w:rsid w:val="007A048A"/>
    <w:rsid w:val="007A0512"/>
    <w:rsid w:val="007A057A"/>
    <w:rsid w:val="007A059A"/>
    <w:rsid w:val="007A0611"/>
    <w:rsid w:val="007A064E"/>
    <w:rsid w:val="007A0A96"/>
    <w:rsid w:val="007A0BCB"/>
    <w:rsid w:val="007A0C63"/>
    <w:rsid w:val="007A0C77"/>
    <w:rsid w:val="007A0C86"/>
    <w:rsid w:val="007A0DFB"/>
    <w:rsid w:val="007A0F65"/>
    <w:rsid w:val="007A0F6B"/>
    <w:rsid w:val="007A0FF3"/>
    <w:rsid w:val="007A104E"/>
    <w:rsid w:val="007A1075"/>
    <w:rsid w:val="007A1113"/>
    <w:rsid w:val="007A119F"/>
    <w:rsid w:val="007A1319"/>
    <w:rsid w:val="007A1368"/>
    <w:rsid w:val="007A151B"/>
    <w:rsid w:val="007A156A"/>
    <w:rsid w:val="007A167D"/>
    <w:rsid w:val="007A18B8"/>
    <w:rsid w:val="007A1A8F"/>
    <w:rsid w:val="007A1AE8"/>
    <w:rsid w:val="007A1C01"/>
    <w:rsid w:val="007A1C37"/>
    <w:rsid w:val="007A1CC2"/>
    <w:rsid w:val="007A1D5B"/>
    <w:rsid w:val="007A1D6A"/>
    <w:rsid w:val="007A1E4B"/>
    <w:rsid w:val="007A1FAB"/>
    <w:rsid w:val="007A2333"/>
    <w:rsid w:val="007A2445"/>
    <w:rsid w:val="007A2625"/>
    <w:rsid w:val="007A265D"/>
    <w:rsid w:val="007A2812"/>
    <w:rsid w:val="007A2A6C"/>
    <w:rsid w:val="007A2A70"/>
    <w:rsid w:val="007A2BB1"/>
    <w:rsid w:val="007A2D95"/>
    <w:rsid w:val="007A2D9D"/>
    <w:rsid w:val="007A2E87"/>
    <w:rsid w:val="007A2FED"/>
    <w:rsid w:val="007A304B"/>
    <w:rsid w:val="007A3233"/>
    <w:rsid w:val="007A3290"/>
    <w:rsid w:val="007A3368"/>
    <w:rsid w:val="007A33DD"/>
    <w:rsid w:val="007A3416"/>
    <w:rsid w:val="007A342A"/>
    <w:rsid w:val="007A34B0"/>
    <w:rsid w:val="007A3502"/>
    <w:rsid w:val="007A355D"/>
    <w:rsid w:val="007A3593"/>
    <w:rsid w:val="007A3629"/>
    <w:rsid w:val="007A363E"/>
    <w:rsid w:val="007A3693"/>
    <w:rsid w:val="007A3810"/>
    <w:rsid w:val="007A38CF"/>
    <w:rsid w:val="007A38D4"/>
    <w:rsid w:val="007A394A"/>
    <w:rsid w:val="007A3956"/>
    <w:rsid w:val="007A3A00"/>
    <w:rsid w:val="007A3A52"/>
    <w:rsid w:val="007A3AB4"/>
    <w:rsid w:val="007A3BBA"/>
    <w:rsid w:val="007A3BD6"/>
    <w:rsid w:val="007A3C4F"/>
    <w:rsid w:val="007A3C7C"/>
    <w:rsid w:val="007A3D02"/>
    <w:rsid w:val="007A3D3B"/>
    <w:rsid w:val="007A3D5A"/>
    <w:rsid w:val="007A3D90"/>
    <w:rsid w:val="007A4196"/>
    <w:rsid w:val="007A4249"/>
    <w:rsid w:val="007A42F9"/>
    <w:rsid w:val="007A4407"/>
    <w:rsid w:val="007A457B"/>
    <w:rsid w:val="007A45F9"/>
    <w:rsid w:val="007A475B"/>
    <w:rsid w:val="007A48C6"/>
    <w:rsid w:val="007A48CE"/>
    <w:rsid w:val="007A496E"/>
    <w:rsid w:val="007A4A84"/>
    <w:rsid w:val="007A4B34"/>
    <w:rsid w:val="007A4B91"/>
    <w:rsid w:val="007A4BFE"/>
    <w:rsid w:val="007A4E4B"/>
    <w:rsid w:val="007A4F03"/>
    <w:rsid w:val="007A4F22"/>
    <w:rsid w:val="007A4FEA"/>
    <w:rsid w:val="007A5008"/>
    <w:rsid w:val="007A5022"/>
    <w:rsid w:val="007A5335"/>
    <w:rsid w:val="007A5338"/>
    <w:rsid w:val="007A537D"/>
    <w:rsid w:val="007A5387"/>
    <w:rsid w:val="007A53D3"/>
    <w:rsid w:val="007A553C"/>
    <w:rsid w:val="007A559B"/>
    <w:rsid w:val="007A56D2"/>
    <w:rsid w:val="007A56FC"/>
    <w:rsid w:val="007A57BB"/>
    <w:rsid w:val="007A59B4"/>
    <w:rsid w:val="007A59BB"/>
    <w:rsid w:val="007A5A28"/>
    <w:rsid w:val="007A5CF1"/>
    <w:rsid w:val="007A5D04"/>
    <w:rsid w:val="007A5D0A"/>
    <w:rsid w:val="007A5DC1"/>
    <w:rsid w:val="007A5ED3"/>
    <w:rsid w:val="007A5FBC"/>
    <w:rsid w:val="007A607E"/>
    <w:rsid w:val="007A6106"/>
    <w:rsid w:val="007A6139"/>
    <w:rsid w:val="007A62F3"/>
    <w:rsid w:val="007A63A7"/>
    <w:rsid w:val="007A6400"/>
    <w:rsid w:val="007A645F"/>
    <w:rsid w:val="007A64A6"/>
    <w:rsid w:val="007A6657"/>
    <w:rsid w:val="007A66CF"/>
    <w:rsid w:val="007A674B"/>
    <w:rsid w:val="007A67C7"/>
    <w:rsid w:val="007A683E"/>
    <w:rsid w:val="007A68FD"/>
    <w:rsid w:val="007A69CA"/>
    <w:rsid w:val="007A69E7"/>
    <w:rsid w:val="007A69E9"/>
    <w:rsid w:val="007A6A73"/>
    <w:rsid w:val="007A6B07"/>
    <w:rsid w:val="007A6D7E"/>
    <w:rsid w:val="007A6E01"/>
    <w:rsid w:val="007A6E88"/>
    <w:rsid w:val="007A6EE1"/>
    <w:rsid w:val="007A6EE6"/>
    <w:rsid w:val="007A703B"/>
    <w:rsid w:val="007A706A"/>
    <w:rsid w:val="007A71CB"/>
    <w:rsid w:val="007A71D8"/>
    <w:rsid w:val="007A7270"/>
    <w:rsid w:val="007A72CF"/>
    <w:rsid w:val="007A7357"/>
    <w:rsid w:val="007A7367"/>
    <w:rsid w:val="007A73CA"/>
    <w:rsid w:val="007A75D0"/>
    <w:rsid w:val="007A75DF"/>
    <w:rsid w:val="007A75F2"/>
    <w:rsid w:val="007A763A"/>
    <w:rsid w:val="007A76BA"/>
    <w:rsid w:val="007A76F7"/>
    <w:rsid w:val="007A77F5"/>
    <w:rsid w:val="007A7873"/>
    <w:rsid w:val="007A797C"/>
    <w:rsid w:val="007A797D"/>
    <w:rsid w:val="007A79C5"/>
    <w:rsid w:val="007A79F4"/>
    <w:rsid w:val="007A7A65"/>
    <w:rsid w:val="007A7BEA"/>
    <w:rsid w:val="007A7C00"/>
    <w:rsid w:val="007A7CDC"/>
    <w:rsid w:val="007A7E02"/>
    <w:rsid w:val="007A7E8C"/>
    <w:rsid w:val="007A7ECB"/>
    <w:rsid w:val="007A7FF2"/>
    <w:rsid w:val="007B0088"/>
    <w:rsid w:val="007B009C"/>
    <w:rsid w:val="007B014C"/>
    <w:rsid w:val="007B0179"/>
    <w:rsid w:val="007B01BF"/>
    <w:rsid w:val="007B038B"/>
    <w:rsid w:val="007B0523"/>
    <w:rsid w:val="007B05DB"/>
    <w:rsid w:val="007B05F6"/>
    <w:rsid w:val="007B066B"/>
    <w:rsid w:val="007B06B8"/>
    <w:rsid w:val="007B06E8"/>
    <w:rsid w:val="007B0711"/>
    <w:rsid w:val="007B0745"/>
    <w:rsid w:val="007B0A03"/>
    <w:rsid w:val="007B0A44"/>
    <w:rsid w:val="007B0B9A"/>
    <w:rsid w:val="007B0DAC"/>
    <w:rsid w:val="007B0DB5"/>
    <w:rsid w:val="007B0F83"/>
    <w:rsid w:val="007B0FAA"/>
    <w:rsid w:val="007B0FDD"/>
    <w:rsid w:val="007B1021"/>
    <w:rsid w:val="007B1120"/>
    <w:rsid w:val="007B11D7"/>
    <w:rsid w:val="007B1256"/>
    <w:rsid w:val="007B1334"/>
    <w:rsid w:val="007B1461"/>
    <w:rsid w:val="007B147D"/>
    <w:rsid w:val="007B149C"/>
    <w:rsid w:val="007B1548"/>
    <w:rsid w:val="007B1618"/>
    <w:rsid w:val="007B165E"/>
    <w:rsid w:val="007B169D"/>
    <w:rsid w:val="007B16A4"/>
    <w:rsid w:val="007B176B"/>
    <w:rsid w:val="007B17E4"/>
    <w:rsid w:val="007B1AD2"/>
    <w:rsid w:val="007B1B32"/>
    <w:rsid w:val="007B1CEF"/>
    <w:rsid w:val="007B1CF7"/>
    <w:rsid w:val="007B1DF0"/>
    <w:rsid w:val="007B1EA9"/>
    <w:rsid w:val="007B1EFB"/>
    <w:rsid w:val="007B200B"/>
    <w:rsid w:val="007B205C"/>
    <w:rsid w:val="007B217B"/>
    <w:rsid w:val="007B218D"/>
    <w:rsid w:val="007B21B4"/>
    <w:rsid w:val="007B21BA"/>
    <w:rsid w:val="007B2222"/>
    <w:rsid w:val="007B223D"/>
    <w:rsid w:val="007B2246"/>
    <w:rsid w:val="007B228B"/>
    <w:rsid w:val="007B2431"/>
    <w:rsid w:val="007B245E"/>
    <w:rsid w:val="007B2474"/>
    <w:rsid w:val="007B24A5"/>
    <w:rsid w:val="007B2506"/>
    <w:rsid w:val="007B2594"/>
    <w:rsid w:val="007B2653"/>
    <w:rsid w:val="007B26D7"/>
    <w:rsid w:val="007B27BB"/>
    <w:rsid w:val="007B2812"/>
    <w:rsid w:val="007B2862"/>
    <w:rsid w:val="007B2AB5"/>
    <w:rsid w:val="007B2B55"/>
    <w:rsid w:val="007B2B65"/>
    <w:rsid w:val="007B2BC2"/>
    <w:rsid w:val="007B2BDB"/>
    <w:rsid w:val="007B2E33"/>
    <w:rsid w:val="007B2E35"/>
    <w:rsid w:val="007B2FB0"/>
    <w:rsid w:val="007B2FDA"/>
    <w:rsid w:val="007B31A9"/>
    <w:rsid w:val="007B32AA"/>
    <w:rsid w:val="007B32B6"/>
    <w:rsid w:val="007B32C6"/>
    <w:rsid w:val="007B332E"/>
    <w:rsid w:val="007B34D3"/>
    <w:rsid w:val="007B35BD"/>
    <w:rsid w:val="007B3676"/>
    <w:rsid w:val="007B37BC"/>
    <w:rsid w:val="007B3863"/>
    <w:rsid w:val="007B3A71"/>
    <w:rsid w:val="007B3B22"/>
    <w:rsid w:val="007B3BAE"/>
    <w:rsid w:val="007B3CAE"/>
    <w:rsid w:val="007B3CEB"/>
    <w:rsid w:val="007B3D99"/>
    <w:rsid w:val="007B3E38"/>
    <w:rsid w:val="007B3E68"/>
    <w:rsid w:val="007B4099"/>
    <w:rsid w:val="007B40FF"/>
    <w:rsid w:val="007B4127"/>
    <w:rsid w:val="007B4195"/>
    <w:rsid w:val="007B41B0"/>
    <w:rsid w:val="007B420D"/>
    <w:rsid w:val="007B424F"/>
    <w:rsid w:val="007B42DC"/>
    <w:rsid w:val="007B42DD"/>
    <w:rsid w:val="007B4328"/>
    <w:rsid w:val="007B45C3"/>
    <w:rsid w:val="007B45E1"/>
    <w:rsid w:val="007B4646"/>
    <w:rsid w:val="007B4850"/>
    <w:rsid w:val="007B48DD"/>
    <w:rsid w:val="007B48FA"/>
    <w:rsid w:val="007B4961"/>
    <w:rsid w:val="007B498B"/>
    <w:rsid w:val="007B4A5E"/>
    <w:rsid w:val="007B4AAB"/>
    <w:rsid w:val="007B4AF8"/>
    <w:rsid w:val="007B4D02"/>
    <w:rsid w:val="007B4DD3"/>
    <w:rsid w:val="007B4DD7"/>
    <w:rsid w:val="007B4EB1"/>
    <w:rsid w:val="007B4EC5"/>
    <w:rsid w:val="007B4EEC"/>
    <w:rsid w:val="007B5081"/>
    <w:rsid w:val="007B5338"/>
    <w:rsid w:val="007B53A9"/>
    <w:rsid w:val="007B545D"/>
    <w:rsid w:val="007B546C"/>
    <w:rsid w:val="007B54BF"/>
    <w:rsid w:val="007B5594"/>
    <w:rsid w:val="007B56CF"/>
    <w:rsid w:val="007B56FE"/>
    <w:rsid w:val="007B57FB"/>
    <w:rsid w:val="007B5899"/>
    <w:rsid w:val="007B5AD8"/>
    <w:rsid w:val="007B5B13"/>
    <w:rsid w:val="007B5C01"/>
    <w:rsid w:val="007B5C36"/>
    <w:rsid w:val="007B5C5C"/>
    <w:rsid w:val="007B5C9E"/>
    <w:rsid w:val="007B5D26"/>
    <w:rsid w:val="007B5F7C"/>
    <w:rsid w:val="007B611C"/>
    <w:rsid w:val="007B6317"/>
    <w:rsid w:val="007B63EE"/>
    <w:rsid w:val="007B64EA"/>
    <w:rsid w:val="007B64F8"/>
    <w:rsid w:val="007B6559"/>
    <w:rsid w:val="007B6667"/>
    <w:rsid w:val="007B6712"/>
    <w:rsid w:val="007B6756"/>
    <w:rsid w:val="007B67C2"/>
    <w:rsid w:val="007B6834"/>
    <w:rsid w:val="007B686E"/>
    <w:rsid w:val="007B69A6"/>
    <w:rsid w:val="007B69AA"/>
    <w:rsid w:val="007B69C5"/>
    <w:rsid w:val="007B6A79"/>
    <w:rsid w:val="007B6AAD"/>
    <w:rsid w:val="007B6B96"/>
    <w:rsid w:val="007B6BDE"/>
    <w:rsid w:val="007B6DBD"/>
    <w:rsid w:val="007B6DF0"/>
    <w:rsid w:val="007B6F35"/>
    <w:rsid w:val="007B7052"/>
    <w:rsid w:val="007B717E"/>
    <w:rsid w:val="007B720B"/>
    <w:rsid w:val="007B7225"/>
    <w:rsid w:val="007B72D2"/>
    <w:rsid w:val="007B73C8"/>
    <w:rsid w:val="007B7496"/>
    <w:rsid w:val="007B74F2"/>
    <w:rsid w:val="007B753F"/>
    <w:rsid w:val="007B76A2"/>
    <w:rsid w:val="007B76BD"/>
    <w:rsid w:val="007B77EA"/>
    <w:rsid w:val="007B7834"/>
    <w:rsid w:val="007B7900"/>
    <w:rsid w:val="007B79F5"/>
    <w:rsid w:val="007B79FF"/>
    <w:rsid w:val="007B7A82"/>
    <w:rsid w:val="007B7CA5"/>
    <w:rsid w:val="007B7D26"/>
    <w:rsid w:val="007B7FB8"/>
    <w:rsid w:val="007C01D1"/>
    <w:rsid w:val="007C0462"/>
    <w:rsid w:val="007C05ED"/>
    <w:rsid w:val="007C065E"/>
    <w:rsid w:val="007C0674"/>
    <w:rsid w:val="007C06B5"/>
    <w:rsid w:val="007C06F9"/>
    <w:rsid w:val="007C072A"/>
    <w:rsid w:val="007C079E"/>
    <w:rsid w:val="007C07AB"/>
    <w:rsid w:val="007C0809"/>
    <w:rsid w:val="007C0A4B"/>
    <w:rsid w:val="007C0B23"/>
    <w:rsid w:val="007C0B7D"/>
    <w:rsid w:val="007C0BCA"/>
    <w:rsid w:val="007C0C52"/>
    <w:rsid w:val="007C0C9C"/>
    <w:rsid w:val="007C0D6E"/>
    <w:rsid w:val="007C0DA9"/>
    <w:rsid w:val="007C0DC1"/>
    <w:rsid w:val="007C0E34"/>
    <w:rsid w:val="007C0EFD"/>
    <w:rsid w:val="007C10AC"/>
    <w:rsid w:val="007C131E"/>
    <w:rsid w:val="007C1365"/>
    <w:rsid w:val="007C13D2"/>
    <w:rsid w:val="007C1485"/>
    <w:rsid w:val="007C14C2"/>
    <w:rsid w:val="007C15CD"/>
    <w:rsid w:val="007C15D1"/>
    <w:rsid w:val="007C167A"/>
    <w:rsid w:val="007C1B04"/>
    <w:rsid w:val="007C1C40"/>
    <w:rsid w:val="007C1D10"/>
    <w:rsid w:val="007C1E0A"/>
    <w:rsid w:val="007C1EFE"/>
    <w:rsid w:val="007C1FD9"/>
    <w:rsid w:val="007C20FB"/>
    <w:rsid w:val="007C21F3"/>
    <w:rsid w:val="007C221F"/>
    <w:rsid w:val="007C2346"/>
    <w:rsid w:val="007C2352"/>
    <w:rsid w:val="007C2357"/>
    <w:rsid w:val="007C240B"/>
    <w:rsid w:val="007C24FD"/>
    <w:rsid w:val="007C2525"/>
    <w:rsid w:val="007C2739"/>
    <w:rsid w:val="007C277A"/>
    <w:rsid w:val="007C2784"/>
    <w:rsid w:val="007C2837"/>
    <w:rsid w:val="007C286C"/>
    <w:rsid w:val="007C289D"/>
    <w:rsid w:val="007C2923"/>
    <w:rsid w:val="007C2964"/>
    <w:rsid w:val="007C2968"/>
    <w:rsid w:val="007C29DC"/>
    <w:rsid w:val="007C2C24"/>
    <w:rsid w:val="007C2CB9"/>
    <w:rsid w:val="007C2D9F"/>
    <w:rsid w:val="007C2ED0"/>
    <w:rsid w:val="007C2F39"/>
    <w:rsid w:val="007C2F4A"/>
    <w:rsid w:val="007C3040"/>
    <w:rsid w:val="007C30DC"/>
    <w:rsid w:val="007C3142"/>
    <w:rsid w:val="007C315C"/>
    <w:rsid w:val="007C3181"/>
    <w:rsid w:val="007C31A9"/>
    <w:rsid w:val="007C33F4"/>
    <w:rsid w:val="007C34A2"/>
    <w:rsid w:val="007C350D"/>
    <w:rsid w:val="007C35B2"/>
    <w:rsid w:val="007C3706"/>
    <w:rsid w:val="007C370A"/>
    <w:rsid w:val="007C372D"/>
    <w:rsid w:val="007C37A4"/>
    <w:rsid w:val="007C383F"/>
    <w:rsid w:val="007C397E"/>
    <w:rsid w:val="007C3BBC"/>
    <w:rsid w:val="007C3C38"/>
    <w:rsid w:val="007C3D30"/>
    <w:rsid w:val="007C3E74"/>
    <w:rsid w:val="007C3F5B"/>
    <w:rsid w:val="007C3FA2"/>
    <w:rsid w:val="007C4032"/>
    <w:rsid w:val="007C40E4"/>
    <w:rsid w:val="007C421E"/>
    <w:rsid w:val="007C42B2"/>
    <w:rsid w:val="007C43A8"/>
    <w:rsid w:val="007C440B"/>
    <w:rsid w:val="007C441A"/>
    <w:rsid w:val="007C4762"/>
    <w:rsid w:val="007C49A4"/>
    <w:rsid w:val="007C49CB"/>
    <w:rsid w:val="007C4A0A"/>
    <w:rsid w:val="007C4A66"/>
    <w:rsid w:val="007C4A7C"/>
    <w:rsid w:val="007C4AD9"/>
    <w:rsid w:val="007C4CE6"/>
    <w:rsid w:val="007C4D02"/>
    <w:rsid w:val="007C4DAE"/>
    <w:rsid w:val="007C4DBA"/>
    <w:rsid w:val="007C4FC4"/>
    <w:rsid w:val="007C502A"/>
    <w:rsid w:val="007C5055"/>
    <w:rsid w:val="007C5065"/>
    <w:rsid w:val="007C523C"/>
    <w:rsid w:val="007C52BF"/>
    <w:rsid w:val="007C5553"/>
    <w:rsid w:val="007C5626"/>
    <w:rsid w:val="007C5651"/>
    <w:rsid w:val="007C5674"/>
    <w:rsid w:val="007C5709"/>
    <w:rsid w:val="007C5716"/>
    <w:rsid w:val="007C5749"/>
    <w:rsid w:val="007C57CE"/>
    <w:rsid w:val="007C589D"/>
    <w:rsid w:val="007C5B92"/>
    <w:rsid w:val="007C5C5E"/>
    <w:rsid w:val="007C5D46"/>
    <w:rsid w:val="007C5DDF"/>
    <w:rsid w:val="007C5E1F"/>
    <w:rsid w:val="007C5F4D"/>
    <w:rsid w:val="007C612D"/>
    <w:rsid w:val="007C6204"/>
    <w:rsid w:val="007C6231"/>
    <w:rsid w:val="007C6344"/>
    <w:rsid w:val="007C635F"/>
    <w:rsid w:val="007C63B9"/>
    <w:rsid w:val="007C655A"/>
    <w:rsid w:val="007C6575"/>
    <w:rsid w:val="007C65EA"/>
    <w:rsid w:val="007C660E"/>
    <w:rsid w:val="007C6622"/>
    <w:rsid w:val="007C68AD"/>
    <w:rsid w:val="007C69E8"/>
    <w:rsid w:val="007C6B64"/>
    <w:rsid w:val="007C6C27"/>
    <w:rsid w:val="007C6CA5"/>
    <w:rsid w:val="007C6CC4"/>
    <w:rsid w:val="007C6CE7"/>
    <w:rsid w:val="007C6CEE"/>
    <w:rsid w:val="007C6E17"/>
    <w:rsid w:val="007C7087"/>
    <w:rsid w:val="007C72FD"/>
    <w:rsid w:val="007C73EE"/>
    <w:rsid w:val="007C7442"/>
    <w:rsid w:val="007C74D8"/>
    <w:rsid w:val="007C75EC"/>
    <w:rsid w:val="007C7646"/>
    <w:rsid w:val="007C76E5"/>
    <w:rsid w:val="007C7809"/>
    <w:rsid w:val="007C79FE"/>
    <w:rsid w:val="007C7A80"/>
    <w:rsid w:val="007C7C59"/>
    <w:rsid w:val="007C7D97"/>
    <w:rsid w:val="007C7DF2"/>
    <w:rsid w:val="007C7F18"/>
    <w:rsid w:val="007D02AA"/>
    <w:rsid w:val="007D0395"/>
    <w:rsid w:val="007D046B"/>
    <w:rsid w:val="007D052C"/>
    <w:rsid w:val="007D05E2"/>
    <w:rsid w:val="007D0647"/>
    <w:rsid w:val="007D06CB"/>
    <w:rsid w:val="007D075B"/>
    <w:rsid w:val="007D07CA"/>
    <w:rsid w:val="007D09D1"/>
    <w:rsid w:val="007D0AF2"/>
    <w:rsid w:val="007D0B23"/>
    <w:rsid w:val="007D0C21"/>
    <w:rsid w:val="007D0C44"/>
    <w:rsid w:val="007D0DAB"/>
    <w:rsid w:val="007D0FD5"/>
    <w:rsid w:val="007D0FDF"/>
    <w:rsid w:val="007D105C"/>
    <w:rsid w:val="007D10ED"/>
    <w:rsid w:val="007D1419"/>
    <w:rsid w:val="007D147E"/>
    <w:rsid w:val="007D14B0"/>
    <w:rsid w:val="007D1524"/>
    <w:rsid w:val="007D15A0"/>
    <w:rsid w:val="007D1638"/>
    <w:rsid w:val="007D165D"/>
    <w:rsid w:val="007D1681"/>
    <w:rsid w:val="007D16A2"/>
    <w:rsid w:val="007D16BC"/>
    <w:rsid w:val="007D16DB"/>
    <w:rsid w:val="007D16F7"/>
    <w:rsid w:val="007D1764"/>
    <w:rsid w:val="007D183A"/>
    <w:rsid w:val="007D1872"/>
    <w:rsid w:val="007D19E8"/>
    <w:rsid w:val="007D1A59"/>
    <w:rsid w:val="007D1ACE"/>
    <w:rsid w:val="007D1B23"/>
    <w:rsid w:val="007D1C5E"/>
    <w:rsid w:val="007D1C82"/>
    <w:rsid w:val="007D1CB3"/>
    <w:rsid w:val="007D1D18"/>
    <w:rsid w:val="007D1D41"/>
    <w:rsid w:val="007D1D67"/>
    <w:rsid w:val="007D1DB4"/>
    <w:rsid w:val="007D1E3C"/>
    <w:rsid w:val="007D1E47"/>
    <w:rsid w:val="007D1F3B"/>
    <w:rsid w:val="007D1F9E"/>
    <w:rsid w:val="007D204D"/>
    <w:rsid w:val="007D2070"/>
    <w:rsid w:val="007D2281"/>
    <w:rsid w:val="007D22A5"/>
    <w:rsid w:val="007D23E1"/>
    <w:rsid w:val="007D2497"/>
    <w:rsid w:val="007D249B"/>
    <w:rsid w:val="007D250C"/>
    <w:rsid w:val="007D2622"/>
    <w:rsid w:val="007D2667"/>
    <w:rsid w:val="007D26B4"/>
    <w:rsid w:val="007D26DB"/>
    <w:rsid w:val="007D2754"/>
    <w:rsid w:val="007D2788"/>
    <w:rsid w:val="007D28EE"/>
    <w:rsid w:val="007D29BB"/>
    <w:rsid w:val="007D29FB"/>
    <w:rsid w:val="007D2A82"/>
    <w:rsid w:val="007D2A9A"/>
    <w:rsid w:val="007D2B26"/>
    <w:rsid w:val="007D2BB0"/>
    <w:rsid w:val="007D2BBD"/>
    <w:rsid w:val="007D2C22"/>
    <w:rsid w:val="007D2DD0"/>
    <w:rsid w:val="007D2EC2"/>
    <w:rsid w:val="007D2ED1"/>
    <w:rsid w:val="007D2EDB"/>
    <w:rsid w:val="007D3145"/>
    <w:rsid w:val="007D3150"/>
    <w:rsid w:val="007D31EA"/>
    <w:rsid w:val="007D331E"/>
    <w:rsid w:val="007D350D"/>
    <w:rsid w:val="007D352E"/>
    <w:rsid w:val="007D3575"/>
    <w:rsid w:val="007D36EB"/>
    <w:rsid w:val="007D37DD"/>
    <w:rsid w:val="007D380A"/>
    <w:rsid w:val="007D3890"/>
    <w:rsid w:val="007D38E5"/>
    <w:rsid w:val="007D3918"/>
    <w:rsid w:val="007D39C8"/>
    <w:rsid w:val="007D3A48"/>
    <w:rsid w:val="007D3A56"/>
    <w:rsid w:val="007D3A70"/>
    <w:rsid w:val="007D3A9C"/>
    <w:rsid w:val="007D3AE2"/>
    <w:rsid w:val="007D3BB5"/>
    <w:rsid w:val="007D3BD3"/>
    <w:rsid w:val="007D3CC9"/>
    <w:rsid w:val="007D3CE5"/>
    <w:rsid w:val="007D3E3D"/>
    <w:rsid w:val="007D3EB8"/>
    <w:rsid w:val="007D3EF7"/>
    <w:rsid w:val="007D3F41"/>
    <w:rsid w:val="007D4115"/>
    <w:rsid w:val="007D412A"/>
    <w:rsid w:val="007D42A6"/>
    <w:rsid w:val="007D4357"/>
    <w:rsid w:val="007D440B"/>
    <w:rsid w:val="007D4439"/>
    <w:rsid w:val="007D443A"/>
    <w:rsid w:val="007D446D"/>
    <w:rsid w:val="007D4507"/>
    <w:rsid w:val="007D456A"/>
    <w:rsid w:val="007D4600"/>
    <w:rsid w:val="007D4699"/>
    <w:rsid w:val="007D47DD"/>
    <w:rsid w:val="007D47EF"/>
    <w:rsid w:val="007D486A"/>
    <w:rsid w:val="007D4B4A"/>
    <w:rsid w:val="007D4B5C"/>
    <w:rsid w:val="007D4C73"/>
    <w:rsid w:val="007D4CA8"/>
    <w:rsid w:val="007D4D00"/>
    <w:rsid w:val="007D4DA1"/>
    <w:rsid w:val="007D4E52"/>
    <w:rsid w:val="007D4F43"/>
    <w:rsid w:val="007D4FAB"/>
    <w:rsid w:val="007D4FC1"/>
    <w:rsid w:val="007D523B"/>
    <w:rsid w:val="007D5493"/>
    <w:rsid w:val="007D5527"/>
    <w:rsid w:val="007D576E"/>
    <w:rsid w:val="007D58E7"/>
    <w:rsid w:val="007D5AB1"/>
    <w:rsid w:val="007D5D29"/>
    <w:rsid w:val="007D5D4E"/>
    <w:rsid w:val="007D5D9A"/>
    <w:rsid w:val="007D5E88"/>
    <w:rsid w:val="007D62C5"/>
    <w:rsid w:val="007D62E1"/>
    <w:rsid w:val="007D643D"/>
    <w:rsid w:val="007D648B"/>
    <w:rsid w:val="007D64A0"/>
    <w:rsid w:val="007D653E"/>
    <w:rsid w:val="007D667A"/>
    <w:rsid w:val="007D6745"/>
    <w:rsid w:val="007D6B59"/>
    <w:rsid w:val="007D6C56"/>
    <w:rsid w:val="007D6C83"/>
    <w:rsid w:val="007D6D7A"/>
    <w:rsid w:val="007D6E1A"/>
    <w:rsid w:val="007D6E2E"/>
    <w:rsid w:val="007D6E30"/>
    <w:rsid w:val="007D6E8D"/>
    <w:rsid w:val="007D6ECE"/>
    <w:rsid w:val="007D705B"/>
    <w:rsid w:val="007D7181"/>
    <w:rsid w:val="007D7212"/>
    <w:rsid w:val="007D7345"/>
    <w:rsid w:val="007D7428"/>
    <w:rsid w:val="007D74DA"/>
    <w:rsid w:val="007D7651"/>
    <w:rsid w:val="007D76B6"/>
    <w:rsid w:val="007D774E"/>
    <w:rsid w:val="007D775D"/>
    <w:rsid w:val="007D7771"/>
    <w:rsid w:val="007D77B6"/>
    <w:rsid w:val="007D7810"/>
    <w:rsid w:val="007D784B"/>
    <w:rsid w:val="007D7911"/>
    <w:rsid w:val="007D79D9"/>
    <w:rsid w:val="007D7A91"/>
    <w:rsid w:val="007D7B1B"/>
    <w:rsid w:val="007D7BE9"/>
    <w:rsid w:val="007D7BEF"/>
    <w:rsid w:val="007D7C6E"/>
    <w:rsid w:val="007D7CDC"/>
    <w:rsid w:val="007D7E32"/>
    <w:rsid w:val="007D7EA1"/>
    <w:rsid w:val="007D7EA6"/>
    <w:rsid w:val="007D7F0B"/>
    <w:rsid w:val="007E0026"/>
    <w:rsid w:val="007E0047"/>
    <w:rsid w:val="007E006A"/>
    <w:rsid w:val="007E010B"/>
    <w:rsid w:val="007E023D"/>
    <w:rsid w:val="007E0432"/>
    <w:rsid w:val="007E049F"/>
    <w:rsid w:val="007E053C"/>
    <w:rsid w:val="007E05BD"/>
    <w:rsid w:val="007E066C"/>
    <w:rsid w:val="007E079C"/>
    <w:rsid w:val="007E08FC"/>
    <w:rsid w:val="007E096A"/>
    <w:rsid w:val="007E099F"/>
    <w:rsid w:val="007E0C02"/>
    <w:rsid w:val="007E0C54"/>
    <w:rsid w:val="007E0D49"/>
    <w:rsid w:val="007E0DE8"/>
    <w:rsid w:val="007E0E5C"/>
    <w:rsid w:val="007E1057"/>
    <w:rsid w:val="007E10DF"/>
    <w:rsid w:val="007E1162"/>
    <w:rsid w:val="007E1166"/>
    <w:rsid w:val="007E132C"/>
    <w:rsid w:val="007E1346"/>
    <w:rsid w:val="007E143F"/>
    <w:rsid w:val="007E14AA"/>
    <w:rsid w:val="007E14E4"/>
    <w:rsid w:val="007E15C5"/>
    <w:rsid w:val="007E1716"/>
    <w:rsid w:val="007E1790"/>
    <w:rsid w:val="007E1797"/>
    <w:rsid w:val="007E1881"/>
    <w:rsid w:val="007E18B3"/>
    <w:rsid w:val="007E19FB"/>
    <w:rsid w:val="007E1A2B"/>
    <w:rsid w:val="007E1A40"/>
    <w:rsid w:val="007E1B61"/>
    <w:rsid w:val="007E1B89"/>
    <w:rsid w:val="007E1BBF"/>
    <w:rsid w:val="007E1CAA"/>
    <w:rsid w:val="007E1D23"/>
    <w:rsid w:val="007E1D65"/>
    <w:rsid w:val="007E1D6D"/>
    <w:rsid w:val="007E1E87"/>
    <w:rsid w:val="007E2002"/>
    <w:rsid w:val="007E20DD"/>
    <w:rsid w:val="007E224C"/>
    <w:rsid w:val="007E23A8"/>
    <w:rsid w:val="007E23B6"/>
    <w:rsid w:val="007E2415"/>
    <w:rsid w:val="007E2465"/>
    <w:rsid w:val="007E246E"/>
    <w:rsid w:val="007E24A9"/>
    <w:rsid w:val="007E25DF"/>
    <w:rsid w:val="007E2623"/>
    <w:rsid w:val="007E277D"/>
    <w:rsid w:val="007E27C4"/>
    <w:rsid w:val="007E2930"/>
    <w:rsid w:val="007E29A4"/>
    <w:rsid w:val="007E2AB2"/>
    <w:rsid w:val="007E2F8B"/>
    <w:rsid w:val="007E31A6"/>
    <w:rsid w:val="007E32C5"/>
    <w:rsid w:val="007E33AF"/>
    <w:rsid w:val="007E3495"/>
    <w:rsid w:val="007E3704"/>
    <w:rsid w:val="007E38E4"/>
    <w:rsid w:val="007E3AB3"/>
    <w:rsid w:val="007E3B05"/>
    <w:rsid w:val="007E3B8E"/>
    <w:rsid w:val="007E3C98"/>
    <w:rsid w:val="007E3E14"/>
    <w:rsid w:val="007E40FB"/>
    <w:rsid w:val="007E414A"/>
    <w:rsid w:val="007E4167"/>
    <w:rsid w:val="007E416D"/>
    <w:rsid w:val="007E41AC"/>
    <w:rsid w:val="007E41FF"/>
    <w:rsid w:val="007E4209"/>
    <w:rsid w:val="007E42B6"/>
    <w:rsid w:val="007E4397"/>
    <w:rsid w:val="007E44A3"/>
    <w:rsid w:val="007E44C6"/>
    <w:rsid w:val="007E44DE"/>
    <w:rsid w:val="007E465A"/>
    <w:rsid w:val="007E4699"/>
    <w:rsid w:val="007E46D0"/>
    <w:rsid w:val="007E47C7"/>
    <w:rsid w:val="007E48A4"/>
    <w:rsid w:val="007E48BC"/>
    <w:rsid w:val="007E4903"/>
    <w:rsid w:val="007E4997"/>
    <w:rsid w:val="007E4A1E"/>
    <w:rsid w:val="007E4A91"/>
    <w:rsid w:val="007E4B3E"/>
    <w:rsid w:val="007E4BA8"/>
    <w:rsid w:val="007E4D6D"/>
    <w:rsid w:val="007E4E12"/>
    <w:rsid w:val="007E4E55"/>
    <w:rsid w:val="007E4F2C"/>
    <w:rsid w:val="007E508E"/>
    <w:rsid w:val="007E515A"/>
    <w:rsid w:val="007E5249"/>
    <w:rsid w:val="007E5281"/>
    <w:rsid w:val="007E52BC"/>
    <w:rsid w:val="007E5325"/>
    <w:rsid w:val="007E544C"/>
    <w:rsid w:val="007E54CB"/>
    <w:rsid w:val="007E5525"/>
    <w:rsid w:val="007E5811"/>
    <w:rsid w:val="007E5831"/>
    <w:rsid w:val="007E5B78"/>
    <w:rsid w:val="007E5B87"/>
    <w:rsid w:val="007E5BB1"/>
    <w:rsid w:val="007E5C4E"/>
    <w:rsid w:val="007E5CD7"/>
    <w:rsid w:val="007E5D70"/>
    <w:rsid w:val="007E5DCE"/>
    <w:rsid w:val="007E5E0F"/>
    <w:rsid w:val="007E5ED8"/>
    <w:rsid w:val="007E5F75"/>
    <w:rsid w:val="007E6000"/>
    <w:rsid w:val="007E60C3"/>
    <w:rsid w:val="007E618C"/>
    <w:rsid w:val="007E6366"/>
    <w:rsid w:val="007E6370"/>
    <w:rsid w:val="007E654A"/>
    <w:rsid w:val="007E656F"/>
    <w:rsid w:val="007E6594"/>
    <w:rsid w:val="007E6654"/>
    <w:rsid w:val="007E6667"/>
    <w:rsid w:val="007E670B"/>
    <w:rsid w:val="007E6828"/>
    <w:rsid w:val="007E69A3"/>
    <w:rsid w:val="007E6B65"/>
    <w:rsid w:val="007E6DC2"/>
    <w:rsid w:val="007E6E1B"/>
    <w:rsid w:val="007E6E59"/>
    <w:rsid w:val="007E6ECE"/>
    <w:rsid w:val="007E6EE4"/>
    <w:rsid w:val="007E6F26"/>
    <w:rsid w:val="007E6FA6"/>
    <w:rsid w:val="007E6FDD"/>
    <w:rsid w:val="007E709B"/>
    <w:rsid w:val="007E7163"/>
    <w:rsid w:val="007E718E"/>
    <w:rsid w:val="007E71A2"/>
    <w:rsid w:val="007E732D"/>
    <w:rsid w:val="007E7351"/>
    <w:rsid w:val="007E73A2"/>
    <w:rsid w:val="007E7423"/>
    <w:rsid w:val="007E747D"/>
    <w:rsid w:val="007E75C0"/>
    <w:rsid w:val="007E760E"/>
    <w:rsid w:val="007E772E"/>
    <w:rsid w:val="007E77AB"/>
    <w:rsid w:val="007E78A2"/>
    <w:rsid w:val="007E7A35"/>
    <w:rsid w:val="007E7B57"/>
    <w:rsid w:val="007E7C5E"/>
    <w:rsid w:val="007E7CEC"/>
    <w:rsid w:val="007E7DC1"/>
    <w:rsid w:val="007E7E92"/>
    <w:rsid w:val="007E7F73"/>
    <w:rsid w:val="007F0055"/>
    <w:rsid w:val="007F00E8"/>
    <w:rsid w:val="007F0168"/>
    <w:rsid w:val="007F01E7"/>
    <w:rsid w:val="007F01F9"/>
    <w:rsid w:val="007F02AA"/>
    <w:rsid w:val="007F0342"/>
    <w:rsid w:val="007F03C3"/>
    <w:rsid w:val="007F05DC"/>
    <w:rsid w:val="007F05EC"/>
    <w:rsid w:val="007F06B8"/>
    <w:rsid w:val="007F06D4"/>
    <w:rsid w:val="007F07BD"/>
    <w:rsid w:val="007F08DB"/>
    <w:rsid w:val="007F0A30"/>
    <w:rsid w:val="007F0A45"/>
    <w:rsid w:val="007F0AD8"/>
    <w:rsid w:val="007F0AFF"/>
    <w:rsid w:val="007F0BB6"/>
    <w:rsid w:val="007F0CB4"/>
    <w:rsid w:val="007F0CE4"/>
    <w:rsid w:val="007F0DAE"/>
    <w:rsid w:val="007F0E51"/>
    <w:rsid w:val="007F0F06"/>
    <w:rsid w:val="007F0FC5"/>
    <w:rsid w:val="007F1098"/>
    <w:rsid w:val="007F10B6"/>
    <w:rsid w:val="007F116C"/>
    <w:rsid w:val="007F1582"/>
    <w:rsid w:val="007F1631"/>
    <w:rsid w:val="007F172E"/>
    <w:rsid w:val="007F1774"/>
    <w:rsid w:val="007F194C"/>
    <w:rsid w:val="007F19F8"/>
    <w:rsid w:val="007F1AB8"/>
    <w:rsid w:val="007F1B3D"/>
    <w:rsid w:val="007F1B46"/>
    <w:rsid w:val="007F1BA3"/>
    <w:rsid w:val="007F1CD0"/>
    <w:rsid w:val="007F1D72"/>
    <w:rsid w:val="007F1EA9"/>
    <w:rsid w:val="007F1F8E"/>
    <w:rsid w:val="007F1FC7"/>
    <w:rsid w:val="007F21B1"/>
    <w:rsid w:val="007F2202"/>
    <w:rsid w:val="007F236D"/>
    <w:rsid w:val="007F23A2"/>
    <w:rsid w:val="007F2692"/>
    <w:rsid w:val="007F281E"/>
    <w:rsid w:val="007F282E"/>
    <w:rsid w:val="007F2980"/>
    <w:rsid w:val="007F29F0"/>
    <w:rsid w:val="007F2AA6"/>
    <w:rsid w:val="007F2CAC"/>
    <w:rsid w:val="007F2CF4"/>
    <w:rsid w:val="007F2F16"/>
    <w:rsid w:val="007F2F7F"/>
    <w:rsid w:val="007F2FC2"/>
    <w:rsid w:val="007F2FD3"/>
    <w:rsid w:val="007F3072"/>
    <w:rsid w:val="007F3156"/>
    <w:rsid w:val="007F3272"/>
    <w:rsid w:val="007F3293"/>
    <w:rsid w:val="007F3416"/>
    <w:rsid w:val="007F3433"/>
    <w:rsid w:val="007F34E8"/>
    <w:rsid w:val="007F35D2"/>
    <w:rsid w:val="007F3685"/>
    <w:rsid w:val="007F37E4"/>
    <w:rsid w:val="007F3850"/>
    <w:rsid w:val="007F38AF"/>
    <w:rsid w:val="007F38EB"/>
    <w:rsid w:val="007F39B4"/>
    <w:rsid w:val="007F39CC"/>
    <w:rsid w:val="007F39EC"/>
    <w:rsid w:val="007F39F7"/>
    <w:rsid w:val="007F3BD1"/>
    <w:rsid w:val="007F3D63"/>
    <w:rsid w:val="007F3DBA"/>
    <w:rsid w:val="007F3DD1"/>
    <w:rsid w:val="007F3E25"/>
    <w:rsid w:val="007F40B4"/>
    <w:rsid w:val="007F4343"/>
    <w:rsid w:val="007F445C"/>
    <w:rsid w:val="007F4535"/>
    <w:rsid w:val="007F461B"/>
    <w:rsid w:val="007F468B"/>
    <w:rsid w:val="007F47CF"/>
    <w:rsid w:val="007F4938"/>
    <w:rsid w:val="007F493D"/>
    <w:rsid w:val="007F4A28"/>
    <w:rsid w:val="007F4B06"/>
    <w:rsid w:val="007F4B08"/>
    <w:rsid w:val="007F4B0E"/>
    <w:rsid w:val="007F4B70"/>
    <w:rsid w:val="007F4B96"/>
    <w:rsid w:val="007F4D38"/>
    <w:rsid w:val="007F4DAA"/>
    <w:rsid w:val="007F4E0F"/>
    <w:rsid w:val="007F4E41"/>
    <w:rsid w:val="007F517F"/>
    <w:rsid w:val="007F5259"/>
    <w:rsid w:val="007F5278"/>
    <w:rsid w:val="007F5395"/>
    <w:rsid w:val="007F54E2"/>
    <w:rsid w:val="007F54FA"/>
    <w:rsid w:val="007F55EA"/>
    <w:rsid w:val="007F55EF"/>
    <w:rsid w:val="007F56B3"/>
    <w:rsid w:val="007F5874"/>
    <w:rsid w:val="007F5898"/>
    <w:rsid w:val="007F589F"/>
    <w:rsid w:val="007F5902"/>
    <w:rsid w:val="007F5991"/>
    <w:rsid w:val="007F5AB4"/>
    <w:rsid w:val="007F5AEC"/>
    <w:rsid w:val="007F5AFC"/>
    <w:rsid w:val="007F5B6E"/>
    <w:rsid w:val="007F5BF0"/>
    <w:rsid w:val="007F5C40"/>
    <w:rsid w:val="007F5CB0"/>
    <w:rsid w:val="007F5CE3"/>
    <w:rsid w:val="007F5CFE"/>
    <w:rsid w:val="007F5D61"/>
    <w:rsid w:val="007F5D8B"/>
    <w:rsid w:val="007F5F0A"/>
    <w:rsid w:val="007F60DC"/>
    <w:rsid w:val="007F6568"/>
    <w:rsid w:val="007F6589"/>
    <w:rsid w:val="007F658E"/>
    <w:rsid w:val="007F67E3"/>
    <w:rsid w:val="007F684D"/>
    <w:rsid w:val="007F68D3"/>
    <w:rsid w:val="007F6A6B"/>
    <w:rsid w:val="007F6A98"/>
    <w:rsid w:val="007F6AF6"/>
    <w:rsid w:val="007F6CE1"/>
    <w:rsid w:val="007F6D3E"/>
    <w:rsid w:val="007F6E06"/>
    <w:rsid w:val="007F6E82"/>
    <w:rsid w:val="007F6EDD"/>
    <w:rsid w:val="007F6F5F"/>
    <w:rsid w:val="007F70A9"/>
    <w:rsid w:val="007F7165"/>
    <w:rsid w:val="007F7177"/>
    <w:rsid w:val="007F7227"/>
    <w:rsid w:val="007F73C5"/>
    <w:rsid w:val="007F73FA"/>
    <w:rsid w:val="007F741E"/>
    <w:rsid w:val="007F744D"/>
    <w:rsid w:val="007F7469"/>
    <w:rsid w:val="007F7511"/>
    <w:rsid w:val="007F7520"/>
    <w:rsid w:val="007F75DC"/>
    <w:rsid w:val="007F76A3"/>
    <w:rsid w:val="007F7711"/>
    <w:rsid w:val="007F7720"/>
    <w:rsid w:val="007F7726"/>
    <w:rsid w:val="007F77B3"/>
    <w:rsid w:val="007F7845"/>
    <w:rsid w:val="007F793E"/>
    <w:rsid w:val="007F79B9"/>
    <w:rsid w:val="007F79EE"/>
    <w:rsid w:val="007F7A07"/>
    <w:rsid w:val="007F7A0A"/>
    <w:rsid w:val="007F7B22"/>
    <w:rsid w:val="007F7C3B"/>
    <w:rsid w:val="007F7C6A"/>
    <w:rsid w:val="007F7C7E"/>
    <w:rsid w:val="007F7C90"/>
    <w:rsid w:val="007F7CD7"/>
    <w:rsid w:val="007F7D2E"/>
    <w:rsid w:val="007F7DC8"/>
    <w:rsid w:val="007F7E02"/>
    <w:rsid w:val="007F7E48"/>
    <w:rsid w:val="007F7F81"/>
    <w:rsid w:val="008001CA"/>
    <w:rsid w:val="008001E4"/>
    <w:rsid w:val="00800233"/>
    <w:rsid w:val="00800277"/>
    <w:rsid w:val="00800436"/>
    <w:rsid w:val="008005C9"/>
    <w:rsid w:val="008006AF"/>
    <w:rsid w:val="00800863"/>
    <w:rsid w:val="00800868"/>
    <w:rsid w:val="0080090C"/>
    <w:rsid w:val="008009C2"/>
    <w:rsid w:val="00800C13"/>
    <w:rsid w:val="00800C37"/>
    <w:rsid w:val="00800CA6"/>
    <w:rsid w:val="00800DB3"/>
    <w:rsid w:val="00800E07"/>
    <w:rsid w:val="00800EB9"/>
    <w:rsid w:val="00800FDB"/>
    <w:rsid w:val="00801091"/>
    <w:rsid w:val="008010C9"/>
    <w:rsid w:val="00801125"/>
    <w:rsid w:val="00801199"/>
    <w:rsid w:val="0080123B"/>
    <w:rsid w:val="008012EA"/>
    <w:rsid w:val="008013C1"/>
    <w:rsid w:val="008013C5"/>
    <w:rsid w:val="00801539"/>
    <w:rsid w:val="0080153E"/>
    <w:rsid w:val="00801626"/>
    <w:rsid w:val="00801630"/>
    <w:rsid w:val="00801678"/>
    <w:rsid w:val="0080189B"/>
    <w:rsid w:val="00801997"/>
    <w:rsid w:val="008019AF"/>
    <w:rsid w:val="008019DF"/>
    <w:rsid w:val="00801A35"/>
    <w:rsid w:val="00801D72"/>
    <w:rsid w:val="00801E4D"/>
    <w:rsid w:val="00801E95"/>
    <w:rsid w:val="00801F1B"/>
    <w:rsid w:val="0080200A"/>
    <w:rsid w:val="00802028"/>
    <w:rsid w:val="0080207C"/>
    <w:rsid w:val="008020E4"/>
    <w:rsid w:val="00802150"/>
    <w:rsid w:val="008021C5"/>
    <w:rsid w:val="008021ED"/>
    <w:rsid w:val="00802246"/>
    <w:rsid w:val="0080242F"/>
    <w:rsid w:val="0080246D"/>
    <w:rsid w:val="00802625"/>
    <w:rsid w:val="00802859"/>
    <w:rsid w:val="008028D9"/>
    <w:rsid w:val="0080290B"/>
    <w:rsid w:val="00802A0C"/>
    <w:rsid w:val="00802B99"/>
    <w:rsid w:val="00802B9B"/>
    <w:rsid w:val="00802DFD"/>
    <w:rsid w:val="00802E01"/>
    <w:rsid w:val="00802F64"/>
    <w:rsid w:val="00802F99"/>
    <w:rsid w:val="008030A1"/>
    <w:rsid w:val="008030E2"/>
    <w:rsid w:val="008030F2"/>
    <w:rsid w:val="0080327C"/>
    <w:rsid w:val="00803317"/>
    <w:rsid w:val="0080331E"/>
    <w:rsid w:val="0080338F"/>
    <w:rsid w:val="008033A0"/>
    <w:rsid w:val="00803421"/>
    <w:rsid w:val="00803432"/>
    <w:rsid w:val="008035E8"/>
    <w:rsid w:val="008035F9"/>
    <w:rsid w:val="0080372C"/>
    <w:rsid w:val="008037B0"/>
    <w:rsid w:val="0080396D"/>
    <w:rsid w:val="008039A6"/>
    <w:rsid w:val="00803A20"/>
    <w:rsid w:val="00803B63"/>
    <w:rsid w:val="00803CBC"/>
    <w:rsid w:val="00803D51"/>
    <w:rsid w:val="00803E3F"/>
    <w:rsid w:val="00803EC8"/>
    <w:rsid w:val="00803F2D"/>
    <w:rsid w:val="00803F54"/>
    <w:rsid w:val="00803FC2"/>
    <w:rsid w:val="00804011"/>
    <w:rsid w:val="008040BF"/>
    <w:rsid w:val="008041EE"/>
    <w:rsid w:val="0080437A"/>
    <w:rsid w:val="008043BC"/>
    <w:rsid w:val="00804488"/>
    <w:rsid w:val="0080466C"/>
    <w:rsid w:val="008046F7"/>
    <w:rsid w:val="00804838"/>
    <w:rsid w:val="00804A4B"/>
    <w:rsid w:val="00804A92"/>
    <w:rsid w:val="00804AD8"/>
    <w:rsid w:val="00804C55"/>
    <w:rsid w:val="00804CDB"/>
    <w:rsid w:val="00804E1E"/>
    <w:rsid w:val="00804E9F"/>
    <w:rsid w:val="00804EA5"/>
    <w:rsid w:val="00804F6E"/>
    <w:rsid w:val="008052FC"/>
    <w:rsid w:val="008054B9"/>
    <w:rsid w:val="0080550B"/>
    <w:rsid w:val="00805817"/>
    <w:rsid w:val="00805902"/>
    <w:rsid w:val="00805954"/>
    <w:rsid w:val="00805965"/>
    <w:rsid w:val="00805BB8"/>
    <w:rsid w:val="00805BBE"/>
    <w:rsid w:val="00805C04"/>
    <w:rsid w:val="00805C31"/>
    <w:rsid w:val="00805D0A"/>
    <w:rsid w:val="00805DB2"/>
    <w:rsid w:val="00805F8B"/>
    <w:rsid w:val="00805FCD"/>
    <w:rsid w:val="00806062"/>
    <w:rsid w:val="0080606C"/>
    <w:rsid w:val="0080613B"/>
    <w:rsid w:val="008061EC"/>
    <w:rsid w:val="00806236"/>
    <w:rsid w:val="008062EF"/>
    <w:rsid w:val="00806369"/>
    <w:rsid w:val="00806395"/>
    <w:rsid w:val="00806455"/>
    <w:rsid w:val="008065CA"/>
    <w:rsid w:val="0080674A"/>
    <w:rsid w:val="008067B8"/>
    <w:rsid w:val="0080689F"/>
    <w:rsid w:val="00806987"/>
    <w:rsid w:val="00806A97"/>
    <w:rsid w:val="00806BD2"/>
    <w:rsid w:val="00806C22"/>
    <w:rsid w:val="00806C32"/>
    <w:rsid w:val="00806CFC"/>
    <w:rsid w:val="00806D52"/>
    <w:rsid w:val="00806DEF"/>
    <w:rsid w:val="00806E80"/>
    <w:rsid w:val="00806E95"/>
    <w:rsid w:val="00806F8F"/>
    <w:rsid w:val="008070B6"/>
    <w:rsid w:val="008070DD"/>
    <w:rsid w:val="0080710C"/>
    <w:rsid w:val="0080716C"/>
    <w:rsid w:val="0080726C"/>
    <w:rsid w:val="008072B1"/>
    <w:rsid w:val="00807322"/>
    <w:rsid w:val="0080733C"/>
    <w:rsid w:val="0080743E"/>
    <w:rsid w:val="008074C3"/>
    <w:rsid w:val="00807664"/>
    <w:rsid w:val="00807871"/>
    <w:rsid w:val="00807966"/>
    <w:rsid w:val="00807987"/>
    <w:rsid w:val="00807A2B"/>
    <w:rsid w:val="00807A32"/>
    <w:rsid w:val="00807AC7"/>
    <w:rsid w:val="00807B7F"/>
    <w:rsid w:val="00807B8D"/>
    <w:rsid w:val="00807BA7"/>
    <w:rsid w:val="00807CCA"/>
    <w:rsid w:val="00807CCB"/>
    <w:rsid w:val="00807D57"/>
    <w:rsid w:val="00807D98"/>
    <w:rsid w:val="00807E1E"/>
    <w:rsid w:val="00807E2C"/>
    <w:rsid w:val="00807E63"/>
    <w:rsid w:val="00807EB1"/>
    <w:rsid w:val="0081001F"/>
    <w:rsid w:val="00810036"/>
    <w:rsid w:val="00810296"/>
    <w:rsid w:val="00810369"/>
    <w:rsid w:val="00810755"/>
    <w:rsid w:val="0081077D"/>
    <w:rsid w:val="00810970"/>
    <w:rsid w:val="0081098E"/>
    <w:rsid w:val="008109D2"/>
    <w:rsid w:val="00810A06"/>
    <w:rsid w:val="00810A39"/>
    <w:rsid w:val="00810ADF"/>
    <w:rsid w:val="00810ECE"/>
    <w:rsid w:val="00810F7D"/>
    <w:rsid w:val="00810FB3"/>
    <w:rsid w:val="00810FB4"/>
    <w:rsid w:val="00810FD5"/>
    <w:rsid w:val="00810FD8"/>
    <w:rsid w:val="00811012"/>
    <w:rsid w:val="008110F9"/>
    <w:rsid w:val="00811165"/>
    <w:rsid w:val="00811190"/>
    <w:rsid w:val="00811198"/>
    <w:rsid w:val="0081121A"/>
    <w:rsid w:val="0081125E"/>
    <w:rsid w:val="00811319"/>
    <w:rsid w:val="00811510"/>
    <w:rsid w:val="00811521"/>
    <w:rsid w:val="00811558"/>
    <w:rsid w:val="008115B2"/>
    <w:rsid w:val="00811658"/>
    <w:rsid w:val="00811731"/>
    <w:rsid w:val="008117B0"/>
    <w:rsid w:val="00811893"/>
    <w:rsid w:val="00811B23"/>
    <w:rsid w:val="00811C8F"/>
    <w:rsid w:val="00811D31"/>
    <w:rsid w:val="00811DA9"/>
    <w:rsid w:val="00811DBB"/>
    <w:rsid w:val="00811E3E"/>
    <w:rsid w:val="00811E6F"/>
    <w:rsid w:val="00811E9D"/>
    <w:rsid w:val="0081205F"/>
    <w:rsid w:val="0081209E"/>
    <w:rsid w:val="008120A5"/>
    <w:rsid w:val="008120E7"/>
    <w:rsid w:val="00812101"/>
    <w:rsid w:val="00812175"/>
    <w:rsid w:val="0081226D"/>
    <w:rsid w:val="008123A7"/>
    <w:rsid w:val="00812436"/>
    <w:rsid w:val="00812455"/>
    <w:rsid w:val="00812597"/>
    <w:rsid w:val="008125CE"/>
    <w:rsid w:val="0081272C"/>
    <w:rsid w:val="00812867"/>
    <w:rsid w:val="008129D3"/>
    <w:rsid w:val="00812A9A"/>
    <w:rsid w:val="00812D2F"/>
    <w:rsid w:val="00812D5A"/>
    <w:rsid w:val="00812E20"/>
    <w:rsid w:val="00813165"/>
    <w:rsid w:val="0081318D"/>
    <w:rsid w:val="0081321B"/>
    <w:rsid w:val="0081335E"/>
    <w:rsid w:val="008133F2"/>
    <w:rsid w:val="00813411"/>
    <w:rsid w:val="00813449"/>
    <w:rsid w:val="0081344A"/>
    <w:rsid w:val="008134F5"/>
    <w:rsid w:val="0081363A"/>
    <w:rsid w:val="008137A2"/>
    <w:rsid w:val="00813926"/>
    <w:rsid w:val="008139D8"/>
    <w:rsid w:val="00813A52"/>
    <w:rsid w:val="00813A9C"/>
    <w:rsid w:val="00813B22"/>
    <w:rsid w:val="00813BAA"/>
    <w:rsid w:val="00813D53"/>
    <w:rsid w:val="00813E56"/>
    <w:rsid w:val="00813F43"/>
    <w:rsid w:val="00814144"/>
    <w:rsid w:val="00814149"/>
    <w:rsid w:val="0081434D"/>
    <w:rsid w:val="0081443F"/>
    <w:rsid w:val="00814452"/>
    <w:rsid w:val="0081446F"/>
    <w:rsid w:val="0081450D"/>
    <w:rsid w:val="00814519"/>
    <w:rsid w:val="008145A2"/>
    <w:rsid w:val="00814690"/>
    <w:rsid w:val="00814962"/>
    <w:rsid w:val="00814D2D"/>
    <w:rsid w:val="00814DB0"/>
    <w:rsid w:val="00814DC4"/>
    <w:rsid w:val="00814E2C"/>
    <w:rsid w:val="00814EBC"/>
    <w:rsid w:val="00814F5D"/>
    <w:rsid w:val="00814F69"/>
    <w:rsid w:val="008150B2"/>
    <w:rsid w:val="00815168"/>
    <w:rsid w:val="0081517F"/>
    <w:rsid w:val="0081520C"/>
    <w:rsid w:val="008152E3"/>
    <w:rsid w:val="00815397"/>
    <w:rsid w:val="008153B5"/>
    <w:rsid w:val="008153F8"/>
    <w:rsid w:val="008154B4"/>
    <w:rsid w:val="008155D8"/>
    <w:rsid w:val="00815633"/>
    <w:rsid w:val="00815634"/>
    <w:rsid w:val="0081567A"/>
    <w:rsid w:val="00815779"/>
    <w:rsid w:val="008157A4"/>
    <w:rsid w:val="00815808"/>
    <w:rsid w:val="00815917"/>
    <w:rsid w:val="00815A97"/>
    <w:rsid w:val="00815DA5"/>
    <w:rsid w:val="00815DB7"/>
    <w:rsid w:val="00815DB8"/>
    <w:rsid w:val="00815EBE"/>
    <w:rsid w:val="00815F75"/>
    <w:rsid w:val="008160B5"/>
    <w:rsid w:val="00816175"/>
    <w:rsid w:val="0081617D"/>
    <w:rsid w:val="0081625F"/>
    <w:rsid w:val="008162A0"/>
    <w:rsid w:val="008162E0"/>
    <w:rsid w:val="00816399"/>
    <w:rsid w:val="00816449"/>
    <w:rsid w:val="00816541"/>
    <w:rsid w:val="0081663F"/>
    <w:rsid w:val="008166D1"/>
    <w:rsid w:val="00816724"/>
    <w:rsid w:val="00816781"/>
    <w:rsid w:val="008168AD"/>
    <w:rsid w:val="008168E1"/>
    <w:rsid w:val="008168F1"/>
    <w:rsid w:val="008169CE"/>
    <w:rsid w:val="00816A12"/>
    <w:rsid w:val="00816B51"/>
    <w:rsid w:val="00816CA8"/>
    <w:rsid w:val="00816CDA"/>
    <w:rsid w:val="00816D7C"/>
    <w:rsid w:val="00816DD0"/>
    <w:rsid w:val="00816E3D"/>
    <w:rsid w:val="00817027"/>
    <w:rsid w:val="00817049"/>
    <w:rsid w:val="008170BB"/>
    <w:rsid w:val="00817199"/>
    <w:rsid w:val="008171D4"/>
    <w:rsid w:val="008172E8"/>
    <w:rsid w:val="00817696"/>
    <w:rsid w:val="008177B0"/>
    <w:rsid w:val="008177E8"/>
    <w:rsid w:val="00817808"/>
    <w:rsid w:val="0081782E"/>
    <w:rsid w:val="00817960"/>
    <w:rsid w:val="00817A48"/>
    <w:rsid w:val="00817A5B"/>
    <w:rsid w:val="00817A9A"/>
    <w:rsid w:val="00817B04"/>
    <w:rsid w:val="00817B63"/>
    <w:rsid w:val="00817CB8"/>
    <w:rsid w:val="00817D66"/>
    <w:rsid w:val="00817D99"/>
    <w:rsid w:val="00817E95"/>
    <w:rsid w:val="00817F2D"/>
    <w:rsid w:val="00820070"/>
    <w:rsid w:val="008200C7"/>
    <w:rsid w:val="008200CC"/>
    <w:rsid w:val="008200DC"/>
    <w:rsid w:val="008200FE"/>
    <w:rsid w:val="00820163"/>
    <w:rsid w:val="00820194"/>
    <w:rsid w:val="0082022B"/>
    <w:rsid w:val="0082031D"/>
    <w:rsid w:val="00820400"/>
    <w:rsid w:val="00820435"/>
    <w:rsid w:val="008204BD"/>
    <w:rsid w:val="008204CF"/>
    <w:rsid w:val="0082050E"/>
    <w:rsid w:val="00820524"/>
    <w:rsid w:val="0082077D"/>
    <w:rsid w:val="008207AD"/>
    <w:rsid w:val="00820903"/>
    <w:rsid w:val="0082090C"/>
    <w:rsid w:val="0082092C"/>
    <w:rsid w:val="00820C03"/>
    <w:rsid w:val="00820CB1"/>
    <w:rsid w:val="00820D4A"/>
    <w:rsid w:val="00820E28"/>
    <w:rsid w:val="00820E79"/>
    <w:rsid w:val="00820F68"/>
    <w:rsid w:val="0082105D"/>
    <w:rsid w:val="00821070"/>
    <w:rsid w:val="008211DB"/>
    <w:rsid w:val="008214BB"/>
    <w:rsid w:val="008215F4"/>
    <w:rsid w:val="00821698"/>
    <w:rsid w:val="008216D3"/>
    <w:rsid w:val="00821767"/>
    <w:rsid w:val="00821870"/>
    <w:rsid w:val="0082198C"/>
    <w:rsid w:val="00821999"/>
    <w:rsid w:val="008219DB"/>
    <w:rsid w:val="00821A97"/>
    <w:rsid w:val="00821A99"/>
    <w:rsid w:val="00821AAD"/>
    <w:rsid w:val="00821C0B"/>
    <w:rsid w:val="00821C56"/>
    <w:rsid w:val="00821C6F"/>
    <w:rsid w:val="00821D2E"/>
    <w:rsid w:val="0082200B"/>
    <w:rsid w:val="008220FC"/>
    <w:rsid w:val="00822135"/>
    <w:rsid w:val="00822153"/>
    <w:rsid w:val="0082217F"/>
    <w:rsid w:val="008221E2"/>
    <w:rsid w:val="0082221B"/>
    <w:rsid w:val="008222AA"/>
    <w:rsid w:val="008222DC"/>
    <w:rsid w:val="00822394"/>
    <w:rsid w:val="00822420"/>
    <w:rsid w:val="00822483"/>
    <w:rsid w:val="008224B0"/>
    <w:rsid w:val="00822504"/>
    <w:rsid w:val="00822560"/>
    <w:rsid w:val="008225C9"/>
    <w:rsid w:val="008225CD"/>
    <w:rsid w:val="00822701"/>
    <w:rsid w:val="0082274A"/>
    <w:rsid w:val="0082283D"/>
    <w:rsid w:val="00822941"/>
    <w:rsid w:val="0082298B"/>
    <w:rsid w:val="00822A75"/>
    <w:rsid w:val="00822A7A"/>
    <w:rsid w:val="00822AF9"/>
    <w:rsid w:val="00822B25"/>
    <w:rsid w:val="00822BBE"/>
    <w:rsid w:val="00822C25"/>
    <w:rsid w:val="00822C3B"/>
    <w:rsid w:val="00822C9D"/>
    <w:rsid w:val="00822CB1"/>
    <w:rsid w:val="00822D53"/>
    <w:rsid w:val="00822E4F"/>
    <w:rsid w:val="00822E52"/>
    <w:rsid w:val="00822EAD"/>
    <w:rsid w:val="00822F2C"/>
    <w:rsid w:val="00822F96"/>
    <w:rsid w:val="00822FBE"/>
    <w:rsid w:val="00822FCA"/>
    <w:rsid w:val="0082301C"/>
    <w:rsid w:val="008230A4"/>
    <w:rsid w:val="008231EC"/>
    <w:rsid w:val="008232B9"/>
    <w:rsid w:val="00823412"/>
    <w:rsid w:val="008234ED"/>
    <w:rsid w:val="008237FC"/>
    <w:rsid w:val="00823919"/>
    <w:rsid w:val="00823956"/>
    <w:rsid w:val="00823A3F"/>
    <w:rsid w:val="00823A4D"/>
    <w:rsid w:val="00823A95"/>
    <w:rsid w:val="00823C1A"/>
    <w:rsid w:val="00823DD0"/>
    <w:rsid w:val="00823E28"/>
    <w:rsid w:val="00823E82"/>
    <w:rsid w:val="00823ED2"/>
    <w:rsid w:val="00823F24"/>
    <w:rsid w:val="00823F3D"/>
    <w:rsid w:val="0082427C"/>
    <w:rsid w:val="0082427D"/>
    <w:rsid w:val="008242DF"/>
    <w:rsid w:val="00824630"/>
    <w:rsid w:val="008247A5"/>
    <w:rsid w:val="008247DB"/>
    <w:rsid w:val="0082487C"/>
    <w:rsid w:val="008248A4"/>
    <w:rsid w:val="008248DC"/>
    <w:rsid w:val="00824927"/>
    <w:rsid w:val="00824974"/>
    <w:rsid w:val="00824A32"/>
    <w:rsid w:val="00824B34"/>
    <w:rsid w:val="00824C2E"/>
    <w:rsid w:val="00824CDA"/>
    <w:rsid w:val="00824D08"/>
    <w:rsid w:val="0082505B"/>
    <w:rsid w:val="0082508C"/>
    <w:rsid w:val="00825102"/>
    <w:rsid w:val="008252E1"/>
    <w:rsid w:val="00825371"/>
    <w:rsid w:val="00825415"/>
    <w:rsid w:val="00825469"/>
    <w:rsid w:val="008254BB"/>
    <w:rsid w:val="008254C0"/>
    <w:rsid w:val="00825578"/>
    <w:rsid w:val="00825661"/>
    <w:rsid w:val="008256DF"/>
    <w:rsid w:val="00825901"/>
    <w:rsid w:val="00825954"/>
    <w:rsid w:val="00825AAF"/>
    <w:rsid w:val="00825BD0"/>
    <w:rsid w:val="00825C8E"/>
    <w:rsid w:val="00825C98"/>
    <w:rsid w:val="00825CB7"/>
    <w:rsid w:val="00825D08"/>
    <w:rsid w:val="00825DC0"/>
    <w:rsid w:val="00825E5E"/>
    <w:rsid w:val="00825F1A"/>
    <w:rsid w:val="00825F9E"/>
    <w:rsid w:val="00826046"/>
    <w:rsid w:val="00826088"/>
    <w:rsid w:val="00826103"/>
    <w:rsid w:val="00826280"/>
    <w:rsid w:val="008266BA"/>
    <w:rsid w:val="00826C30"/>
    <w:rsid w:val="00826DD9"/>
    <w:rsid w:val="00826E3E"/>
    <w:rsid w:val="00826E70"/>
    <w:rsid w:val="00826F01"/>
    <w:rsid w:val="00826F4B"/>
    <w:rsid w:val="00826FDA"/>
    <w:rsid w:val="00827036"/>
    <w:rsid w:val="00827104"/>
    <w:rsid w:val="0082743E"/>
    <w:rsid w:val="0082757D"/>
    <w:rsid w:val="00827784"/>
    <w:rsid w:val="0082781B"/>
    <w:rsid w:val="00827838"/>
    <w:rsid w:val="00827842"/>
    <w:rsid w:val="008278B6"/>
    <w:rsid w:val="008278E6"/>
    <w:rsid w:val="00827951"/>
    <w:rsid w:val="00827A13"/>
    <w:rsid w:val="00827A27"/>
    <w:rsid w:val="00827B55"/>
    <w:rsid w:val="00827C05"/>
    <w:rsid w:val="00827DAF"/>
    <w:rsid w:val="00827E2C"/>
    <w:rsid w:val="00827F16"/>
    <w:rsid w:val="00830076"/>
    <w:rsid w:val="008300A4"/>
    <w:rsid w:val="008300C0"/>
    <w:rsid w:val="0083015C"/>
    <w:rsid w:val="008302DC"/>
    <w:rsid w:val="008303B9"/>
    <w:rsid w:val="0083040E"/>
    <w:rsid w:val="0083043E"/>
    <w:rsid w:val="00830600"/>
    <w:rsid w:val="00830758"/>
    <w:rsid w:val="0083076A"/>
    <w:rsid w:val="008308D5"/>
    <w:rsid w:val="008309FA"/>
    <w:rsid w:val="00830B01"/>
    <w:rsid w:val="00830B09"/>
    <w:rsid w:val="00830BFB"/>
    <w:rsid w:val="00830C4E"/>
    <w:rsid w:val="00830E79"/>
    <w:rsid w:val="00830E99"/>
    <w:rsid w:val="00830E9E"/>
    <w:rsid w:val="00830EA0"/>
    <w:rsid w:val="00831080"/>
    <w:rsid w:val="0083108B"/>
    <w:rsid w:val="00831357"/>
    <w:rsid w:val="008313F2"/>
    <w:rsid w:val="00831497"/>
    <w:rsid w:val="008314D8"/>
    <w:rsid w:val="00831536"/>
    <w:rsid w:val="00831583"/>
    <w:rsid w:val="00831599"/>
    <w:rsid w:val="0083160A"/>
    <w:rsid w:val="008316BF"/>
    <w:rsid w:val="008316E1"/>
    <w:rsid w:val="008316ED"/>
    <w:rsid w:val="0083170B"/>
    <w:rsid w:val="00831748"/>
    <w:rsid w:val="0083182B"/>
    <w:rsid w:val="00831873"/>
    <w:rsid w:val="00831971"/>
    <w:rsid w:val="008319A6"/>
    <w:rsid w:val="00831AA2"/>
    <w:rsid w:val="00831BE5"/>
    <w:rsid w:val="00831D44"/>
    <w:rsid w:val="00831D71"/>
    <w:rsid w:val="00831D86"/>
    <w:rsid w:val="00831D9B"/>
    <w:rsid w:val="00831E62"/>
    <w:rsid w:val="00831EF5"/>
    <w:rsid w:val="00831F11"/>
    <w:rsid w:val="00831F1A"/>
    <w:rsid w:val="0083213E"/>
    <w:rsid w:val="0083225D"/>
    <w:rsid w:val="008322A4"/>
    <w:rsid w:val="008322B9"/>
    <w:rsid w:val="00832315"/>
    <w:rsid w:val="00832341"/>
    <w:rsid w:val="008323FE"/>
    <w:rsid w:val="0083254A"/>
    <w:rsid w:val="008325BC"/>
    <w:rsid w:val="00832656"/>
    <w:rsid w:val="008326FF"/>
    <w:rsid w:val="008328DA"/>
    <w:rsid w:val="008328E8"/>
    <w:rsid w:val="0083293E"/>
    <w:rsid w:val="00832993"/>
    <w:rsid w:val="008329B9"/>
    <w:rsid w:val="00832A55"/>
    <w:rsid w:val="00832C85"/>
    <w:rsid w:val="00832D0A"/>
    <w:rsid w:val="00832D50"/>
    <w:rsid w:val="00832E54"/>
    <w:rsid w:val="00832F57"/>
    <w:rsid w:val="00832F96"/>
    <w:rsid w:val="008330F7"/>
    <w:rsid w:val="0083316A"/>
    <w:rsid w:val="0083325B"/>
    <w:rsid w:val="0083329C"/>
    <w:rsid w:val="0083338C"/>
    <w:rsid w:val="008333A5"/>
    <w:rsid w:val="00833796"/>
    <w:rsid w:val="00833884"/>
    <w:rsid w:val="00833964"/>
    <w:rsid w:val="00833990"/>
    <w:rsid w:val="008339A6"/>
    <w:rsid w:val="00833AE1"/>
    <w:rsid w:val="00833B57"/>
    <w:rsid w:val="00833D90"/>
    <w:rsid w:val="00833E0D"/>
    <w:rsid w:val="00833F71"/>
    <w:rsid w:val="00833F73"/>
    <w:rsid w:val="00833FDF"/>
    <w:rsid w:val="00834090"/>
    <w:rsid w:val="008343C7"/>
    <w:rsid w:val="008344AB"/>
    <w:rsid w:val="0083459D"/>
    <w:rsid w:val="00834635"/>
    <w:rsid w:val="00834643"/>
    <w:rsid w:val="0083468B"/>
    <w:rsid w:val="00834828"/>
    <w:rsid w:val="00834886"/>
    <w:rsid w:val="00834974"/>
    <w:rsid w:val="00834A98"/>
    <w:rsid w:val="00834AF2"/>
    <w:rsid w:val="00834B77"/>
    <w:rsid w:val="00834C35"/>
    <w:rsid w:val="00834C45"/>
    <w:rsid w:val="00834DBC"/>
    <w:rsid w:val="00834E51"/>
    <w:rsid w:val="00834E62"/>
    <w:rsid w:val="00834EDE"/>
    <w:rsid w:val="00835184"/>
    <w:rsid w:val="00835194"/>
    <w:rsid w:val="008352F1"/>
    <w:rsid w:val="008355A4"/>
    <w:rsid w:val="008355C3"/>
    <w:rsid w:val="00835613"/>
    <w:rsid w:val="0083574D"/>
    <w:rsid w:val="008357E5"/>
    <w:rsid w:val="00835883"/>
    <w:rsid w:val="008358F6"/>
    <w:rsid w:val="00835909"/>
    <w:rsid w:val="00835914"/>
    <w:rsid w:val="00835D7B"/>
    <w:rsid w:val="00835E0C"/>
    <w:rsid w:val="00835F17"/>
    <w:rsid w:val="00835FF9"/>
    <w:rsid w:val="00836095"/>
    <w:rsid w:val="008362EE"/>
    <w:rsid w:val="0083644B"/>
    <w:rsid w:val="0083645F"/>
    <w:rsid w:val="008364B8"/>
    <w:rsid w:val="0083659C"/>
    <w:rsid w:val="008366DB"/>
    <w:rsid w:val="0083671C"/>
    <w:rsid w:val="0083674C"/>
    <w:rsid w:val="00836753"/>
    <w:rsid w:val="00836C63"/>
    <w:rsid w:val="00836DB5"/>
    <w:rsid w:val="00836F40"/>
    <w:rsid w:val="00836F75"/>
    <w:rsid w:val="00836FA9"/>
    <w:rsid w:val="0083710E"/>
    <w:rsid w:val="00837197"/>
    <w:rsid w:val="00837242"/>
    <w:rsid w:val="00837353"/>
    <w:rsid w:val="008373ED"/>
    <w:rsid w:val="0083745B"/>
    <w:rsid w:val="0083751F"/>
    <w:rsid w:val="00837531"/>
    <w:rsid w:val="00837717"/>
    <w:rsid w:val="00837723"/>
    <w:rsid w:val="0083792A"/>
    <w:rsid w:val="00837A2A"/>
    <w:rsid w:val="00837B4A"/>
    <w:rsid w:val="00837B54"/>
    <w:rsid w:val="00837BF2"/>
    <w:rsid w:val="00837C36"/>
    <w:rsid w:val="00837CC6"/>
    <w:rsid w:val="00837D09"/>
    <w:rsid w:val="00837D64"/>
    <w:rsid w:val="00837EB0"/>
    <w:rsid w:val="00837EE2"/>
    <w:rsid w:val="00837F1D"/>
    <w:rsid w:val="00837F76"/>
    <w:rsid w:val="00840072"/>
    <w:rsid w:val="0084010D"/>
    <w:rsid w:val="0084022C"/>
    <w:rsid w:val="0084027B"/>
    <w:rsid w:val="0084034A"/>
    <w:rsid w:val="008403BF"/>
    <w:rsid w:val="00840413"/>
    <w:rsid w:val="008404AB"/>
    <w:rsid w:val="00840628"/>
    <w:rsid w:val="00840809"/>
    <w:rsid w:val="00840818"/>
    <w:rsid w:val="00840894"/>
    <w:rsid w:val="0084094B"/>
    <w:rsid w:val="0084095C"/>
    <w:rsid w:val="0084097E"/>
    <w:rsid w:val="008409D8"/>
    <w:rsid w:val="00840A00"/>
    <w:rsid w:val="00840A2F"/>
    <w:rsid w:val="00840CDB"/>
    <w:rsid w:val="00840DFD"/>
    <w:rsid w:val="00840E02"/>
    <w:rsid w:val="00840E3B"/>
    <w:rsid w:val="00840FAF"/>
    <w:rsid w:val="0084113C"/>
    <w:rsid w:val="00841156"/>
    <w:rsid w:val="00841216"/>
    <w:rsid w:val="00841255"/>
    <w:rsid w:val="0084126B"/>
    <w:rsid w:val="008412FA"/>
    <w:rsid w:val="00841351"/>
    <w:rsid w:val="00841501"/>
    <w:rsid w:val="00841606"/>
    <w:rsid w:val="00841700"/>
    <w:rsid w:val="0084174E"/>
    <w:rsid w:val="00841753"/>
    <w:rsid w:val="00841809"/>
    <w:rsid w:val="008419B0"/>
    <w:rsid w:val="00841A72"/>
    <w:rsid w:val="00841AB3"/>
    <w:rsid w:val="00841C70"/>
    <w:rsid w:val="00841CF5"/>
    <w:rsid w:val="00841D75"/>
    <w:rsid w:val="00841D82"/>
    <w:rsid w:val="00841D95"/>
    <w:rsid w:val="00841F4B"/>
    <w:rsid w:val="00841F6D"/>
    <w:rsid w:val="00841FA0"/>
    <w:rsid w:val="00842100"/>
    <w:rsid w:val="00842231"/>
    <w:rsid w:val="008423C1"/>
    <w:rsid w:val="008424CB"/>
    <w:rsid w:val="008425A8"/>
    <w:rsid w:val="008425F1"/>
    <w:rsid w:val="0084276F"/>
    <w:rsid w:val="0084285C"/>
    <w:rsid w:val="008428EC"/>
    <w:rsid w:val="0084290D"/>
    <w:rsid w:val="00842996"/>
    <w:rsid w:val="00842A0D"/>
    <w:rsid w:val="00842AA7"/>
    <w:rsid w:val="00842B0F"/>
    <w:rsid w:val="00842B26"/>
    <w:rsid w:val="00842BD0"/>
    <w:rsid w:val="00842C86"/>
    <w:rsid w:val="00842CC6"/>
    <w:rsid w:val="00842E6D"/>
    <w:rsid w:val="00843053"/>
    <w:rsid w:val="00843082"/>
    <w:rsid w:val="0084309F"/>
    <w:rsid w:val="008430F8"/>
    <w:rsid w:val="0084315A"/>
    <w:rsid w:val="00843170"/>
    <w:rsid w:val="00843179"/>
    <w:rsid w:val="00843263"/>
    <w:rsid w:val="00843333"/>
    <w:rsid w:val="0084336A"/>
    <w:rsid w:val="008433F4"/>
    <w:rsid w:val="008433F8"/>
    <w:rsid w:val="008434DC"/>
    <w:rsid w:val="00843544"/>
    <w:rsid w:val="008436DC"/>
    <w:rsid w:val="00843725"/>
    <w:rsid w:val="0084381D"/>
    <w:rsid w:val="0084382C"/>
    <w:rsid w:val="00843846"/>
    <w:rsid w:val="0084395E"/>
    <w:rsid w:val="00843C10"/>
    <w:rsid w:val="00843C14"/>
    <w:rsid w:val="00843D3F"/>
    <w:rsid w:val="00843D5F"/>
    <w:rsid w:val="00843EAD"/>
    <w:rsid w:val="00843F42"/>
    <w:rsid w:val="00843FB2"/>
    <w:rsid w:val="0084406A"/>
    <w:rsid w:val="00844108"/>
    <w:rsid w:val="0084411D"/>
    <w:rsid w:val="00844253"/>
    <w:rsid w:val="008442E9"/>
    <w:rsid w:val="00844363"/>
    <w:rsid w:val="00844364"/>
    <w:rsid w:val="0084454E"/>
    <w:rsid w:val="00844685"/>
    <w:rsid w:val="008446FF"/>
    <w:rsid w:val="008447FC"/>
    <w:rsid w:val="0084480A"/>
    <w:rsid w:val="008449B0"/>
    <w:rsid w:val="008449B7"/>
    <w:rsid w:val="008449DE"/>
    <w:rsid w:val="00844AB9"/>
    <w:rsid w:val="00844B64"/>
    <w:rsid w:val="00844BE9"/>
    <w:rsid w:val="00844CBD"/>
    <w:rsid w:val="00844CF2"/>
    <w:rsid w:val="00844E17"/>
    <w:rsid w:val="00844E68"/>
    <w:rsid w:val="00844EFD"/>
    <w:rsid w:val="00844FB9"/>
    <w:rsid w:val="008450B8"/>
    <w:rsid w:val="008450F5"/>
    <w:rsid w:val="00845153"/>
    <w:rsid w:val="0084517F"/>
    <w:rsid w:val="00845228"/>
    <w:rsid w:val="0084527D"/>
    <w:rsid w:val="00845388"/>
    <w:rsid w:val="008453BB"/>
    <w:rsid w:val="008453F2"/>
    <w:rsid w:val="008453FD"/>
    <w:rsid w:val="008454C9"/>
    <w:rsid w:val="008457D3"/>
    <w:rsid w:val="008457FC"/>
    <w:rsid w:val="008458BB"/>
    <w:rsid w:val="00845992"/>
    <w:rsid w:val="00845B44"/>
    <w:rsid w:val="00845BF6"/>
    <w:rsid w:val="00845CC9"/>
    <w:rsid w:val="00845CD5"/>
    <w:rsid w:val="00845D7D"/>
    <w:rsid w:val="00845DBF"/>
    <w:rsid w:val="00845E39"/>
    <w:rsid w:val="00845E65"/>
    <w:rsid w:val="00845FB6"/>
    <w:rsid w:val="00845FFC"/>
    <w:rsid w:val="0084600A"/>
    <w:rsid w:val="00846013"/>
    <w:rsid w:val="00846087"/>
    <w:rsid w:val="008460B0"/>
    <w:rsid w:val="00846162"/>
    <w:rsid w:val="008461B6"/>
    <w:rsid w:val="00846297"/>
    <w:rsid w:val="008463AB"/>
    <w:rsid w:val="00846444"/>
    <w:rsid w:val="0084651D"/>
    <w:rsid w:val="00846596"/>
    <w:rsid w:val="008469FF"/>
    <w:rsid w:val="00846A79"/>
    <w:rsid w:val="00846B79"/>
    <w:rsid w:val="00847039"/>
    <w:rsid w:val="008470E2"/>
    <w:rsid w:val="00847327"/>
    <w:rsid w:val="0084738C"/>
    <w:rsid w:val="00847586"/>
    <w:rsid w:val="008475E7"/>
    <w:rsid w:val="00847701"/>
    <w:rsid w:val="008477E7"/>
    <w:rsid w:val="0084791B"/>
    <w:rsid w:val="008479C9"/>
    <w:rsid w:val="00847AD5"/>
    <w:rsid w:val="00847B41"/>
    <w:rsid w:val="00847B7E"/>
    <w:rsid w:val="00847CC3"/>
    <w:rsid w:val="00847DD4"/>
    <w:rsid w:val="00847DEF"/>
    <w:rsid w:val="00847DFA"/>
    <w:rsid w:val="00847F0E"/>
    <w:rsid w:val="00847F98"/>
    <w:rsid w:val="00847FC0"/>
    <w:rsid w:val="00850063"/>
    <w:rsid w:val="0085019C"/>
    <w:rsid w:val="008501C3"/>
    <w:rsid w:val="00850269"/>
    <w:rsid w:val="008502AC"/>
    <w:rsid w:val="00850383"/>
    <w:rsid w:val="00850490"/>
    <w:rsid w:val="008504DC"/>
    <w:rsid w:val="0085054E"/>
    <w:rsid w:val="00850655"/>
    <w:rsid w:val="008506CC"/>
    <w:rsid w:val="0085078B"/>
    <w:rsid w:val="00850895"/>
    <w:rsid w:val="00850AE6"/>
    <w:rsid w:val="00850B48"/>
    <w:rsid w:val="00850C18"/>
    <w:rsid w:val="00850C9B"/>
    <w:rsid w:val="00850CC7"/>
    <w:rsid w:val="00850D4A"/>
    <w:rsid w:val="00850D84"/>
    <w:rsid w:val="00850FDC"/>
    <w:rsid w:val="00851040"/>
    <w:rsid w:val="00851134"/>
    <w:rsid w:val="0085128D"/>
    <w:rsid w:val="008513C6"/>
    <w:rsid w:val="00851484"/>
    <w:rsid w:val="00851518"/>
    <w:rsid w:val="00851743"/>
    <w:rsid w:val="00851854"/>
    <w:rsid w:val="00851951"/>
    <w:rsid w:val="00851964"/>
    <w:rsid w:val="00851A0F"/>
    <w:rsid w:val="00851A72"/>
    <w:rsid w:val="00851B25"/>
    <w:rsid w:val="00851CAC"/>
    <w:rsid w:val="00851E8C"/>
    <w:rsid w:val="00851FBF"/>
    <w:rsid w:val="00851FE1"/>
    <w:rsid w:val="0085213F"/>
    <w:rsid w:val="00852171"/>
    <w:rsid w:val="00852175"/>
    <w:rsid w:val="00852273"/>
    <w:rsid w:val="00852307"/>
    <w:rsid w:val="008524FB"/>
    <w:rsid w:val="008526C0"/>
    <w:rsid w:val="008526FE"/>
    <w:rsid w:val="008527A3"/>
    <w:rsid w:val="008527C1"/>
    <w:rsid w:val="00852936"/>
    <w:rsid w:val="00852A32"/>
    <w:rsid w:val="00852A63"/>
    <w:rsid w:val="00852EA2"/>
    <w:rsid w:val="00852F62"/>
    <w:rsid w:val="00852F64"/>
    <w:rsid w:val="00852FD6"/>
    <w:rsid w:val="008530A0"/>
    <w:rsid w:val="008530F3"/>
    <w:rsid w:val="00853108"/>
    <w:rsid w:val="0085313F"/>
    <w:rsid w:val="00853187"/>
    <w:rsid w:val="00853321"/>
    <w:rsid w:val="0085332F"/>
    <w:rsid w:val="008533D0"/>
    <w:rsid w:val="0085351D"/>
    <w:rsid w:val="00853533"/>
    <w:rsid w:val="00853772"/>
    <w:rsid w:val="008537C7"/>
    <w:rsid w:val="008537F1"/>
    <w:rsid w:val="00853818"/>
    <w:rsid w:val="008538AC"/>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209"/>
    <w:rsid w:val="00854405"/>
    <w:rsid w:val="00854486"/>
    <w:rsid w:val="0085450D"/>
    <w:rsid w:val="0085452C"/>
    <w:rsid w:val="00854617"/>
    <w:rsid w:val="008546A1"/>
    <w:rsid w:val="008546F7"/>
    <w:rsid w:val="008547F2"/>
    <w:rsid w:val="00854829"/>
    <w:rsid w:val="008548D7"/>
    <w:rsid w:val="008549C8"/>
    <w:rsid w:val="00854B2A"/>
    <w:rsid w:val="00854BCC"/>
    <w:rsid w:val="00854CBD"/>
    <w:rsid w:val="00854F3C"/>
    <w:rsid w:val="00854F75"/>
    <w:rsid w:val="00854F91"/>
    <w:rsid w:val="00854FBF"/>
    <w:rsid w:val="00855092"/>
    <w:rsid w:val="008550C4"/>
    <w:rsid w:val="008551A7"/>
    <w:rsid w:val="00855251"/>
    <w:rsid w:val="00855355"/>
    <w:rsid w:val="008553A3"/>
    <w:rsid w:val="008553BD"/>
    <w:rsid w:val="0085557F"/>
    <w:rsid w:val="00855639"/>
    <w:rsid w:val="008556A5"/>
    <w:rsid w:val="008556B0"/>
    <w:rsid w:val="008557C4"/>
    <w:rsid w:val="00855820"/>
    <w:rsid w:val="008558C4"/>
    <w:rsid w:val="00855948"/>
    <w:rsid w:val="00855A54"/>
    <w:rsid w:val="00855B11"/>
    <w:rsid w:val="00855B65"/>
    <w:rsid w:val="00855B69"/>
    <w:rsid w:val="00855BB9"/>
    <w:rsid w:val="00855BC1"/>
    <w:rsid w:val="00855BF8"/>
    <w:rsid w:val="00855C1F"/>
    <w:rsid w:val="00855C9D"/>
    <w:rsid w:val="00855D52"/>
    <w:rsid w:val="00855D61"/>
    <w:rsid w:val="00855DCA"/>
    <w:rsid w:val="00855E65"/>
    <w:rsid w:val="00855E7B"/>
    <w:rsid w:val="00855F19"/>
    <w:rsid w:val="00855F9D"/>
    <w:rsid w:val="00855FDD"/>
    <w:rsid w:val="00856002"/>
    <w:rsid w:val="00856044"/>
    <w:rsid w:val="00856046"/>
    <w:rsid w:val="0085609D"/>
    <w:rsid w:val="008560F4"/>
    <w:rsid w:val="00856131"/>
    <w:rsid w:val="00856137"/>
    <w:rsid w:val="008561EA"/>
    <w:rsid w:val="00856212"/>
    <w:rsid w:val="008562E5"/>
    <w:rsid w:val="008563C4"/>
    <w:rsid w:val="00856736"/>
    <w:rsid w:val="00856753"/>
    <w:rsid w:val="008567BD"/>
    <w:rsid w:val="00856A40"/>
    <w:rsid w:val="00856AA7"/>
    <w:rsid w:val="00856B2D"/>
    <w:rsid w:val="00856CAE"/>
    <w:rsid w:val="00856CDA"/>
    <w:rsid w:val="00856E44"/>
    <w:rsid w:val="00856E78"/>
    <w:rsid w:val="00856EEB"/>
    <w:rsid w:val="00857056"/>
    <w:rsid w:val="00857107"/>
    <w:rsid w:val="0085714A"/>
    <w:rsid w:val="00857164"/>
    <w:rsid w:val="0085728B"/>
    <w:rsid w:val="0085738C"/>
    <w:rsid w:val="008573EE"/>
    <w:rsid w:val="00857435"/>
    <w:rsid w:val="00857628"/>
    <w:rsid w:val="0085763A"/>
    <w:rsid w:val="008578E5"/>
    <w:rsid w:val="0085798E"/>
    <w:rsid w:val="00857A1A"/>
    <w:rsid w:val="00857A24"/>
    <w:rsid w:val="00857B10"/>
    <w:rsid w:val="00857C32"/>
    <w:rsid w:val="00857CFC"/>
    <w:rsid w:val="00857DAD"/>
    <w:rsid w:val="00857DB4"/>
    <w:rsid w:val="00857E3B"/>
    <w:rsid w:val="00857F0B"/>
    <w:rsid w:val="00857F67"/>
    <w:rsid w:val="008600CD"/>
    <w:rsid w:val="0086012F"/>
    <w:rsid w:val="00860200"/>
    <w:rsid w:val="00860235"/>
    <w:rsid w:val="0086031E"/>
    <w:rsid w:val="008603A0"/>
    <w:rsid w:val="008603D5"/>
    <w:rsid w:val="00860479"/>
    <w:rsid w:val="00860539"/>
    <w:rsid w:val="0086053A"/>
    <w:rsid w:val="00860711"/>
    <w:rsid w:val="008607E2"/>
    <w:rsid w:val="008608FE"/>
    <w:rsid w:val="00860999"/>
    <w:rsid w:val="00860A90"/>
    <w:rsid w:val="00860D53"/>
    <w:rsid w:val="00860E42"/>
    <w:rsid w:val="00860F6D"/>
    <w:rsid w:val="00860F87"/>
    <w:rsid w:val="00861283"/>
    <w:rsid w:val="008612A0"/>
    <w:rsid w:val="0086140B"/>
    <w:rsid w:val="008614F6"/>
    <w:rsid w:val="0086152C"/>
    <w:rsid w:val="00861630"/>
    <w:rsid w:val="00861723"/>
    <w:rsid w:val="00861832"/>
    <w:rsid w:val="0086189F"/>
    <w:rsid w:val="008618DB"/>
    <w:rsid w:val="008618E9"/>
    <w:rsid w:val="00861944"/>
    <w:rsid w:val="00861953"/>
    <w:rsid w:val="00861955"/>
    <w:rsid w:val="008619D2"/>
    <w:rsid w:val="008619F7"/>
    <w:rsid w:val="00861A1C"/>
    <w:rsid w:val="00861A49"/>
    <w:rsid w:val="00861A70"/>
    <w:rsid w:val="00861D5D"/>
    <w:rsid w:val="00861F6A"/>
    <w:rsid w:val="008620E7"/>
    <w:rsid w:val="0086228C"/>
    <w:rsid w:val="008623A0"/>
    <w:rsid w:val="008623C1"/>
    <w:rsid w:val="008623E9"/>
    <w:rsid w:val="008624BB"/>
    <w:rsid w:val="0086279B"/>
    <w:rsid w:val="008627EB"/>
    <w:rsid w:val="008628D6"/>
    <w:rsid w:val="00862B50"/>
    <w:rsid w:val="00862CF1"/>
    <w:rsid w:val="00862D48"/>
    <w:rsid w:val="00862D87"/>
    <w:rsid w:val="00862DD2"/>
    <w:rsid w:val="00862DF6"/>
    <w:rsid w:val="00862F49"/>
    <w:rsid w:val="00863115"/>
    <w:rsid w:val="00863178"/>
    <w:rsid w:val="008631A2"/>
    <w:rsid w:val="0086328A"/>
    <w:rsid w:val="008632B9"/>
    <w:rsid w:val="008633A7"/>
    <w:rsid w:val="00863437"/>
    <w:rsid w:val="00863472"/>
    <w:rsid w:val="008635A9"/>
    <w:rsid w:val="0086361D"/>
    <w:rsid w:val="0086362F"/>
    <w:rsid w:val="0086366A"/>
    <w:rsid w:val="008636C3"/>
    <w:rsid w:val="008637BF"/>
    <w:rsid w:val="008637E6"/>
    <w:rsid w:val="00863916"/>
    <w:rsid w:val="00863933"/>
    <w:rsid w:val="00863AC5"/>
    <w:rsid w:val="00863BA3"/>
    <w:rsid w:val="00863C4B"/>
    <w:rsid w:val="00863CA3"/>
    <w:rsid w:val="00863CCA"/>
    <w:rsid w:val="00863E5F"/>
    <w:rsid w:val="00863EBF"/>
    <w:rsid w:val="00864125"/>
    <w:rsid w:val="0086416A"/>
    <w:rsid w:val="0086422C"/>
    <w:rsid w:val="0086427B"/>
    <w:rsid w:val="008642DC"/>
    <w:rsid w:val="0086430E"/>
    <w:rsid w:val="00864320"/>
    <w:rsid w:val="00864465"/>
    <w:rsid w:val="008644EC"/>
    <w:rsid w:val="008644F7"/>
    <w:rsid w:val="00864682"/>
    <w:rsid w:val="008647B1"/>
    <w:rsid w:val="008649BA"/>
    <w:rsid w:val="00864A79"/>
    <w:rsid w:val="00864ACD"/>
    <w:rsid w:val="00864BD9"/>
    <w:rsid w:val="00864C80"/>
    <w:rsid w:val="00864D59"/>
    <w:rsid w:val="00864DF9"/>
    <w:rsid w:val="00864E80"/>
    <w:rsid w:val="00864EBF"/>
    <w:rsid w:val="00864F17"/>
    <w:rsid w:val="0086502A"/>
    <w:rsid w:val="00865055"/>
    <w:rsid w:val="0086505F"/>
    <w:rsid w:val="00865087"/>
    <w:rsid w:val="008650D6"/>
    <w:rsid w:val="008650EA"/>
    <w:rsid w:val="008651ED"/>
    <w:rsid w:val="0086535E"/>
    <w:rsid w:val="0086537B"/>
    <w:rsid w:val="008654BA"/>
    <w:rsid w:val="00865505"/>
    <w:rsid w:val="00865537"/>
    <w:rsid w:val="00865555"/>
    <w:rsid w:val="008655DE"/>
    <w:rsid w:val="00865697"/>
    <w:rsid w:val="008656A6"/>
    <w:rsid w:val="0086585D"/>
    <w:rsid w:val="00865910"/>
    <w:rsid w:val="00865936"/>
    <w:rsid w:val="008659C4"/>
    <w:rsid w:val="00865A56"/>
    <w:rsid w:val="00865A7B"/>
    <w:rsid w:val="00865D45"/>
    <w:rsid w:val="00865DA2"/>
    <w:rsid w:val="00865EC6"/>
    <w:rsid w:val="00865F06"/>
    <w:rsid w:val="00865F73"/>
    <w:rsid w:val="00865FFB"/>
    <w:rsid w:val="008662EB"/>
    <w:rsid w:val="00866361"/>
    <w:rsid w:val="0086651B"/>
    <w:rsid w:val="00866819"/>
    <w:rsid w:val="008669CA"/>
    <w:rsid w:val="008669F4"/>
    <w:rsid w:val="008669FF"/>
    <w:rsid w:val="00866A37"/>
    <w:rsid w:val="00866AEA"/>
    <w:rsid w:val="00866C85"/>
    <w:rsid w:val="00866DC7"/>
    <w:rsid w:val="00866E25"/>
    <w:rsid w:val="00866E66"/>
    <w:rsid w:val="00866EDE"/>
    <w:rsid w:val="00866F53"/>
    <w:rsid w:val="00867026"/>
    <w:rsid w:val="008670CE"/>
    <w:rsid w:val="0086727A"/>
    <w:rsid w:val="008672AD"/>
    <w:rsid w:val="008672EE"/>
    <w:rsid w:val="0086731A"/>
    <w:rsid w:val="008674D3"/>
    <w:rsid w:val="00867567"/>
    <w:rsid w:val="00867841"/>
    <w:rsid w:val="00867893"/>
    <w:rsid w:val="00867B2B"/>
    <w:rsid w:val="00867B8F"/>
    <w:rsid w:val="00867BDE"/>
    <w:rsid w:val="00867D1F"/>
    <w:rsid w:val="00867D98"/>
    <w:rsid w:val="00867DBB"/>
    <w:rsid w:val="00867ED3"/>
    <w:rsid w:val="00867F69"/>
    <w:rsid w:val="00867FC2"/>
    <w:rsid w:val="0087000B"/>
    <w:rsid w:val="008700F4"/>
    <w:rsid w:val="00870172"/>
    <w:rsid w:val="00870257"/>
    <w:rsid w:val="008702C4"/>
    <w:rsid w:val="0087035A"/>
    <w:rsid w:val="0087049F"/>
    <w:rsid w:val="008704ED"/>
    <w:rsid w:val="00870590"/>
    <w:rsid w:val="0087060B"/>
    <w:rsid w:val="0087066C"/>
    <w:rsid w:val="008706DF"/>
    <w:rsid w:val="008706F8"/>
    <w:rsid w:val="00870831"/>
    <w:rsid w:val="008708DE"/>
    <w:rsid w:val="00870A14"/>
    <w:rsid w:val="00870A24"/>
    <w:rsid w:val="00870A6F"/>
    <w:rsid w:val="00870B2F"/>
    <w:rsid w:val="00870B7E"/>
    <w:rsid w:val="00870C24"/>
    <w:rsid w:val="00870DB9"/>
    <w:rsid w:val="00870EAA"/>
    <w:rsid w:val="00870F7D"/>
    <w:rsid w:val="0087104C"/>
    <w:rsid w:val="0087117E"/>
    <w:rsid w:val="008713D0"/>
    <w:rsid w:val="008714D5"/>
    <w:rsid w:val="00871686"/>
    <w:rsid w:val="00871874"/>
    <w:rsid w:val="008718CC"/>
    <w:rsid w:val="008718F3"/>
    <w:rsid w:val="00871A13"/>
    <w:rsid w:val="00871A5F"/>
    <w:rsid w:val="00871AC7"/>
    <w:rsid w:val="00871ADB"/>
    <w:rsid w:val="00871D33"/>
    <w:rsid w:val="00871D46"/>
    <w:rsid w:val="00871DB9"/>
    <w:rsid w:val="00871E5A"/>
    <w:rsid w:val="00871E5B"/>
    <w:rsid w:val="00871F94"/>
    <w:rsid w:val="00871FBD"/>
    <w:rsid w:val="008721A2"/>
    <w:rsid w:val="00872321"/>
    <w:rsid w:val="0087238B"/>
    <w:rsid w:val="008723CC"/>
    <w:rsid w:val="00872403"/>
    <w:rsid w:val="0087251D"/>
    <w:rsid w:val="00872547"/>
    <w:rsid w:val="00872557"/>
    <w:rsid w:val="00872638"/>
    <w:rsid w:val="0087266D"/>
    <w:rsid w:val="00872672"/>
    <w:rsid w:val="0087275D"/>
    <w:rsid w:val="0087283B"/>
    <w:rsid w:val="008729F3"/>
    <w:rsid w:val="00872AE1"/>
    <w:rsid w:val="00872B6C"/>
    <w:rsid w:val="00872DA6"/>
    <w:rsid w:val="00872E0A"/>
    <w:rsid w:val="00872E99"/>
    <w:rsid w:val="00872F2C"/>
    <w:rsid w:val="008730D6"/>
    <w:rsid w:val="008730DA"/>
    <w:rsid w:val="008730F8"/>
    <w:rsid w:val="008731A9"/>
    <w:rsid w:val="008731C4"/>
    <w:rsid w:val="0087320E"/>
    <w:rsid w:val="008732EB"/>
    <w:rsid w:val="0087338F"/>
    <w:rsid w:val="00873442"/>
    <w:rsid w:val="00873446"/>
    <w:rsid w:val="008734B6"/>
    <w:rsid w:val="0087353F"/>
    <w:rsid w:val="008736AE"/>
    <w:rsid w:val="00873936"/>
    <w:rsid w:val="00873A1B"/>
    <w:rsid w:val="00873B61"/>
    <w:rsid w:val="00873B7A"/>
    <w:rsid w:val="00873BB2"/>
    <w:rsid w:val="00873BF4"/>
    <w:rsid w:val="00873C3E"/>
    <w:rsid w:val="00873C7C"/>
    <w:rsid w:val="00873D87"/>
    <w:rsid w:val="00873E15"/>
    <w:rsid w:val="00873E5E"/>
    <w:rsid w:val="00873F0A"/>
    <w:rsid w:val="0087400E"/>
    <w:rsid w:val="0087408B"/>
    <w:rsid w:val="00874156"/>
    <w:rsid w:val="008741D5"/>
    <w:rsid w:val="008743AD"/>
    <w:rsid w:val="008743F3"/>
    <w:rsid w:val="00874425"/>
    <w:rsid w:val="0087444A"/>
    <w:rsid w:val="0087445C"/>
    <w:rsid w:val="008744F1"/>
    <w:rsid w:val="008745ED"/>
    <w:rsid w:val="0087468C"/>
    <w:rsid w:val="00874783"/>
    <w:rsid w:val="008747FF"/>
    <w:rsid w:val="008749DD"/>
    <w:rsid w:val="00874A07"/>
    <w:rsid w:val="00874A55"/>
    <w:rsid w:val="00874B48"/>
    <w:rsid w:val="00874C12"/>
    <w:rsid w:val="00874D58"/>
    <w:rsid w:val="00874DF6"/>
    <w:rsid w:val="00874E1B"/>
    <w:rsid w:val="00874ED2"/>
    <w:rsid w:val="00874F27"/>
    <w:rsid w:val="00874F77"/>
    <w:rsid w:val="00874FC8"/>
    <w:rsid w:val="00874FE6"/>
    <w:rsid w:val="008750C7"/>
    <w:rsid w:val="008750E7"/>
    <w:rsid w:val="00875139"/>
    <w:rsid w:val="00875177"/>
    <w:rsid w:val="00875186"/>
    <w:rsid w:val="008751F1"/>
    <w:rsid w:val="00875410"/>
    <w:rsid w:val="00875548"/>
    <w:rsid w:val="0087555D"/>
    <w:rsid w:val="00875562"/>
    <w:rsid w:val="00875584"/>
    <w:rsid w:val="0087561C"/>
    <w:rsid w:val="00875646"/>
    <w:rsid w:val="00875678"/>
    <w:rsid w:val="0087567B"/>
    <w:rsid w:val="00875686"/>
    <w:rsid w:val="00875748"/>
    <w:rsid w:val="008757CC"/>
    <w:rsid w:val="00875AF6"/>
    <w:rsid w:val="00875B91"/>
    <w:rsid w:val="00875C02"/>
    <w:rsid w:val="00875E25"/>
    <w:rsid w:val="00875EB2"/>
    <w:rsid w:val="00875F14"/>
    <w:rsid w:val="00875F60"/>
    <w:rsid w:val="008760A8"/>
    <w:rsid w:val="00876187"/>
    <w:rsid w:val="008761E1"/>
    <w:rsid w:val="00876318"/>
    <w:rsid w:val="0087633F"/>
    <w:rsid w:val="00876370"/>
    <w:rsid w:val="008763A3"/>
    <w:rsid w:val="00876443"/>
    <w:rsid w:val="0087660C"/>
    <w:rsid w:val="008766A6"/>
    <w:rsid w:val="008766C6"/>
    <w:rsid w:val="008766E6"/>
    <w:rsid w:val="00876873"/>
    <w:rsid w:val="008768C6"/>
    <w:rsid w:val="008768D7"/>
    <w:rsid w:val="008769B2"/>
    <w:rsid w:val="008769FF"/>
    <w:rsid w:val="00876A5B"/>
    <w:rsid w:val="00876A69"/>
    <w:rsid w:val="00876B1C"/>
    <w:rsid w:val="00876B36"/>
    <w:rsid w:val="00876C12"/>
    <w:rsid w:val="00876C53"/>
    <w:rsid w:val="00876CC1"/>
    <w:rsid w:val="00876EAB"/>
    <w:rsid w:val="00877212"/>
    <w:rsid w:val="008772C9"/>
    <w:rsid w:val="00877457"/>
    <w:rsid w:val="0087750E"/>
    <w:rsid w:val="00877559"/>
    <w:rsid w:val="00877638"/>
    <w:rsid w:val="008777F2"/>
    <w:rsid w:val="00877873"/>
    <w:rsid w:val="0087789C"/>
    <w:rsid w:val="008778B5"/>
    <w:rsid w:val="008778BB"/>
    <w:rsid w:val="008778BF"/>
    <w:rsid w:val="00877A8B"/>
    <w:rsid w:val="00877ACB"/>
    <w:rsid w:val="00877CB2"/>
    <w:rsid w:val="00877D77"/>
    <w:rsid w:val="00877D8D"/>
    <w:rsid w:val="00877F67"/>
    <w:rsid w:val="00877FFD"/>
    <w:rsid w:val="008801F3"/>
    <w:rsid w:val="00880298"/>
    <w:rsid w:val="00880305"/>
    <w:rsid w:val="00880320"/>
    <w:rsid w:val="008803C7"/>
    <w:rsid w:val="0088042C"/>
    <w:rsid w:val="0088055D"/>
    <w:rsid w:val="0088064F"/>
    <w:rsid w:val="00880674"/>
    <w:rsid w:val="0088069E"/>
    <w:rsid w:val="008807E2"/>
    <w:rsid w:val="0088094D"/>
    <w:rsid w:val="00880B0D"/>
    <w:rsid w:val="00880B20"/>
    <w:rsid w:val="00880B2E"/>
    <w:rsid w:val="00880B80"/>
    <w:rsid w:val="00880C2F"/>
    <w:rsid w:val="00880DE3"/>
    <w:rsid w:val="00881000"/>
    <w:rsid w:val="0088114E"/>
    <w:rsid w:val="00881163"/>
    <w:rsid w:val="008811AB"/>
    <w:rsid w:val="008813E1"/>
    <w:rsid w:val="00881473"/>
    <w:rsid w:val="0088147F"/>
    <w:rsid w:val="0088173F"/>
    <w:rsid w:val="00881789"/>
    <w:rsid w:val="00881A2E"/>
    <w:rsid w:val="00881AFD"/>
    <w:rsid w:val="00881B54"/>
    <w:rsid w:val="00881BCB"/>
    <w:rsid w:val="00881CA9"/>
    <w:rsid w:val="00881CB4"/>
    <w:rsid w:val="00881EE5"/>
    <w:rsid w:val="00881EFD"/>
    <w:rsid w:val="00881FAA"/>
    <w:rsid w:val="00881FCA"/>
    <w:rsid w:val="00882026"/>
    <w:rsid w:val="0088218A"/>
    <w:rsid w:val="008821A4"/>
    <w:rsid w:val="0088220A"/>
    <w:rsid w:val="0088228B"/>
    <w:rsid w:val="00882348"/>
    <w:rsid w:val="00882496"/>
    <w:rsid w:val="008824C7"/>
    <w:rsid w:val="008824DF"/>
    <w:rsid w:val="0088251B"/>
    <w:rsid w:val="008825A1"/>
    <w:rsid w:val="008825F9"/>
    <w:rsid w:val="008826F7"/>
    <w:rsid w:val="008826FB"/>
    <w:rsid w:val="00882716"/>
    <w:rsid w:val="0088280F"/>
    <w:rsid w:val="00882A15"/>
    <w:rsid w:val="00882B7D"/>
    <w:rsid w:val="00882C06"/>
    <w:rsid w:val="00882C30"/>
    <w:rsid w:val="00882CC5"/>
    <w:rsid w:val="00882D03"/>
    <w:rsid w:val="00882E07"/>
    <w:rsid w:val="00882F8D"/>
    <w:rsid w:val="00882FDA"/>
    <w:rsid w:val="0088301D"/>
    <w:rsid w:val="00883050"/>
    <w:rsid w:val="0088321C"/>
    <w:rsid w:val="008833A5"/>
    <w:rsid w:val="008833F6"/>
    <w:rsid w:val="00883441"/>
    <w:rsid w:val="0088345F"/>
    <w:rsid w:val="00883491"/>
    <w:rsid w:val="008834CA"/>
    <w:rsid w:val="008834D2"/>
    <w:rsid w:val="00883511"/>
    <w:rsid w:val="0088360E"/>
    <w:rsid w:val="00883612"/>
    <w:rsid w:val="0088364E"/>
    <w:rsid w:val="00883663"/>
    <w:rsid w:val="008836B8"/>
    <w:rsid w:val="008838A8"/>
    <w:rsid w:val="008838F1"/>
    <w:rsid w:val="00883924"/>
    <w:rsid w:val="0088395E"/>
    <w:rsid w:val="00883AA3"/>
    <w:rsid w:val="00883B1F"/>
    <w:rsid w:val="00883B6F"/>
    <w:rsid w:val="00883BB4"/>
    <w:rsid w:val="00883CF5"/>
    <w:rsid w:val="00883DD0"/>
    <w:rsid w:val="00883F3B"/>
    <w:rsid w:val="00883F67"/>
    <w:rsid w:val="00884085"/>
    <w:rsid w:val="00884096"/>
    <w:rsid w:val="00884376"/>
    <w:rsid w:val="00884377"/>
    <w:rsid w:val="0088448B"/>
    <w:rsid w:val="00884724"/>
    <w:rsid w:val="0088478A"/>
    <w:rsid w:val="0088483D"/>
    <w:rsid w:val="008848B9"/>
    <w:rsid w:val="008848FA"/>
    <w:rsid w:val="00884A45"/>
    <w:rsid w:val="00884A83"/>
    <w:rsid w:val="00884BEA"/>
    <w:rsid w:val="00884C02"/>
    <w:rsid w:val="00884C88"/>
    <w:rsid w:val="00884D3B"/>
    <w:rsid w:val="00884D94"/>
    <w:rsid w:val="00884DB8"/>
    <w:rsid w:val="00884ED6"/>
    <w:rsid w:val="008850C1"/>
    <w:rsid w:val="00885146"/>
    <w:rsid w:val="00885195"/>
    <w:rsid w:val="00885201"/>
    <w:rsid w:val="00885457"/>
    <w:rsid w:val="00885459"/>
    <w:rsid w:val="008854B9"/>
    <w:rsid w:val="0088553C"/>
    <w:rsid w:val="00885615"/>
    <w:rsid w:val="00885698"/>
    <w:rsid w:val="0088573F"/>
    <w:rsid w:val="008857FE"/>
    <w:rsid w:val="0088599C"/>
    <w:rsid w:val="00885AA9"/>
    <w:rsid w:val="00885C32"/>
    <w:rsid w:val="00885D51"/>
    <w:rsid w:val="00885EE0"/>
    <w:rsid w:val="00885F36"/>
    <w:rsid w:val="00886016"/>
    <w:rsid w:val="0088605A"/>
    <w:rsid w:val="0088605E"/>
    <w:rsid w:val="0088627E"/>
    <w:rsid w:val="0088632E"/>
    <w:rsid w:val="0088645C"/>
    <w:rsid w:val="0088648A"/>
    <w:rsid w:val="008864E6"/>
    <w:rsid w:val="008865B1"/>
    <w:rsid w:val="008865BB"/>
    <w:rsid w:val="00886621"/>
    <w:rsid w:val="00886663"/>
    <w:rsid w:val="00886788"/>
    <w:rsid w:val="008867B5"/>
    <w:rsid w:val="00886809"/>
    <w:rsid w:val="00886B32"/>
    <w:rsid w:val="00886C2D"/>
    <w:rsid w:val="00886C6F"/>
    <w:rsid w:val="00886D87"/>
    <w:rsid w:val="00886D91"/>
    <w:rsid w:val="00886E35"/>
    <w:rsid w:val="00886EC5"/>
    <w:rsid w:val="00886F32"/>
    <w:rsid w:val="00886F8D"/>
    <w:rsid w:val="00886F91"/>
    <w:rsid w:val="0088712F"/>
    <w:rsid w:val="008871C2"/>
    <w:rsid w:val="00887287"/>
    <w:rsid w:val="008872E0"/>
    <w:rsid w:val="00887455"/>
    <w:rsid w:val="008874DF"/>
    <w:rsid w:val="008879C8"/>
    <w:rsid w:val="00887AAE"/>
    <w:rsid w:val="00887B28"/>
    <w:rsid w:val="00887E23"/>
    <w:rsid w:val="00887E92"/>
    <w:rsid w:val="00887EB1"/>
    <w:rsid w:val="00887EB8"/>
    <w:rsid w:val="00887F7F"/>
    <w:rsid w:val="00890084"/>
    <w:rsid w:val="00890149"/>
    <w:rsid w:val="008902D7"/>
    <w:rsid w:val="0089048C"/>
    <w:rsid w:val="008905D3"/>
    <w:rsid w:val="0089064F"/>
    <w:rsid w:val="008906F6"/>
    <w:rsid w:val="00890708"/>
    <w:rsid w:val="00890739"/>
    <w:rsid w:val="0089074D"/>
    <w:rsid w:val="008907AF"/>
    <w:rsid w:val="00890889"/>
    <w:rsid w:val="00890918"/>
    <w:rsid w:val="00890A6C"/>
    <w:rsid w:val="00890B22"/>
    <w:rsid w:val="00890CAB"/>
    <w:rsid w:val="00890D19"/>
    <w:rsid w:val="00890D98"/>
    <w:rsid w:val="00890DC7"/>
    <w:rsid w:val="00890F5D"/>
    <w:rsid w:val="00890F89"/>
    <w:rsid w:val="008910BC"/>
    <w:rsid w:val="0089133E"/>
    <w:rsid w:val="0089145A"/>
    <w:rsid w:val="008914D9"/>
    <w:rsid w:val="008914F9"/>
    <w:rsid w:val="008915A9"/>
    <w:rsid w:val="008915BC"/>
    <w:rsid w:val="008917AF"/>
    <w:rsid w:val="00891852"/>
    <w:rsid w:val="008918A5"/>
    <w:rsid w:val="00891AC1"/>
    <w:rsid w:val="00891C57"/>
    <w:rsid w:val="00891C70"/>
    <w:rsid w:val="00891D03"/>
    <w:rsid w:val="00891D92"/>
    <w:rsid w:val="00891DE6"/>
    <w:rsid w:val="00891FA1"/>
    <w:rsid w:val="008920CC"/>
    <w:rsid w:val="008922B7"/>
    <w:rsid w:val="0089233B"/>
    <w:rsid w:val="008923B2"/>
    <w:rsid w:val="008924AD"/>
    <w:rsid w:val="008925C4"/>
    <w:rsid w:val="008925F4"/>
    <w:rsid w:val="008926F9"/>
    <w:rsid w:val="008926FE"/>
    <w:rsid w:val="00892741"/>
    <w:rsid w:val="008927CC"/>
    <w:rsid w:val="00892B20"/>
    <w:rsid w:val="00892D30"/>
    <w:rsid w:val="00892D86"/>
    <w:rsid w:val="00892E43"/>
    <w:rsid w:val="00892E89"/>
    <w:rsid w:val="00892F5E"/>
    <w:rsid w:val="008930BA"/>
    <w:rsid w:val="00893131"/>
    <w:rsid w:val="008931B1"/>
    <w:rsid w:val="008931E0"/>
    <w:rsid w:val="00893293"/>
    <w:rsid w:val="00893310"/>
    <w:rsid w:val="00893347"/>
    <w:rsid w:val="00893397"/>
    <w:rsid w:val="00893408"/>
    <w:rsid w:val="00893539"/>
    <w:rsid w:val="00893575"/>
    <w:rsid w:val="0089365F"/>
    <w:rsid w:val="00893693"/>
    <w:rsid w:val="008936A2"/>
    <w:rsid w:val="008936C7"/>
    <w:rsid w:val="00893984"/>
    <w:rsid w:val="00893AEA"/>
    <w:rsid w:val="00893B8F"/>
    <w:rsid w:val="00893CA1"/>
    <w:rsid w:val="00893D30"/>
    <w:rsid w:val="00893DEB"/>
    <w:rsid w:val="00893F20"/>
    <w:rsid w:val="00893F49"/>
    <w:rsid w:val="0089406C"/>
    <w:rsid w:val="008940EA"/>
    <w:rsid w:val="008946D5"/>
    <w:rsid w:val="0089471C"/>
    <w:rsid w:val="00894809"/>
    <w:rsid w:val="0089486F"/>
    <w:rsid w:val="008948E3"/>
    <w:rsid w:val="008948E8"/>
    <w:rsid w:val="00894A49"/>
    <w:rsid w:val="00894C09"/>
    <w:rsid w:val="00894C76"/>
    <w:rsid w:val="00894C82"/>
    <w:rsid w:val="00894CF8"/>
    <w:rsid w:val="00894DC0"/>
    <w:rsid w:val="00894E25"/>
    <w:rsid w:val="00894FB9"/>
    <w:rsid w:val="008950EC"/>
    <w:rsid w:val="008951D4"/>
    <w:rsid w:val="00895275"/>
    <w:rsid w:val="008952D1"/>
    <w:rsid w:val="008954FC"/>
    <w:rsid w:val="00895548"/>
    <w:rsid w:val="0089558A"/>
    <w:rsid w:val="00895624"/>
    <w:rsid w:val="008957FD"/>
    <w:rsid w:val="00895801"/>
    <w:rsid w:val="00895832"/>
    <w:rsid w:val="0089586D"/>
    <w:rsid w:val="0089588A"/>
    <w:rsid w:val="00895AD4"/>
    <w:rsid w:val="00895BA4"/>
    <w:rsid w:val="00895C36"/>
    <w:rsid w:val="00895C87"/>
    <w:rsid w:val="00895CDF"/>
    <w:rsid w:val="00895CF3"/>
    <w:rsid w:val="00895CF4"/>
    <w:rsid w:val="008960A9"/>
    <w:rsid w:val="00896196"/>
    <w:rsid w:val="0089629C"/>
    <w:rsid w:val="0089629E"/>
    <w:rsid w:val="008962A8"/>
    <w:rsid w:val="008962F5"/>
    <w:rsid w:val="00896442"/>
    <w:rsid w:val="0089650C"/>
    <w:rsid w:val="0089654B"/>
    <w:rsid w:val="00896552"/>
    <w:rsid w:val="00896572"/>
    <w:rsid w:val="00896662"/>
    <w:rsid w:val="008966F6"/>
    <w:rsid w:val="0089675F"/>
    <w:rsid w:val="0089679F"/>
    <w:rsid w:val="0089682C"/>
    <w:rsid w:val="00896B7F"/>
    <w:rsid w:val="00896BBE"/>
    <w:rsid w:val="00896C98"/>
    <w:rsid w:val="00896D32"/>
    <w:rsid w:val="00896D69"/>
    <w:rsid w:val="00896D99"/>
    <w:rsid w:val="00896EED"/>
    <w:rsid w:val="00896F72"/>
    <w:rsid w:val="00896F92"/>
    <w:rsid w:val="0089705E"/>
    <w:rsid w:val="0089708E"/>
    <w:rsid w:val="00897182"/>
    <w:rsid w:val="008971A4"/>
    <w:rsid w:val="008971CD"/>
    <w:rsid w:val="0089721A"/>
    <w:rsid w:val="00897583"/>
    <w:rsid w:val="008976FE"/>
    <w:rsid w:val="0089775E"/>
    <w:rsid w:val="008977E0"/>
    <w:rsid w:val="00897832"/>
    <w:rsid w:val="00897863"/>
    <w:rsid w:val="00897918"/>
    <w:rsid w:val="0089795C"/>
    <w:rsid w:val="00897B1D"/>
    <w:rsid w:val="00897B4F"/>
    <w:rsid w:val="00897BDE"/>
    <w:rsid w:val="00897C10"/>
    <w:rsid w:val="00897C5A"/>
    <w:rsid w:val="00897D00"/>
    <w:rsid w:val="00897D9C"/>
    <w:rsid w:val="00897DE5"/>
    <w:rsid w:val="00897ED5"/>
    <w:rsid w:val="00897EE9"/>
    <w:rsid w:val="008A0010"/>
    <w:rsid w:val="008A00CD"/>
    <w:rsid w:val="008A022A"/>
    <w:rsid w:val="008A02EE"/>
    <w:rsid w:val="008A033A"/>
    <w:rsid w:val="008A0428"/>
    <w:rsid w:val="008A0526"/>
    <w:rsid w:val="008A0587"/>
    <w:rsid w:val="008A05D5"/>
    <w:rsid w:val="008A0658"/>
    <w:rsid w:val="008A072C"/>
    <w:rsid w:val="008A0883"/>
    <w:rsid w:val="008A08CF"/>
    <w:rsid w:val="008A090D"/>
    <w:rsid w:val="008A0A5B"/>
    <w:rsid w:val="008A0B97"/>
    <w:rsid w:val="008A0D4D"/>
    <w:rsid w:val="008A0DE1"/>
    <w:rsid w:val="008A0E40"/>
    <w:rsid w:val="008A0EDB"/>
    <w:rsid w:val="008A13B5"/>
    <w:rsid w:val="008A1481"/>
    <w:rsid w:val="008A14BC"/>
    <w:rsid w:val="008A152C"/>
    <w:rsid w:val="008A15F3"/>
    <w:rsid w:val="008A15F7"/>
    <w:rsid w:val="008A16C0"/>
    <w:rsid w:val="008A182C"/>
    <w:rsid w:val="008A1A89"/>
    <w:rsid w:val="008A1AC2"/>
    <w:rsid w:val="008A1B38"/>
    <w:rsid w:val="008A1CD0"/>
    <w:rsid w:val="008A1DD7"/>
    <w:rsid w:val="008A1E68"/>
    <w:rsid w:val="008A1FF1"/>
    <w:rsid w:val="008A2059"/>
    <w:rsid w:val="008A2068"/>
    <w:rsid w:val="008A208E"/>
    <w:rsid w:val="008A227B"/>
    <w:rsid w:val="008A22E2"/>
    <w:rsid w:val="008A2380"/>
    <w:rsid w:val="008A2409"/>
    <w:rsid w:val="008A2595"/>
    <w:rsid w:val="008A25E6"/>
    <w:rsid w:val="008A2781"/>
    <w:rsid w:val="008A27DA"/>
    <w:rsid w:val="008A2818"/>
    <w:rsid w:val="008A28E3"/>
    <w:rsid w:val="008A29CC"/>
    <w:rsid w:val="008A2A08"/>
    <w:rsid w:val="008A2AFE"/>
    <w:rsid w:val="008A2BE3"/>
    <w:rsid w:val="008A2C28"/>
    <w:rsid w:val="008A2C36"/>
    <w:rsid w:val="008A2D20"/>
    <w:rsid w:val="008A2F47"/>
    <w:rsid w:val="008A2F52"/>
    <w:rsid w:val="008A2FEC"/>
    <w:rsid w:val="008A3254"/>
    <w:rsid w:val="008A3268"/>
    <w:rsid w:val="008A338F"/>
    <w:rsid w:val="008A339F"/>
    <w:rsid w:val="008A349F"/>
    <w:rsid w:val="008A359D"/>
    <w:rsid w:val="008A3692"/>
    <w:rsid w:val="008A36E4"/>
    <w:rsid w:val="008A3777"/>
    <w:rsid w:val="008A380C"/>
    <w:rsid w:val="008A3812"/>
    <w:rsid w:val="008A3875"/>
    <w:rsid w:val="008A3CF7"/>
    <w:rsid w:val="008A3DED"/>
    <w:rsid w:val="008A3E62"/>
    <w:rsid w:val="008A3EA3"/>
    <w:rsid w:val="008A409A"/>
    <w:rsid w:val="008A4157"/>
    <w:rsid w:val="008A415D"/>
    <w:rsid w:val="008A4288"/>
    <w:rsid w:val="008A42A2"/>
    <w:rsid w:val="008A4316"/>
    <w:rsid w:val="008A4320"/>
    <w:rsid w:val="008A4396"/>
    <w:rsid w:val="008A4614"/>
    <w:rsid w:val="008A4789"/>
    <w:rsid w:val="008A48C1"/>
    <w:rsid w:val="008A4929"/>
    <w:rsid w:val="008A49BB"/>
    <w:rsid w:val="008A4A40"/>
    <w:rsid w:val="008A4B21"/>
    <w:rsid w:val="008A4B5C"/>
    <w:rsid w:val="008A4BD5"/>
    <w:rsid w:val="008A4BD8"/>
    <w:rsid w:val="008A4E6B"/>
    <w:rsid w:val="008A4F40"/>
    <w:rsid w:val="008A50E0"/>
    <w:rsid w:val="008A5262"/>
    <w:rsid w:val="008A54CC"/>
    <w:rsid w:val="008A5516"/>
    <w:rsid w:val="008A57D2"/>
    <w:rsid w:val="008A57E5"/>
    <w:rsid w:val="008A58A8"/>
    <w:rsid w:val="008A5B9D"/>
    <w:rsid w:val="008A5BBF"/>
    <w:rsid w:val="008A5C1E"/>
    <w:rsid w:val="008A5F24"/>
    <w:rsid w:val="008A60F6"/>
    <w:rsid w:val="008A6288"/>
    <w:rsid w:val="008A631E"/>
    <w:rsid w:val="008A6393"/>
    <w:rsid w:val="008A650E"/>
    <w:rsid w:val="008A66E9"/>
    <w:rsid w:val="008A695C"/>
    <w:rsid w:val="008A6983"/>
    <w:rsid w:val="008A69E0"/>
    <w:rsid w:val="008A6A2B"/>
    <w:rsid w:val="008A6A53"/>
    <w:rsid w:val="008A6B57"/>
    <w:rsid w:val="008A6C13"/>
    <w:rsid w:val="008A6C7B"/>
    <w:rsid w:val="008A6CBE"/>
    <w:rsid w:val="008A6D42"/>
    <w:rsid w:val="008A6D53"/>
    <w:rsid w:val="008A6D9B"/>
    <w:rsid w:val="008A6DB8"/>
    <w:rsid w:val="008A6DC1"/>
    <w:rsid w:val="008A6DC7"/>
    <w:rsid w:val="008A6DCE"/>
    <w:rsid w:val="008A6DED"/>
    <w:rsid w:val="008A6FDE"/>
    <w:rsid w:val="008A7050"/>
    <w:rsid w:val="008A7173"/>
    <w:rsid w:val="008A71F3"/>
    <w:rsid w:val="008A7207"/>
    <w:rsid w:val="008A724D"/>
    <w:rsid w:val="008A7340"/>
    <w:rsid w:val="008A745A"/>
    <w:rsid w:val="008A74AB"/>
    <w:rsid w:val="008A753B"/>
    <w:rsid w:val="008A75BE"/>
    <w:rsid w:val="008A7778"/>
    <w:rsid w:val="008A7779"/>
    <w:rsid w:val="008A796B"/>
    <w:rsid w:val="008A7A26"/>
    <w:rsid w:val="008A7B13"/>
    <w:rsid w:val="008A7B9A"/>
    <w:rsid w:val="008A7CE8"/>
    <w:rsid w:val="008A7D03"/>
    <w:rsid w:val="008A7D84"/>
    <w:rsid w:val="008A7F32"/>
    <w:rsid w:val="008B016F"/>
    <w:rsid w:val="008B017F"/>
    <w:rsid w:val="008B01DB"/>
    <w:rsid w:val="008B01EE"/>
    <w:rsid w:val="008B023A"/>
    <w:rsid w:val="008B023F"/>
    <w:rsid w:val="008B0246"/>
    <w:rsid w:val="008B02A3"/>
    <w:rsid w:val="008B02CC"/>
    <w:rsid w:val="008B0484"/>
    <w:rsid w:val="008B0895"/>
    <w:rsid w:val="008B08EE"/>
    <w:rsid w:val="008B097B"/>
    <w:rsid w:val="008B0993"/>
    <w:rsid w:val="008B0A36"/>
    <w:rsid w:val="008B0B98"/>
    <w:rsid w:val="008B0D70"/>
    <w:rsid w:val="008B0E6A"/>
    <w:rsid w:val="008B0E92"/>
    <w:rsid w:val="008B0F44"/>
    <w:rsid w:val="008B1229"/>
    <w:rsid w:val="008B13B3"/>
    <w:rsid w:val="008B1642"/>
    <w:rsid w:val="008B16BD"/>
    <w:rsid w:val="008B16D3"/>
    <w:rsid w:val="008B1758"/>
    <w:rsid w:val="008B19A1"/>
    <w:rsid w:val="008B1A5C"/>
    <w:rsid w:val="008B1A85"/>
    <w:rsid w:val="008B1AE6"/>
    <w:rsid w:val="008B1C45"/>
    <w:rsid w:val="008B1C6C"/>
    <w:rsid w:val="008B1D1E"/>
    <w:rsid w:val="008B1D6E"/>
    <w:rsid w:val="008B1DFB"/>
    <w:rsid w:val="008B1E26"/>
    <w:rsid w:val="008B1EAD"/>
    <w:rsid w:val="008B1F12"/>
    <w:rsid w:val="008B1F26"/>
    <w:rsid w:val="008B1F69"/>
    <w:rsid w:val="008B2025"/>
    <w:rsid w:val="008B218E"/>
    <w:rsid w:val="008B21F8"/>
    <w:rsid w:val="008B2239"/>
    <w:rsid w:val="008B22BC"/>
    <w:rsid w:val="008B22D7"/>
    <w:rsid w:val="008B22F9"/>
    <w:rsid w:val="008B25E6"/>
    <w:rsid w:val="008B25FB"/>
    <w:rsid w:val="008B2645"/>
    <w:rsid w:val="008B2695"/>
    <w:rsid w:val="008B275B"/>
    <w:rsid w:val="008B27C9"/>
    <w:rsid w:val="008B2816"/>
    <w:rsid w:val="008B289A"/>
    <w:rsid w:val="008B2A27"/>
    <w:rsid w:val="008B2C1C"/>
    <w:rsid w:val="008B2C75"/>
    <w:rsid w:val="008B2F6D"/>
    <w:rsid w:val="008B3010"/>
    <w:rsid w:val="008B30ED"/>
    <w:rsid w:val="008B3240"/>
    <w:rsid w:val="008B3326"/>
    <w:rsid w:val="008B3588"/>
    <w:rsid w:val="008B37C8"/>
    <w:rsid w:val="008B3869"/>
    <w:rsid w:val="008B3A5C"/>
    <w:rsid w:val="008B3AC3"/>
    <w:rsid w:val="008B3AFF"/>
    <w:rsid w:val="008B3B35"/>
    <w:rsid w:val="008B3CCF"/>
    <w:rsid w:val="008B3CF8"/>
    <w:rsid w:val="008B3E6E"/>
    <w:rsid w:val="008B3F9E"/>
    <w:rsid w:val="008B4027"/>
    <w:rsid w:val="008B40C1"/>
    <w:rsid w:val="008B4106"/>
    <w:rsid w:val="008B42DD"/>
    <w:rsid w:val="008B42F3"/>
    <w:rsid w:val="008B4357"/>
    <w:rsid w:val="008B43B9"/>
    <w:rsid w:val="008B44AA"/>
    <w:rsid w:val="008B458B"/>
    <w:rsid w:val="008B459B"/>
    <w:rsid w:val="008B4747"/>
    <w:rsid w:val="008B49B4"/>
    <w:rsid w:val="008B4AD7"/>
    <w:rsid w:val="008B4AF6"/>
    <w:rsid w:val="008B4B79"/>
    <w:rsid w:val="008B4D09"/>
    <w:rsid w:val="008B4D5D"/>
    <w:rsid w:val="008B4EED"/>
    <w:rsid w:val="008B5025"/>
    <w:rsid w:val="008B517A"/>
    <w:rsid w:val="008B51CC"/>
    <w:rsid w:val="008B5280"/>
    <w:rsid w:val="008B5290"/>
    <w:rsid w:val="008B550D"/>
    <w:rsid w:val="008B5574"/>
    <w:rsid w:val="008B56AF"/>
    <w:rsid w:val="008B56C8"/>
    <w:rsid w:val="008B578A"/>
    <w:rsid w:val="008B57D2"/>
    <w:rsid w:val="008B5872"/>
    <w:rsid w:val="008B5A7E"/>
    <w:rsid w:val="008B5BED"/>
    <w:rsid w:val="008B5C42"/>
    <w:rsid w:val="008B5CF3"/>
    <w:rsid w:val="008B5DF5"/>
    <w:rsid w:val="008B5E8D"/>
    <w:rsid w:val="008B5EA9"/>
    <w:rsid w:val="008B5F58"/>
    <w:rsid w:val="008B5F6D"/>
    <w:rsid w:val="008B60E7"/>
    <w:rsid w:val="008B611C"/>
    <w:rsid w:val="008B6256"/>
    <w:rsid w:val="008B625C"/>
    <w:rsid w:val="008B6265"/>
    <w:rsid w:val="008B6306"/>
    <w:rsid w:val="008B656F"/>
    <w:rsid w:val="008B6604"/>
    <w:rsid w:val="008B66AB"/>
    <w:rsid w:val="008B66C7"/>
    <w:rsid w:val="008B682F"/>
    <w:rsid w:val="008B69E1"/>
    <w:rsid w:val="008B6B07"/>
    <w:rsid w:val="008B6D07"/>
    <w:rsid w:val="008B6DA5"/>
    <w:rsid w:val="008B6E50"/>
    <w:rsid w:val="008B6EB3"/>
    <w:rsid w:val="008B7061"/>
    <w:rsid w:val="008B70FF"/>
    <w:rsid w:val="008B71AE"/>
    <w:rsid w:val="008B71C9"/>
    <w:rsid w:val="008B72FB"/>
    <w:rsid w:val="008B7380"/>
    <w:rsid w:val="008B7494"/>
    <w:rsid w:val="008B75D7"/>
    <w:rsid w:val="008B7829"/>
    <w:rsid w:val="008B79CB"/>
    <w:rsid w:val="008B79D3"/>
    <w:rsid w:val="008B7A2F"/>
    <w:rsid w:val="008B7CA5"/>
    <w:rsid w:val="008B7CB5"/>
    <w:rsid w:val="008B7CF6"/>
    <w:rsid w:val="008B7D84"/>
    <w:rsid w:val="008B7DBB"/>
    <w:rsid w:val="008B7DDA"/>
    <w:rsid w:val="008B7DE0"/>
    <w:rsid w:val="008BE562"/>
    <w:rsid w:val="008C01FB"/>
    <w:rsid w:val="008C021B"/>
    <w:rsid w:val="008C04BD"/>
    <w:rsid w:val="008C0640"/>
    <w:rsid w:val="008C0678"/>
    <w:rsid w:val="008C0731"/>
    <w:rsid w:val="008C0799"/>
    <w:rsid w:val="008C0D57"/>
    <w:rsid w:val="008C0DBC"/>
    <w:rsid w:val="008C0E1E"/>
    <w:rsid w:val="008C0FEE"/>
    <w:rsid w:val="008C10C4"/>
    <w:rsid w:val="008C10D5"/>
    <w:rsid w:val="008C112C"/>
    <w:rsid w:val="008C1138"/>
    <w:rsid w:val="008C12CE"/>
    <w:rsid w:val="008C12F1"/>
    <w:rsid w:val="008C138B"/>
    <w:rsid w:val="008C13AA"/>
    <w:rsid w:val="008C1450"/>
    <w:rsid w:val="008C1512"/>
    <w:rsid w:val="008C16EB"/>
    <w:rsid w:val="008C173D"/>
    <w:rsid w:val="008C17D1"/>
    <w:rsid w:val="008C1842"/>
    <w:rsid w:val="008C18DC"/>
    <w:rsid w:val="008C1A70"/>
    <w:rsid w:val="008C1AD6"/>
    <w:rsid w:val="008C1BAB"/>
    <w:rsid w:val="008C1C0E"/>
    <w:rsid w:val="008C1C29"/>
    <w:rsid w:val="008C1C7D"/>
    <w:rsid w:val="008C1D32"/>
    <w:rsid w:val="008C1DC0"/>
    <w:rsid w:val="008C1DCE"/>
    <w:rsid w:val="008C1DDD"/>
    <w:rsid w:val="008C1E3C"/>
    <w:rsid w:val="008C1EE4"/>
    <w:rsid w:val="008C1EFA"/>
    <w:rsid w:val="008C1F6C"/>
    <w:rsid w:val="008C2017"/>
    <w:rsid w:val="008C20EB"/>
    <w:rsid w:val="008C237A"/>
    <w:rsid w:val="008C239D"/>
    <w:rsid w:val="008C247D"/>
    <w:rsid w:val="008C24D0"/>
    <w:rsid w:val="008C24D2"/>
    <w:rsid w:val="008C25D1"/>
    <w:rsid w:val="008C27F7"/>
    <w:rsid w:val="008C2872"/>
    <w:rsid w:val="008C292F"/>
    <w:rsid w:val="008C293A"/>
    <w:rsid w:val="008C294A"/>
    <w:rsid w:val="008C2964"/>
    <w:rsid w:val="008C2A80"/>
    <w:rsid w:val="008C2B98"/>
    <w:rsid w:val="008C2C74"/>
    <w:rsid w:val="008C2CF6"/>
    <w:rsid w:val="008C2D0F"/>
    <w:rsid w:val="008C2D53"/>
    <w:rsid w:val="008C2E31"/>
    <w:rsid w:val="008C2EA7"/>
    <w:rsid w:val="008C2EC5"/>
    <w:rsid w:val="008C2F0B"/>
    <w:rsid w:val="008C2FDF"/>
    <w:rsid w:val="008C3002"/>
    <w:rsid w:val="008C305D"/>
    <w:rsid w:val="008C30C7"/>
    <w:rsid w:val="008C31A3"/>
    <w:rsid w:val="008C32AE"/>
    <w:rsid w:val="008C3397"/>
    <w:rsid w:val="008C33E8"/>
    <w:rsid w:val="008C34C6"/>
    <w:rsid w:val="008C3517"/>
    <w:rsid w:val="008C3652"/>
    <w:rsid w:val="008C36C2"/>
    <w:rsid w:val="008C375E"/>
    <w:rsid w:val="008C37C4"/>
    <w:rsid w:val="008C37DC"/>
    <w:rsid w:val="008C37EC"/>
    <w:rsid w:val="008C3812"/>
    <w:rsid w:val="008C381B"/>
    <w:rsid w:val="008C381E"/>
    <w:rsid w:val="008C3965"/>
    <w:rsid w:val="008C39C5"/>
    <w:rsid w:val="008C3A4E"/>
    <w:rsid w:val="008C3A52"/>
    <w:rsid w:val="008C3A87"/>
    <w:rsid w:val="008C3AE8"/>
    <w:rsid w:val="008C3BD9"/>
    <w:rsid w:val="008C3BDA"/>
    <w:rsid w:val="008C3CC8"/>
    <w:rsid w:val="008C3D62"/>
    <w:rsid w:val="008C3DA0"/>
    <w:rsid w:val="008C3DE3"/>
    <w:rsid w:val="008C3DEB"/>
    <w:rsid w:val="008C40B6"/>
    <w:rsid w:val="008C40C3"/>
    <w:rsid w:val="008C40DC"/>
    <w:rsid w:val="008C4130"/>
    <w:rsid w:val="008C41CA"/>
    <w:rsid w:val="008C4214"/>
    <w:rsid w:val="008C432B"/>
    <w:rsid w:val="008C44CD"/>
    <w:rsid w:val="008C4579"/>
    <w:rsid w:val="008C4658"/>
    <w:rsid w:val="008C47F6"/>
    <w:rsid w:val="008C487A"/>
    <w:rsid w:val="008C48D5"/>
    <w:rsid w:val="008C48F6"/>
    <w:rsid w:val="008C4AB7"/>
    <w:rsid w:val="008C4ABA"/>
    <w:rsid w:val="008C4BE2"/>
    <w:rsid w:val="008C4C4D"/>
    <w:rsid w:val="008C5075"/>
    <w:rsid w:val="008C5229"/>
    <w:rsid w:val="008C534B"/>
    <w:rsid w:val="008C53A7"/>
    <w:rsid w:val="008C5539"/>
    <w:rsid w:val="008C56B6"/>
    <w:rsid w:val="008C5961"/>
    <w:rsid w:val="008C5966"/>
    <w:rsid w:val="008C59FD"/>
    <w:rsid w:val="008C5AE8"/>
    <w:rsid w:val="008C5B56"/>
    <w:rsid w:val="008C5CA3"/>
    <w:rsid w:val="008C5CB9"/>
    <w:rsid w:val="008C5D73"/>
    <w:rsid w:val="008C5DE4"/>
    <w:rsid w:val="008C5F90"/>
    <w:rsid w:val="008C5FD1"/>
    <w:rsid w:val="008C60D1"/>
    <w:rsid w:val="008C62C8"/>
    <w:rsid w:val="008C63B4"/>
    <w:rsid w:val="008C645E"/>
    <w:rsid w:val="008C64CF"/>
    <w:rsid w:val="008C655F"/>
    <w:rsid w:val="008C685E"/>
    <w:rsid w:val="008C68A4"/>
    <w:rsid w:val="008C6A33"/>
    <w:rsid w:val="008C6A34"/>
    <w:rsid w:val="008C6A42"/>
    <w:rsid w:val="008C6AF9"/>
    <w:rsid w:val="008C6B03"/>
    <w:rsid w:val="008C6B3D"/>
    <w:rsid w:val="008C6CA9"/>
    <w:rsid w:val="008C6E4C"/>
    <w:rsid w:val="008C6EF2"/>
    <w:rsid w:val="008C7038"/>
    <w:rsid w:val="008C71DE"/>
    <w:rsid w:val="008C72DD"/>
    <w:rsid w:val="008C72ED"/>
    <w:rsid w:val="008C7346"/>
    <w:rsid w:val="008C7526"/>
    <w:rsid w:val="008C773C"/>
    <w:rsid w:val="008C773F"/>
    <w:rsid w:val="008C782E"/>
    <w:rsid w:val="008C7882"/>
    <w:rsid w:val="008C78F6"/>
    <w:rsid w:val="008C7A00"/>
    <w:rsid w:val="008C7A25"/>
    <w:rsid w:val="008C7B4A"/>
    <w:rsid w:val="008C7DAF"/>
    <w:rsid w:val="008C7E04"/>
    <w:rsid w:val="008C7F6D"/>
    <w:rsid w:val="008D01F2"/>
    <w:rsid w:val="008D02A4"/>
    <w:rsid w:val="008D033D"/>
    <w:rsid w:val="008D0348"/>
    <w:rsid w:val="008D04DC"/>
    <w:rsid w:val="008D053A"/>
    <w:rsid w:val="008D0543"/>
    <w:rsid w:val="008D0576"/>
    <w:rsid w:val="008D0718"/>
    <w:rsid w:val="008D0755"/>
    <w:rsid w:val="008D07D5"/>
    <w:rsid w:val="008D0B0A"/>
    <w:rsid w:val="008D0B2D"/>
    <w:rsid w:val="008D0B5A"/>
    <w:rsid w:val="008D0B72"/>
    <w:rsid w:val="008D0CA9"/>
    <w:rsid w:val="008D0CDF"/>
    <w:rsid w:val="008D0D22"/>
    <w:rsid w:val="008D0D32"/>
    <w:rsid w:val="008D0D5A"/>
    <w:rsid w:val="008D0E36"/>
    <w:rsid w:val="008D0F85"/>
    <w:rsid w:val="008D1175"/>
    <w:rsid w:val="008D118C"/>
    <w:rsid w:val="008D11C9"/>
    <w:rsid w:val="008D1276"/>
    <w:rsid w:val="008D129E"/>
    <w:rsid w:val="008D1309"/>
    <w:rsid w:val="008D137D"/>
    <w:rsid w:val="008D143F"/>
    <w:rsid w:val="008D1446"/>
    <w:rsid w:val="008D14CF"/>
    <w:rsid w:val="008D1688"/>
    <w:rsid w:val="008D1698"/>
    <w:rsid w:val="008D1749"/>
    <w:rsid w:val="008D1802"/>
    <w:rsid w:val="008D18C0"/>
    <w:rsid w:val="008D19DF"/>
    <w:rsid w:val="008D1DF2"/>
    <w:rsid w:val="008D1FDC"/>
    <w:rsid w:val="008D211F"/>
    <w:rsid w:val="008D2236"/>
    <w:rsid w:val="008D2435"/>
    <w:rsid w:val="008D260F"/>
    <w:rsid w:val="008D2738"/>
    <w:rsid w:val="008D27FC"/>
    <w:rsid w:val="008D2844"/>
    <w:rsid w:val="008D2A25"/>
    <w:rsid w:val="008D2A2B"/>
    <w:rsid w:val="008D2A39"/>
    <w:rsid w:val="008D2AD6"/>
    <w:rsid w:val="008D2C61"/>
    <w:rsid w:val="008D2CF9"/>
    <w:rsid w:val="008D2ED7"/>
    <w:rsid w:val="008D3033"/>
    <w:rsid w:val="008D32DB"/>
    <w:rsid w:val="008D3552"/>
    <w:rsid w:val="008D39C8"/>
    <w:rsid w:val="008D3A9F"/>
    <w:rsid w:val="008D3B6F"/>
    <w:rsid w:val="008D3C28"/>
    <w:rsid w:val="008D3CDC"/>
    <w:rsid w:val="008D3DA7"/>
    <w:rsid w:val="008D3EF4"/>
    <w:rsid w:val="008D3F7D"/>
    <w:rsid w:val="008D3FDF"/>
    <w:rsid w:val="008D4092"/>
    <w:rsid w:val="008D40A0"/>
    <w:rsid w:val="008D420A"/>
    <w:rsid w:val="008D422B"/>
    <w:rsid w:val="008D425A"/>
    <w:rsid w:val="008D432A"/>
    <w:rsid w:val="008D46A8"/>
    <w:rsid w:val="008D46F1"/>
    <w:rsid w:val="008D4790"/>
    <w:rsid w:val="008D4862"/>
    <w:rsid w:val="008D4955"/>
    <w:rsid w:val="008D4A08"/>
    <w:rsid w:val="008D4C6D"/>
    <w:rsid w:val="008D4D1B"/>
    <w:rsid w:val="008D4E39"/>
    <w:rsid w:val="008D4EA9"/>
    <w:rsid w:val="008D4ED2"/>
    <w:rsid w:val="008D508D"/>
    <w:rsid w:val="008D5169"/>
    <w:rsid w:val="008D51C9"/>
    <w:rsid w:val="008D5370"/>
    <w:rsid w:val="008D54D2"/>
    <w:rsid w:val="008D555C"/>
    <w:rsid w:val="008D55CA"/>
    <w:rsid w:val="008D55ED"/>
    <w:rsid w:val="008D57AB"/>
    <w:rsid w:val="008D594B"/>
    <w:rsid w:val="008D59D3"/>
    <w:rsid w:val="008D5B3A"/>
    <w:rsid w:val="008D5D35"/>
    <w:rsid w:val="008D5D5B"/>
    <w:rsid w:val="008D5DE5"/>
    <w:rsid w:val="008D5F6F"/>
    <w:rsid w:val="008D5F74"/>
    <w:rsid w:val="008D6091"/>
    <w:rsid w:val="008D60E2"/>
    <w:rsid w:val="008D62C4"/>
    <w:rsid w:val="008D62DC"/>
    <w:rsid w:val="008D63F2"/>
    <w:rsid w:val="008D6475"/>
    <w:rsid w:val="008D6513"/>
    <w:rsid w:val="008D6696"/>
    <w:rsid w:val="008D6710"/>
    <w:rsid w:val="008D672B"/>
    <w:rsid w:val="008D672F"/>
    <w:rsid w:val="008D6869"/>
    <w:rsid w:val="008D6A44"/>
    <w:rsid w:val="008D6AA7"/>
    <w:rsid w:val="008D6E7B"/>
    <w:rsid w:val="008D6E9F"/>
    <w:rsid w:val="008D6F40"/>
    <w:rsid w:val="008D707B"/>
    <w:rsid w:val="008D72E3"/>
    <w:rsid w:val="008D7338"/>
    <w:rsid w:val="008D7483"/>
    <w:rsid w:val="008D74B5"/>
    <w:rsid w:val="008D75BA"/>
    <w:rsid w:val="008D76FF"/>
    <w:rsid w:val="008D772A"/>
    <w:rsid w:val="008D7791"/>
    <w:rsid w:val="008D780F"/>
    <w:rsid w:val="008D796F"/>
    <w:rsid w:val="008D7A02"/>
    <w:rsid w:val="008D7A6D"/>
    <w:rsid w:val="008D7B48"/>
    <w:rsid w:val="008D7B5C"/>
    <w:rsid w:val="008D7DD6"/>
    <w:rsid w:val="008D7DD9"/>
    <w:rsid w:val="008D7ECB"/>
    <w:rsid w:val="008D7F43"/>
    <w:rsid w:val="008D7FE2"/>
    <w:rsid w:val="008E0330"/>
    <w:rsid w:val="008E034D"/>
    <w:rsid w:val="008E03DB"/>
    <w:rsid w:val="008E041A"/>
    <w:rsid w:val="008E053C"/>
    <w:rsid w:val="008E0585"/>
    <w:rsid w:val="008E06CD"/>
    <w:rsid w:val="008E06EA"/>
    <w:rsid w:val="008E07F0"/>
    <w:rsid w:val="008E0819"/>
    <w:rsid w:val="008E08E8"/>
    <w:rsid w:val="008E0932"/>
    <w:rsid w:val="008E0976"/>
    <w:rsid w:val="008E0987"/>
    <w:rsid w:val="008E0A44"/>
    <w:rsid w:val="008E0AFE"/>
    <w:rsid w:val="008E0B07"/>
    <w:rsid w:val="008E0C40"/>
    <w:rsid w:val="008E0C86"/>
    <w:rsid w:val="008E0D63"/>
    <w:rsid w:val="008E0D70"/>
    <w:rsid w:val="008E0EAE"/>
    <w:rsid w:val="008E0F52"/>
    <w:rsid w:val="008E0F90"/>
    <w:rsid w:val="008E0FD9"/>
    <w:rsid w:val="008E116D"/>
    <w:rsid w:val="008E126B"/>
    <w:rsid w:val="008E12BE"/>
    <w:rsid w:val="008E12C9"/>
    <w:rsid w:val="008E13D5"/>
    <w:rsid w:val="008E13F3"/>
    <w:rsid w:val="008E1406"/>
    <w:rsid w:val="008E1459"/>
    <w:rsid w:val="008E1506"/>
    <w:rsid w:val="008E1547"/>
    <w:rsid w:val="008E15CF"/>
    <w:rsid w:val="008E15EC"/>
    <w:rsid w:val="008E16CB"/>
    <w:rsid w:val="008E173D"/>
    <w:rsid w:val="008E1817"/>
    <w:rsid w:val="008E187B"/>
    <w:rsid w:val="008E18C0"/>
    <w:rsid w:val="008E199A"/>
    <w:rsid w:val="008E1A30"/>
    <w:rsid w:val="008E1A4A"/>
    <w:rsid w:val="008E1A57"/>
    <w:rsid w:val="008E1C22"/>
    <w:rsid w:val="008E1CD7"/>
    <w:rsid w:val="008E1D83"/>
    <w:rsid w:val="008E1D9D"/>
    <w:rsid w:val="008E1F2A"/>
    <w:rsid w:val="008E1FBB"/>
    <w:rsid w:val="008E202B"/>
    <w:rsid w:val="008E222F"/>
    <w:rsid w:val="008E2361"/>
    <w:rsid w:val="008E23E2"/>
    <w:rsid w:val="008E240F"/>
    <w:rsid w:val="008E253E"/>
    <w:rsid w:val="008E256D"/>
    <w:rsid w:val="008E25DE"/>
    <w:rsid w:val="008E2622"/>
    <w:rsid w:val="008E2650"/>
    <w:rsid w:val="008E27C0"/>
    <w:rsid w:val="008E2862"/>
    <w:rsid w:val="008E29F9"/>
    <w:rsid w:val="008E2AD1"/>
    <w:rsid w:val="008E2BB2"/>
    <w:rsid w:val="008E2C97"/>
    <w:rsid w:val="008E2CA5"/>
    <w:rsid w:val="008E2DD9"/>
    <w:rsid w:val="008E2E10"/>
    <w:rsid w:val="008E2EC5"/>
    <w:rsid w:val="008E2F1E"/>
    <w:rsid w:val="008E2F38"/>
    <w:rsid w:val="008E2F6F"/>
    <w:rsid w:val="008E2F7B"/>
    <w:rsid w:val="008E2FAF"/>
    <w:rsid w:val="008E3012"/>
    <w:rsid w:val="008E308B"/>
    <w:rsid w:val="008E3142"/>
    <w:rsid w:val="008E3282"/>
    <w:rsid w:val="008E354F"/>
    <w:rsid w:val="008E35E2"/>
    <w:rsid w:val="008E36A0"/>
    <w:rsid w:val="008E3718"/>
    <w:rsid w:val="008E3745"/>
    <w:rsid w:val="008E37B1"/>
    <w:rsid w:val="008E399A"/>
    <w:rsid w:val="008E3BFF"/>
    <w:rsid w:val="008E3C59"/>
    <w:rsid w:val="008E3CA5"/>
    <w:rsid w:val="008E3D21"/>
    <w:rsid w:val="008E3D53"/>
    <w:rsid w:val="008E3EBE"/>
    <w:rsid w:val="008E4030"/>
    <w:rsid w:val="008E415E"/>
    <w:rsid w:val="008E4184"/>
    <w:rsid w:val="008E41BA"/>
    <w:rsid w:val="008E427E"/>
    <w:rsid w:val="008E4332"/>
    <w:rsid w:val="008E4431"/>
    <w:rsid w:val="008E4461"/>
    <w:rsid w:val="008E4602"/>
    <w:rsid w:val="008E4756"/>
    <w:rsid w:val="008E4777"/>
    <w:rsid w:val="008E483E"/>
    <w:rsid w:val="008E49E0"/>
    <w:rsid w:val="008E4BEA"/>
    <w:rsid w:val="008E4C79"/>
    <w:rsid w:val="008E4C86"/>
    <w:rsid w:val="008E4CB1"/>
    <w:rsid w:val="008E4CD7"/>
    <w:rsid w:val="008E4CEF"/>
    <w:rsid w:val="008E4D92"/>
    <w:rsid w:val="008E4E18"/>
    <w:rsid w:val="008E4ECC"/>
    <w:rsid w:val="008E4F8D"/>
    <w:rsid w:val="008E5169"/>
    <w:rsid w:val="008E521A"/>
    <w:rsid w:val="008E52A0"/>
    <w:rsid w:val="008E531A"/>
    <w:rsid w:val="008E539F"/>
    <w:rsid w:val="008E5583"/>
    <w:rsid w:val="008E5591"/>
    <w:rsid w:val="008E55A2"/>
    <w:rsid w:val="008E560F"/>
    <w:rsid w:val="008E5626"/>
    <w:rsid w:val="008E5647"/>
    <w:rsid w:val="008E56E4"/>
    <w:rsid w:val="008E5765"/>
    <w:rsid w:val="008E57E1"/>
    <w:rsid w:val="008E584D"/>
    <w:rsid w:val="008E5910"/>
    <w:rsid w:val="008E595F"/>
    <w:rsid w:val="008E5976"/>
    <w:rsid w:val="008E5986"/>
    <w:rsid w:val="008E59C2"/>
    <w:rsid w:val="008E5A1D"/>
    <w:rsid w:val="008E5A4C"/>
    <w:rsid w:val="008E5AAB"/>
    <w:rsid w:val="008E5B15"/>
    <w:rsid w:val="008E5B3F"/>
    <w:rsid w:val="008E5D06"/>
    <w:rsid w:val="008E5E03"/>
    <w:rsid w:val="008E5F57"/>
    <w:rsid w:val="008E61DB"/>
    <w:rsid w:val="008E624B"/>
    <w:rsid w:val="008E62D9"/>
    <w:rsid w:val="008E631D"/>
    <w:rsid w:val="008E631F"/>
    <w:rsid w:val="008E647D"/>
    <w:rsid w:val="008E655F"/>
    <w:rsid w:val="008E65C6"/>
    <w:rsid w:val="008E65D3"/>
    <w:rsid w:val="008E6631"/>
    <w:rsid w:val="008E6670"/>
    <w:rsid w:val="008E6896"/>
    <w:rsid w:val="008E68B1"/>
    <w:rsid w:val="008E68D5"/>
    <w:rsid w:val="008E69AA"/>
    <w:rsid w:val="008E6A5C"/>
    <w:rsid w:val="008E6B25"/>
    <w:rsid w:val="008E6BA8"/>
    <w:rsid w:val="008E6BD4"/>
    <w:rsid w:val="008E71CA"/>
    <w:rsid w:val="008E724A"/>
    <w:rsid w:val="008E7287"/>
    <w:rsid w:val="008E731E"/>
    <w:rsid w:val="008E732A"/>
    <w:rsid w:val="008E7377"/>
    <w:rsid w:val="008E73C1"/>
    <w:rsid w:val="008E73DE"/>
    <w:rsid w:val="008E745A"/>
    <w:rsid w:val="008E74AF"/>
    <w:rsid w:val="008E7696"/>
    <w:rsid w:val="008E76F8"/>
    <w:rsid w:val="008E7707"/>
    <w:rsid w:val="008E771A"/>
    <w:rsid w:val="008E785F"/>
    <w:rsid w:val="008E78D3"/>
    <w:rsid w:val="008E78F0"/>
    <w:rsid w:val="008E792A"/>
    <w:rsid w:val="008E79C6"/>
    <w:rsid w:val="008E79D3"/>
    <w:rsid w:val="008E7A48"/>
    <w:rsid w:val="008E7B88"/>
    <w:rsid w:val="008E7C3D"/>
    <w:rsid w:val="008E7C62"/>
    <w:rsid w:val="008E7CCC"/>
    <w:rsid w:val="008E7E5F"/>
    <w:rsid w:val="008E7E83"/>
    <w:rsid w:val="008E7FA0"/>
    <w:rsid w:val="008F0072"/>
    <w:rsid w:val="008F010F"/>
    <w:rsid w:val="008F0168"/>
    <w:rsid w:val="008F029E"/>
    <w:rsid w:val="008F02FE"/>
    <w:rsid w:val="008F0300"/>
    <w:rsid w:val="008F0360"/>
    <w:rsid w:val="008F0580"/>
    <w:rsid w:val="008F0693"/>
    <w:rsid w:val="008F06BC"/>
    <w:rsid w:val="008F07DA"/>
    <w:rsid w:val="008F0823"/>
    <w:rsid w:val="008F0855"/>
    <w:rsid w:val="008F0856"/>
    <w:rsid w:val="008F09BF"/>
    <w:rsid w:val="008F0A7D"/>
    <w:rsid w:val="008F0A83"/>
    <w:rsid w:val="008F0ADF"/>
    <w:rsid w:val="008F0C2D"/>
    <w:rsid w:val="008F0C59"/>
    <w:rsid w:val="008F0CFA"/>
    <w:rsid w:val="008F0D03"/>
    <w:rsid w:val="008F0EB6"/>
    <w:rsid w:val="008F0F2D"/>
    <w:rsid w:val="008F1109"/>
    <w:rsid w:val="008F11B8"/>
    <w:rsid w:val="008F133E"/>
    <w:rsid w:val="008F134E"/>
    <w:rsid w:val="008F13C5"/>
    <w:rsid w:val="008F146F"/>
    <w:rsid w:val="008F1478"/>
    <w:rsid w:val="008F15C3"/>
    <w:rsid w:val="008F1618"/>
    <w:rsid w:val="008F1897"/>
    <w:rsid w:val="008F1ABD"/>
    <w:rsid w:val="008F1ADE"/>
    <w:rsid w:val="008F1B35"/>
    <w:rsid w:val="008F1C30"/>
    <w:rsid w:val="008F1FBC"/>
    <w:rsid w:val="008F2115"/>
    <w:rsid w:val="008F21C0"/>
    <w:rsid w:val="008F221A"/>
    <w:rsid w:val="008F23B9"/>
    <w:rsid w:val="008F2425"/>
    <w:rsid w:val="008F24D6"/>
    <w:rsid w:val="008F2521"/>
    <w:rsid w:val="008F25A7"/>
    <w:rsid w:val="008F2720"/>
    <w:rsid w:val="008F277F"/>
    <w:rsid w:val="008F288D"/>
    <w:rsid w:val="008F29E8"/>
    <w:rsid w:val="008F29EC"/>
    <w:rsid w:val="008F2A25"/>
    <w:rsid w:val="008F2B40"/>
    <w:rsid w:val="008F2B58"/>
    <w:rsid w:val="008F2BB1"/>
    <w:rsid w:val="008F2C7E"/>
    <w:rsid w:val="008F2CCF"/>
    <w:rsid w:val="008F2CF9"/>
    <w:rsid w:val="008F2D69"/>
    <w:rsid w:val="008F2E1C"/>
    <w:rsid w:val="008F2E94"/>
    <w:rsid w:val="008F2EFF"/>
    <w:rsid w:val="008F2FB8"/>
    <w:rsid w:val="008F303B"/>
    <w:rsid w:val="008F3213"/>
    <w:rsid w:val="008F34BE"/>
    <w:rsid w:val="008F3599"/>
    <w:rsid w:val="008F36F1"/>
    <w:rsid w:val="008F3837"/>
    <w:rsid w:val="008F3877"/>
    <w:rsid w:val="008F389C"/>
    <w:rsid w:val="008F38A6"/>
    <w:rsid w:val="008F398C"/>
    <w:rsid w:val="008F3A1B"/>
    <w:rsid w:val="008F3A33"/>
    <w:rsid w:val="008F3AB0"/>
    <w:rsid w:val="008F3AC1"/>
    <w:rsid w:val="008F3B13"/>
    <w:rsid w:val="008F3B56"/>
    <w:rsid w:val="008F3B79"/>
    <w:rsid w:val="008F3C4A"/>
    <w:rsid w:val="008F3D34"/>
    <w:rsid w:val="008F3D62"/>
    <w:rsid w:val="008F3DE8"/>
    <w:rsid w:val="008F3E21"/>
    <w:rsid w:val="008F3F06"/>
    <w:rsid w:val="008F3F99"/>
    <w:rsid w:val="008F40B4"/>
    <w:rsid w:val="008F41D6"/>
    <w:rsid w:val="008F41E8"/>
    <w:rsid w:val="008F4247"/>
    <w:rsid w:val="008F4367"/>
    <w:rsid w:val="008F45AF"/>
    <w:rsid w:val="008F467D"/>
    <w:rsid w:val="008F479D"/>
    <w:rsid w:val="008F47EF"/>
    <w:rsid w:val="008F4992"/>
    <w:rsid w:val="008F4B0A"/>
    <w:rsid w:val="008F4CB6"/>
    <w:rsid w:val="008F4D0D"/>
    <w:rsid w:val="008F4D2C"/>
    <w:rsid w:val="008F4D9C"/>
    <w:rsid w:val="008F4ED2"/>
    <w:rsid w:val="008F4F13"/>
    <w:rsid w:val="008F4F1D"/>
    <w:rsid w:val="008F509E"/>
    <w:rsid w:val="008F50F9"/>
    <w:rsid w:val="008F51B3"/>
    <w:rsid w:val="008F528B"/>
    <w:rsid w:val="008F52B3"/>
    <w:rsid w:val="008F52D1"/>
    <w:rsid w:val="008F52E0"/>
    <w:rsid w:val="008F5341"/>
    <w:rsid w:val="008F536E"/>
    <w:rsid w:val="008F54FB"/>
    <w:rsid w:val="008F552A"/>
    <w:rsid w:val="008F557C"/>
    <w:rsid w:val="008F5625"/>
    <w:rsid w:val="008F5703"/>
    <w:rsid w:val="008F585F"/>
    <w:rsid w:val="008F588E"/>
    <w:rsid w:val="008F5959"/>
    <w:rsid w:val="008F59E0"/>
    <w:rsid w:val="008F5A27"/>
    <w:rsid w:val="008F5A8A"/>
    <w:rsid w:val="008F5A9C"/>
    <w:rsid w:val="008F5AA0"/>
    <w:rsid w:val="008F5AC9"/>
    <w:rsid w:val="008F5D2E"/>
    <w:rsid w:val="008F5E69"/>
    <w:rsid w:val="008F5FF0"/>
    <w:rsid w:val="008F6161"/>
    <w:rsid w:val="008F6397"/>
    <w:rsid w:val="008F6514"/>
    <w:rsid w:val="008F65D8"/>
    <w:rsid w:val="008F65F2"/>
    <w:rsid w:val="008F6785"/>
    <w:rsid w:val="008F6892"/>
    <w:rsid w:val="008F68D8"/>
    <w:rsid w:val="008F692B"/>
    <w:rsid w:val="008F6A3F"/>
    <w:rsid w:val="008F6AEC"/>
    <w:rsid w:val="008F6B43"/>
    <w:rsid w:val="008F6BE0"/>
    <w:rsid w:val="008F7041"/>
    <w:rsid w:val="008F70C2"/>
    <w:rsid w:val="008F712E"/>
    <w:rsid w:val="008F714B"/>
    <w:rsid w:val="008F7224"/>
    <w:rsid w:val="008F7235"/>
    <w:rsid w:val="008F7256"/>
    <w:rsid w:val="008F751C"/>
    <w:rsid w:val="008F7557"/>
    <w:rsid w:val="008F7601"/>
    <w:rsid w:val="008F768E"/>
    <w:rsid w:val="008F76A0"/>
    <w:rsid w:val="008F781E"/>
    <w:rsid w:val="008F7942"/>
    <w:rsid w:val="008F7A05"/>
    <w:rsid w:val="008F7BE0"/>
    <w:rsid w:val="008F7C64"/>
    <w:rsid w:val="008F7CC7"/>
    <w:rsid w:val="008F7CFA"/>
    <w:rsid w:val="008F7EB4"/>
    <w:rsid w:val="008F7EF6"/>
    <w:rsid w:val="009000BA"/>
    <w:rsid w:val="00900131"/>
    <w:rsid w:val="009001A7"/>
    <w:rsid w:val="009001F9"/>
    <w:rsid w:val="009002C3"/>
    <w:rsid w:val="0090031F"/>
    <w:rsid w:val="00900356"/>
    <w:rsid w:val="00900381"/>
    <w:rsid w:val="009003D2"/>
    <w:rsid w:val="0090043B"/>
    <w:rsid w:val="00900738"/>
    <w:rsid w:val="009007BB"/>
    <w:rsid w:val="00900859"/>
    <w:rsid w:val="00900944"/>
    <w:rsid w:val="009009C6"/>
    <w:rsid w:val="00900A63"/>
    <w:rsid w:val="00900A6A"/>
    <w:rsid w:val="00900AC1"/>
    <w:rsid w:val="00900B7D"/>
    <w:rsid w:val="00900BE2"/>
    <w:rsid w:val="00900BE8"/>
    <w:rsid w:val="00900CE3"/>
    <w:rsid w:val="00900D41"/>
    <w:rsid w:val="00901022"/>
    <w:rsid w:val="00901067"/>
    <w:rsid w:val="00901211"/>
    <w:rsid w:val="00901252"/>
    <w:rsid w:val="00901313"/>
    <w:rsid w:val="00901341"/>
    <w:rsid w:val="0090140C"/>
    <w:rsid w:val="009014CF"/>
    <w:rsid w:val="009015D3"/>
    <w:rsid w:val="0090161B"/>
    <w:rsid w:val="0090162D"/>
    <w:rsid w:val="00901664"/>
    <w:rsid w:val="00901676"/>
    <w:rsid w:val="00901791"/>
    <w:rsid w:val="009018BD"/>
    <w:rsid w:val="009019EE"/>
    <w:rsid w:val="00901B23"/>
    <w:rsid w:val="00901C0D"/>
    <w:rsid w:val="00901C16"/>
    <w:rsid w:val="00901C18"/>
    <w:rsid w:val="00901DB7"/>
    <w:rsid w:val="00901FA6"/>
    <w:rsid w:val="009021A4"/>
    <w:rsid w:val="0090221C"/>
    <w:rsid w:val="00902280"/>
    <w:rsid w:val="0090229B"/>
    <w:rsid w:val="009022FB"/>
    <w:rsid w:val="009023E5"/>
    <w:rsid w:val="00902510"/>
    <w:rsid w:val="009025F1"/>
    <w:rsid w:val="009027FC"/>
    <w:rsid w:val="009028AD"/>
    <w:rsid w:val="00902946"/>
    <w:rsid w:val="00902978"/>
    <w:rsid w:val="00902BB9"/>
    <w:rsid w:val="00902D51"/>
    <w:rsid w:val="00902DCF"/>
    <w:rsid w:val="00902E3F"/>
    <w:rsid w:val="00902E43"/>
    <w:rsid w:val="00902F64"/>
    <w:rsid w:val="00902F79"/>
    <w:rsid w:val="00903023"/>
    <w:rsid w:val="0090302F"/>
    <w:rsid w:val="00903166"/>
    <w:rsid w:val="009031A8"/>
    <w:rsid w:val="0090324A"/>
    <w:rsid w:val="0090329C"/>
    <w:rsid w:val="00903329"/>
    <w:rsid w:val="00903481"/>
    <w:rsid w:val="009034A6"/>
    <w:rsid w:val="009034FD"/>
    <w:rsid w:val="009036DD"/>
    <w:rsid w:val="009038F7"/>
    <w:rsid w:val="009038FE"/>
    <w:rsid w:val="00903A2B"/>
    <w:rsid w:val="00903B9D"/>
    <w:rsid w:val="00903C70"/>
    <w:rsid w:val="00903CC0"/>
    <w:rsid w:val="00903DD9"/>
    <w:rsid w:val="00903EFB"/>
    <w:rsid w:val="00904025"/>
    <w:rsid w:val="00904063"/>
    <w:rsid w:val="00904067"/>
    <w:rsid w:val="009040B0"/>
    <w:rsid w:val="009041B2"/>
    <w:rsid w:val="0090426C"/>
    <w:rsid w:val="00904293"/>
    <w:rsid w:val="009042FF"/>
    <w:rsid w:val="00904340"/>
    <w:rsid w:val="00904369"/>
    <w:rsid w:val="009044F7"/>
    <w:rsid w:val="0090457E"/>
    <w:rsid w:val="0090465E"/>
    <w:rsid w:val="00904733"/>
    <w:rsid w:val="00904917"/>
    <w:rsid w:val="009049AA"/>
    <w:rsid w:val="009049BD"/>
    <w:rsid w:val="009049D8"/>
    <w:rsid w:val="009049EC"/>
    <w:rsid w:val="00904B0F"/>
    <w:rsid w:val="00904BA1"/>
    <w:rsid w:val="00904C29"/>
    <w:rsid w:val="00904D7F"/>
    <w:rsid w:val="00904D86"/>
    <w:rsid w:val="00904ED8"/>
    <w:rsid w:val="00904F50"/>
    <w:rsid w:val="00904F71"/>
    <w:rsid w:val="00904F9F"/>
    <w:rsid w:val="0090504A"/>
    <w:rsid w:val="0090521E"/>
    <w:rsid w:val="00905242"/>
    <w:rsid w:val="009052F5"/>
    <w:rsid w:val="00905340"/>
    <w:rsid w:val="0090537A"/>
    <w:rsid w:val="00905493"/>
    <w:rsid w:val="00905578"/>
    <w:rsid w:val="009056D5"/>
    <w:rsid w:val="009057B8"/>
    <w:rsid w:val="009057FE"/>
    <w:rsid w:val="00905824"/>
    <w:rsid w:val="00905855"/>
    <w:rsid w:val="009058D8"/>
    <w:rsid w:val="009059FE"/>
    <w:rsid w:val="00905A4F"/>
    <w:rsid w:val="00905A98"/>
    <w:rsid w:val="00905AAF"/>
    <w:rsid w:val="00905BF2"/>
    <w:rsid w:val="00905C1E"/>
    <w:rsid w:val="00905C38"/>
    <w:rsid w:val="00905CCC"/>
    <w:rsid w:val="00905CCF"/>
    <w:rsid w:val="00905DCA"/>
    <w:rsid w:val="00905E04"/>
    <w:rsid w:val="00905E34"/>
    <w:rsid w:val="00905E76"/>
    <w:rsid w:val="00905F22"/>
    <w:rsid w:val="00905F40"/>
    <w:rsid w:val="00905F83"/>
    <w:rsid w:val="00906028"/>
    <w:rsid w:val="0090606E"/>
    <w:rsid w:val="009060B8"/>
    <w:rsid w:val="00906154"/>
    <w:rsid w:val="00906191"/>
    <w:rsid w:val="009061BE"/>
    <w:rsid w:val="009061CE"/>
    <w:rsid w:val="009061E2"/>
    <w:rsid w:val="0090628B"/>
    <w:rsid w:val="009062E4"/>
    <w:rsid w:val="009062EB"/>
    <w:rsid w:val="009063BC"/>
    <w:rsid w:val="009063D8"/>
    <w:rsid w:val="009063F3"/>
    <w:rsid w:val="00906752"/>
    <w:rsid w:val="009068FB"/>
    <w:rsid w:val="009069DF"/>
    <w:rsid w:val="00906A10"/>
    <w:rsid w:val="00906AFD"/>
    <w:rsid w:val="00906C64"/>
    <w:rsid w:val="00906D15"/>
    <w:rsid w:val="00906D2D"/>
    <w:rsid w:val="00906D33"/>
    <w:rsid w:val="00906ED2"/>
    <w:rsid w:val="00906FEA"/>
    <w:rsid w:val="009070E8"/>
    <w:rsid w:val="00907170"/>
    <w:rsid w:val="00907368"/>
    <w:rsid w:val="00907391"/>
    <w:rsid w:val="0090741F"/>
    <w:rsid w:val="009075B5"/>
    <w:rsid w:val="009078BD"/>
    <w:rsid w:val="009078DF"/>
    <w:rsid w:val="009078E1"/>
    <w:rsid w:val="009079A7"/>
    <w:rsid w:val="009079C2"/>
    <w:rsid w:val="009079E3"/>
    <w:rsid w:val="00907A3E"/>
    <w:rsid w:val="00907BFD"/>
    <w:rsid w:val="00907CC6"/>
    <w:rsid w:val="00907E66"/>
    <w:rsid w:val="00907F26"/>
    <w:rsid w:val="00907F3A"/>
    <w:rsid w:val="00907FDD"/>
    <w:rsid w:val="00910020"/>
    <w:rsid w:val="009100B9"/>
    <w:rsid w:val="009100BE"/>
    <w:rsid w:val="0091040D"/>
    <w:rsid w:val="0091045A"/>
    <w:rsid w:val="009105A0"/>
    <w:rsid w:val="0091069E"/>
    <w:rsid w:val="0091070D"/>
    <w:rsid w:val="00910779"/>
    <w:rsid w:val="009107DD"/>
    <w:rsid w:val="00910894"/>
    <w:rsid w:val="009108B2"/>
    <w:rsid w:val="009109D3"/>
    <w:rsid w:val="00910AEA"/>
    <w:rsid w:val="00910D77"/>
    <w:rsid w:val="00910E68"/>
    <w:rsid w:val="00910E71"/>
    <w:rsid w:val="00910FA2"/>
    <w:rsid w:val="00911035"/>
    <w:rsid w:val="00911096"/>
    <w:rsid w:val="009110B9"/>
    <w:rsid w:val="00911245"/>
    <w:rsid w:val="00911281"/>
    <w:rsid w:val="009112BB"/>
    <w:rsid w:val="00911379"/>
    <w:rsid w:val="009114B8"/>
    <w:rsid w:val="009114F0"/>
    <w:rsid w:val="00911607"/>
    <w:rsid w:val="0091167F"/>
    <w:rsid w:val="009116BD"/>
    <w:rsid w:val="00911788"/>
    <w:rsid w:val="00911867"/>
    <w:rsid w:val="0091188D"/>
    <w:rsid w:val="00911AB3"/>
    <w:rsid w:val="00911AE1"/>
    <w:rsid w:val="00911AFE"/>
    <w:rsid w:val="00911B71"/>
    <w:rsid w:val="00911C8B"/>
    <w:rsid w:val="00911C9E"/>
    <w:rsid w:val="00911F4E"/>
    <w:rsid w:val="00911FB8"/>
    <w:rsid w:val="009120AD"/>
    <w:rsid w:val="009120BD"/>
    <w:rsid w:val="009120D4"/>
    <w:rsid w:val="009121E6"/>
    <w:rsid w:val="0091220E"/>
    <w:rsid w:val="009123FC"/>
    <w:rsid w:val="0091244D"/>
    <w:rsid w:val="00912488"/>
    <w:rsid w:val="00912493"/>
    <w:rsid w:val="009124B0"/>
    <w:rsid w:val="009126A1"/>
    <w:rsid w:val="009126B0"/>
    <w:rsid w:val="009126C3"/>
    <w:rsid w:val="00912763"/>
    <w:rsid w:val="009127CB"/>
    <w:rsid w:val="00912924"/>
    <w:rsid w:val="009129F0"/>
    <w:rsid w:val="009129F9"/>
    <w:rsid w:val="00912B88"/>
    <w:rsid w:val="00912BBE"/>
    <w:rsid w:val="00912BC9"/>
    <w:rsid w:val="00912C06"/>
    <w:rsid w:val="00912CCA"/>
    <w:rsid w:val="00912D00"/>
    <w:rsid w:val="00912E13"/>
    <w:rsid w:val="00912E54"/>
    <w:rsid w:val="00912E83"/>
    <w:rsid w:val="00912EA9"/>
    <w:rsid w:val="00912F0A"/>
    <w:rsid w:val="00912FE6"/>
    <w:rsid w:val="0091300B"/>
    <w:rsid w:val="0091302C"/>
    <w:rsid w:val="00913081"/>
    <w:rsid w:val="0091321C"/>
    <w:rsid w:val="0091324D"/>
    <w:rsid w:val="00913480"/>
    <w:rsid w:val="0091358E"/>
    <w:rsid w:val="0091370F"/>
    <w:rsid w:val="009137AD"/>
    <w:rsid w:val="00913812"/>
    <w:rsid w:val="00913952"/>
    <w:rsid w:val="00913958"/>
    <w:rsid w:val="00913987"/>
    <w:rsid w:val="009139E7"/>
    <w:rsid w:val="00913B05"/>
    <w:rsid w:val="00913BF4"/>
    <w:rsid w:val="00913C40"/>
    <w:rsid w:val="00913CE6"/>
    <w:rsid w:val="00913E35"/>
    <w:rsid w:val="00913E4B"/>
    <w:rsid w:val="00913E68"/>
    <w:rsid w:val="00913EA7"/>
    <w:rsid w:val="00913F8A"/>
    <w:rsid w:val="00914204"/>
    <w:rsid w:val="009142B4"/>
    <w:rsid w:val="0091433F"/>
    <w:rsid w:val="0091438E"/>
    <w:rsid w:val="009144EA"/>
    <w:rsid w:val="009144F7"/>
    <w:rsid w:val="00914535"/>
    <w:rsid w:val="0091466E"/>
    <w:rsid w:val="00914755"/>
    <w:rsid w:val="00914882"/>
    <w:rsid w:val="009148F0"/>
    <w:rsid w:val="00914A08"/>
    <w:rsid w:val="00914ACA"/>
    <w:rsid w:val="00914BCF"/>
    <w:rsid w:val="00914D56"/>
    <w:rsid w:val="00914DE5"/>
    <w:rsid w:val="00914E90"/>
    <w:rsid w:val="00915051"/>
    <w:rsid w:val="009150A3"/>
    <w:rsid w:val="009150C8"/>
    <w:rsid w:val="00915143"/>
    <w:rsid w:val="00915160"/>
    <w:rsid w:val="0091516D"/>
    <w:rsid w:val="00915311"/>
    <w:rsid w:val="00915338"/>
    <w:rsid w:val="009153AF"/>
    <w:rsid w:val="00915531"/>
    <w:rsid w:val="0091554A"/>
    <w:rsid w:val="009155CD"/>
    <w:rsid w:val="00915673"/>
    <w:rsid w:val="00915757"/>
    <w:rsid w:val="00915784"/>
    <w:rsid w:val="00915849"/>
    <w:rsid w:val="009158BD"/>
    <w:rsid w:val="00915948"/>
    <w:rsid w:val="009159A4"/>
    <w:rsid w:val="00915B81"/>
    <w:rsid w:val="00915C71"/>
    <w:rsid w:val="00915D09"/>
    <w:rsid w:val="00915D53"/>
    <w:rsid w:val="00915E0F"/>
    <w:rsid w:val="00916071"/>
    <w:rsid w:val="00916175"/>
    <w:rsid w:val="009161D7"/>
    <w:rsid w:val="00916288"/>
    <w:rsid w:val="009162FA"/>
    <w:rsid w:val="009164D2"/>
    <w:rsid w:val="0091680C"/>
    <w:rsid w:val="00916870"/>
    <w:rsid w:val="009168DD"/>
    <w:rsid w:val="0091698A"/>
    <w:rsid w:val="00916A1D"/>
    <w:rsid w:val="00916A27"/>
    <w:rsid w:val="00916C0F"/>
    <w:rsid w:val="00916D50"/>
    <w:rsid w:val="00916E2B"/>
    <w:rsid w:val="00916E9D"/>
    <w:rsid w:val="00916EFD"/>
    <w:rsid w:val="00916F6D"/>
    <w:rsid w:val="00917196"/>
    <w:rsid w:val="0091720E"/>
    <w:rsid w:val="009172FA"/>
    <w:rsid w:val="00917382"/>
    <w:rsid w:val="009173D3"/>
    <w:rsid w:val="00917428"/>
    <w:rsid w:val="0091744B"/>
    <w:rsid w:val="00917528"/>
    <w:rsid w:val="00917572"/>
    <w:rsid w:val="009175CD"/>
    <w:rsid w:val="00917602"/>
    <w:rsid w:val="0091767F"/>
    <w:rsid w:val="00917793"/>
    <w:rsid w:val="009177D4"/>
    <w:rsid w:val="00917843"/>
    <w:rsid w:val="009178BD"/>
    <w:rsid w:val="009178E4"/>
    <w:rsid w:val="00917971"/>
    <w:rsid w:val="00917A99"/>
    <w:rsid w:val="00917AB9"/>
    <w:rsid w:val="00917BBD"/>
    <w:rsid w:val="00917D3A"/>
    <w:rsid w:val="00917F95"/>
    <w:rsid w:val="00917FBC"/>
    <w:rsid w:val="00920045"/>
    <w:rsid w:val="009200FD"/>
    <w:rsid w:val="00920129"/>
    <w:rsid w:val="00920156"/>
    <w:rsid w:val="009202A3"/>
    <w:rsid w:val="009202E9"/>
    <w:rsid w:val="00920428"/>
    <w:rsid w:val="009204A4"/>
    <w:rsid w:val="00920537"/>
    <w:rsid w:val="00920550"/>
    <w:rsid w:val="0092067F"/>
    <w:rsid w:val="0092078D"/>
    <w:rsid w:val="00920841"/>
    <w:rsid w:val="00920A83"/>
    <w:rsid w:val="00920C8A"/>
    <w:rsid w:val="00920D9F"/>
    <w:rsid w:val="00920E0A"/>
    <w:rsid w:val="00921277"/>
    <w:rsid w:val="009213AC"/>
    <w:rsid w:val="00921407"/>
    <w:rsid w:val="00921479"/>
    <w:rsid w:val="0092155C"/>
    <w:rsid w:val="00921688"/>
    <w:rsid w:val="009216AB"/>
    <w:rsid w:val="0092170E"/>
    <w:rsid w:val="00921716"/>
    <w:rsid w:val="009217E4"/>
    <w:rsid w:val="009218C2"/>
    <w:rsid w:val="0092190E"/>
    <w:rsid w:val="00921951"/>
    <w:rsid w:val="0092197D"/>
    <w:rsid w:val="009219E6"/>
    <w:rsid w:val="009219FF"/>
    <w:rsid w:val="00921A78"/>
    <w:rsid w:val="00921AA0"/>
    <w:rsid w:val="00921B79"/>
    <w:rsid w:val="00921BD5"/>
    <w:rsid w:val="00921D2E"/>
    <w:rsid w:val="00921D7F"/>
    <w:rsid w:val="00921E0E"/>
    <w:rsid w:val="00921E85"/>
    <w:rsid w:val="00921EEB"/>
    <w:rsid w:val="00921F0F"/>
    <w:rsid w:val="00922129"/>
    <w:rsid w:val="0092213C"/>
    <w:rsid w:val="00922231"/>
    <w:rsid w:val="009222C8"/>
    <w:rsid w:val="00922427"/>
    <w:rsid w:val="00922465"/>
    <w:rsid w:val="00922572"/>
    <w:rsid w:val="009225D4"/>
    <w:rsid w:val="00922674"/>
    <w:rsid w:val="00922807"/>
    <w:rsid w:val="009228A1"/>
    <w:rsid w:val="009228C0"/>
    <w:rsid w:val="00922996"/>
    <w:rsid w:val="00922AD5"/>
    <w:rsid w:val="00922AEF"/>
    <w:rsid w:val="00922AF8"/>
    <w:rsid w:val="00922B26"/>
    <w:rsid w:val="00922D03"/>
    <w:rsid w:val="00922DFF"/>
    <w:rsid w:val="00922E34"/>
    <w:rsid w:val="00922E63"/>
    <w:rsid w:val="00922F10"/>
    <w:rsid w:val="00922FAB"/>
    <w:rsid w:val="00923205"/>
    <w:rsid w:val="0092322A"/>
    <w:rsid w:val="00923233"/>
    <w:rsid w:val="0092323E"/>
    <w:rsid w:val="00923351"/>
    <w:rsid w:val="00923352"/>
    <w:rsid w:val="00923386"/>
    <w:rsid w:val="0092349A"/>
    <w:rsid w:val="00923567"/>
    <w:rsid w:val="0092372A"/>
    <w:rsid w:val="00923788"/>
    <w:rsid w:val="009238B4"/>
    <w:rsid w:val="009238F8"/>
    <w:rsid w:val="0092391E"/>
    <w:rsid w:val="00923996"/>
    <w:rsid w:val="009239C1"/>
    <w:rsid w:val="00923A95"/>
    <w:rsid w:val="00923D5A"/>
    <w:rsid w:val="00923F77"/>
    <w:rsid w:val="00923FBE"/>
    <w:rsid w:val="0092409F"/>
    <w:rsid w:val="009240EF"/>
    <w:rsid w:val="009241B4"/>
    <w:rsid w:val="009242F1"/>
    <w:rsid w:val="009243C9"/>
    <w:rsid w:val="009243E8"/>
    <w:rsid w:val="0092445A"/>
    <w:rsid w:val="009244BD"/>
    <w:rsid w:val="009245EE"/>
    <w:rsid w:val="0092462D"/>
    <w:rsid w:val="009247F8"/>
    <w:rsid w:val="0092490B"/>
    <w:rsid w:val="00924A69"/>
    <w:rsid w:val="00924B19"/>
    <w:rsid w:val="00924CA2"/>
    <w:rsid w:val="00924D67"/>
    <w:rsid w:val="00924D88"/>
    <w:rsid w:val="00924D8F"/>
    <w:rsid w:val="00924E5F"/>
    <w:rsid w:val="009250D5"/>
    <w:rsid w:val="009250DF"/>
    <w:rsid w:val="009250EE"/>
    <w:rsid w:val="00925148"/>
    <w:rsid w:val="009251DB"/>
    <w:rsid w:val="009252A5"/>
    <w:rsid w:val="00925301"/>
    <w:rsid w:val="00925387"/>
    <w:rsid w:val="009253AB"/>
    <w:rsid w:val="00925448"/>
    <w:rsid w:val="0092557A"/>
    <w:rsid w:val="00925623"/>
    <w:rsid w:val="0092599D"/>
    <w:rsid w:val="00925BF5"/>
    <w:rsid w:val="00925CDE"/>
    <w:rsid w:val="00925D2D"/>
    <w:rsid w:val="00925D92"/>
    <w:rsid w:val="00925E77"/>
    <w:rsid w:val="00925F27"/>
    <w:rsid w:val="00925F4D"/>
    <w:rsid w:val="00925F98"/>
    <w:rsid w:val="00925FA6"/>
    <w:rsid w:val="00926163"/>
    <w:rsid w:val="00926239"/>
    <w:rsid w:val="00926240"/>
    <w:rsid w:val="009263D4"/>
    <w:rsid w:val="009263F5"/>
    <w:rsid w:val="00926469"/>
    <w:rsid w:val="00926519"/>
    <w:rsid w:val="009266E7"/>
    <w:rsid w:val="009266F0"/>
    <w:rsid w:val="009266FB"/>
    <w:rsid w:val="009267E4"/>
    <w:rsid w:val="00926BA1"/>
    <w:rsid w:val="00926BD6"/>
    <w:rsid w:val="00926C0E"/>
    <w:rsid w:val="00926C58"/>
    <w:rsid w:val="00926D33"/>
    <w:rsid w:val="00926D74"/>
    <w:rsid w:val="00926E6D"/>
    <w:rsid w:val="00926ED7"/>
    <w:rsid w:val="00926F93"/>
    <w:rsid w:val="00927048"/>
    <w:rsid w:val="009273A6"/>
    <w:rsid w:val="00927414"/>
    <w:rsid w:val="0092746D"/>
    <w:rsid w:val="009274B9"/>
    <w:rsid w:val="009274CD"/>
    <w:rsid w:val="009274F3"/>
    <w:rsid w:val="009274FE"/>
    <w:rsid w:val="009278AA"/>
    <w:rsid w:val="0092790F"/>
    <w:rsid w:val="0092795A"/>
    <w:rsid w:val="00927973"/>
    <w:rsid w:val="00927A80"/>
    <w:rsid w:val="00927AAD"/>
    <w:rsid w:val="00927AC8"/>
    <w:rsid w:val="00927B35"/>
    <w:rsid w:val="00927B59"/>
    <w:rsid w:val="00927B77"/>
    <w:rsid w:val="00927C14"/>
    <w:rsid w:val="00927C8F"/>
    <w:rsid w:val="00927D6C"/>
    <w:rsid w:val="00927E04"/>
    <w:rsid w:val="00927EB9"/>
    <w:rsid w:val="00927F21"/>
    <w:rsid w:val="00927F8C"/>
    <w:rsid w:val="00930063"/>
    <w:rsid w:val="009300F1"/>
    <w:rsid w:val="0093025E"/>
    <w:rsid w:val="0093030B"/>
    <w:rsid w:val="00930369"/>
    <w:rsid w:val="00930390"/>
    <w:rsid w:val="009303D8"/>
    <w:rsid w:val="00930450"/>
    <w:rsid w:val="00930502"/>
    <w:rsid w:val="00930586"/>
    <w:rsid w:val="009305CC"/>
    <w:rsid w:val="009305DC"/>
    <w:rsid w:val="00930676"/>
    <w:rsid w:val="009308A6"/>
    <w:rsid w:val="0093093B"/>
    <w:rsid w:val="00930998"/>
    <w:rsid w:val="00930A16"/>
    <w:rsid w:val="00930AED"/>
    <w:rsid w:val="00930B4E"/>
    <w:rsid w:val="00930BA3"/>
    <w:rsid w:val="00930BB8"/>
    <w:rsid w:val="00930BDC"/>
    <w:rsid w:val="00930C3E"/>
    <w:rsid w:val="00930C42"/>
    <w:rsid w:val="00930C9C"/>
    <w:rsid w:val="00930CA2"/>
    <w:rsid w:val="00930D0F"/>
    <w:rsid w:val="00930D60"/>
    <w:rsid w:val="00930E7E"/>
    <w:rsid w:val="00930F00"/>
    <w:rsid w:val="0093110B"/>
    <w:rsid w:val="009311AC"/>
    <w:rsid w:val="009311D5"/>
    <w:rsid w:val="0093132B"/>
    <w:rsid w:val="00931440"/>
    <w:rsid w:val="00931649"/>
    <w:rsid w:val="0093164C"/>
    <w:rsid w:val="0093165B"/>
    <w:rsid w:val="0093177D"/>
    <w:rsid w:val="009318E9"/>
    <w:rsid w:val="009318F0"/>
    <w:rsid w:val="0093193D"/>
    <w:rsid w:val="0093197F"/>
    <w:rsid w:val="00931A2E"/>
    <w:rsid w:val="00931A33"/>
    <w:rsid w:val="00931A65"/>
    <w:rsid w:val="00931AC4"/>
    <w:rsid w:val="00931B76"/>
    <w:rsid w:val="00931F41"/>
    <w:rsid w:val="00931FC3"/>
    <w:rsid w:val="0093210A"/>
    <w:rsid w:val="009321D9"/>
    <w:rsid w:val="00932215"/>
    <w:rsid w:val="00932253"/>
    <w:rsid w:val="009322BF"/>
    <w:rsid w:val="00932393"/>
    <w:rsid w:val="00932461"/>
    <w:rsid w:val="009325A1"/>
    <w:rsid w:val="00932780"/>
    <w:rsid w:val="009329C9"/>
    <w:rsid w:val="009329F0"/>
    <w:rsid w:val="00932BCE"/>
    <w:rsid w:val="00932E82"/>
    <w:rsid w:val="00932E90"/>
    <w:rsid w:val="00932EFF"/>
    <w:rsid w:val="00932F8A"/>
    <w:rsid w:val="0093323F"/>
    <w:rsid w:val="00933367"/>
    <w:rsid w:val="009334B9"/>
    <w:rsid w:val="00933528"/>
    <w:rsid w:val="009336B6"/>
    <w:rsid w:val="00933783"/>
    <w:rsid w:val="00933807"/>
    <w:rsid w:val="009338B2"/>
    <w:rsid w:val="009339F2"/>
    <w:rsid w:val="00933AD5"/>
    <w:rsid w:val="00933AF6"/>
    <w:rsid w:val="00933B9D"/>
    <w:rsid w:val="00933DE1"/>
    <w:rsid w:val="00933E8A"/>
    <w:rsid w:val="00933ECF"/>
    <w:rsid w:val="00934025"/>
    <w:rsid w:val="009341C5"/>
    <w:rsid w:val="009341E5"/>
    <w:rsid w:val="00934205"/>
    <w:rsid w:val="00934257"/>
    <w:rsid w:val="00934298"/>
    <w:rsid w:val="00934342"/>
    <w:rsid w:val="009344E7"/>
    <w:rsid w:val="00934592"/>
    <w:rsid w:val="009347A5"/>
    <w:rsid w:val="00934A98"/>
    <w:rsid w:val="00934C39"/>
    <w:rsid w:val="00934CC3"/>
    <w:rsid w:val="00934D2C"/>
    <w:rsid w:val="00934DF0"/>
    <w:rsid w:val="00934E17"/>
    <w:rsid w:val="00934F00"/>
    <w:rsid w:val="00934F1A"/>
    <w:rsid w:val="00935021"/>
    <w:rsid w:val="009350BF"/>
    <w:rsid w:val="009350F3"/>
    <w:rsid w:val="00935204"/>
    <w:rsid w:val="009352C9"/>
    <w:rsid w:val="00935344"/>
    <w:rsid w:val="009353DB"/>
    <w:rsid w:val="0093547A"/>
    <w:rsid w:val="009355EB"/>
    <w:rsid w:val="009357FF"/>
    <w:rsid w:val="00935820"/>
    <w:rsid w:val="00935AB9"/>
    <w:rsid w:val="00935AC2"/>
    <w:rsid w:val="00935B5A"/>
    <w:rsid w:val="00935C06"/>
    <w:rsid w:val="00935C51"/>
    <w:rsid w:val="00935DEF"/>
    <w:rsid w:val="00935F5E"/>
    <w:rsid w:val="00935FDC"/>
    <w:rsid w:val="00936192"/>
    <w:rsid w:val="00936267"/>
    <w:rsid w:val="0093637E"/>
    <w:rsid w:val="009363E9"/>
    <w:rsid w:val="00936425"/>
    <w:rsid w:val="0093660A"/>
    <w:rsid w:val="00936679"/>
    <w:rsid w:val="00936714"/>
    <w:rsid w:val="00936723"/>
    <w:rsid w:val="00936724"/>
    <w:rsid w:val="0093673D"/>
    <w:rsid w:val="00936767"/>
    <w:rsid w:val="009368B7"/>
    <w:rsid w:val="00936BB6"/>
    <w:rsid w:val="00936C29"/>
    <w:rsid w:val="00936C34"/>
    <w:rsid w:val="00936C3D"/>
    <w:rsid w:val="00936CD9"/>
    <w:rsid w:val="00936D12"/>
    <w:rsid w:val="00936E52"/>
    <w:rsid w:val="00936E7E"/>
    <w:rsid w:val="00936F7B"/>
    <w:rsid w:val="00936F92"/>
    <w:rsid w:val="00936F9B"/>
    <w:rsid w:val="00936FD8"/>
    <w:rsid w:val="00936FF8"/>
    <w:rsid w:val="00937073"/>
    <w:rsid w:val="0093714A"/>
    <w:rsid w:val="0093717E"/>
    <w:rsid w:val="009372EF"/>
    <w:rsid w:val="009373B1"/>
    <w:rsid w:val="0093741C"/>
    <w:rsid w:val="009375E0"/>
    <w:rsid w:val="0093760D"/>
    <w:rsid w:val="00937835"/>
    <w:rsid w:val="00937883"/>
    <w:rsid w:val="00937926"/>
    <w:rsid w:val="00937A13"/>
    <w:rsid w:val="00937AC7"/>
    <w:rsid w:val="00937BF8"/>
    <w:rsid w:val="00937CB9"/>
    <w:rsid w:val="00937D10"/>
    <w:rsid w:val="00937DC2"/>
    <w:rsid w:val="00937DE0"/>
    <w:rsid w:val="00937E87"/>
    <w:rsid w:val="00937EAA"/>
    <w:rsid w:val="00937EE5"/>
    <w:rsid w:val="00937FD2"/>
    <w:rsid w:val="00937FD4"/>
    <w:rsid w:val="00940023"/>
    <w:rsid w:val="009401F1"/>
    <w:rsid w:val="00940255"/>
    <w:rsid w:val="0094036C"/>
    <w:rsid w:val="009403A8"/>
    <w:rsid w:val="009403EB"/>
    <w:rsid w:val="009404D8"/>
    <w:rsid w:val="009404EB"/>
    <w:rsid w:val="00940574"/>
    <w:rsid w:val="009406AC"/>
    <w:rsid w:val="009407E4"/>
    <w:rsid w:val="00940B5B"/>
    <w:rsid w:val="00940CC8"/>
    <w:rsid w:val="00940D84"/>
    <w:rsid w:val="00940E34"/>
    <w:rsid w:val="00940FAC"/>
    <w:rsid w:val="009410BB"/>
    <w:rsid w:val="00941148"/>
    <w:rsid w:val="00941169"/>
    <w:rsid w:val="009412D2"/>
    <w:rsid w:val="009412EB"/>
    <w:rsid w:val="009413F9"/>
    <w:rsid w:val="00941582"/>
    <w:rsid w:val="00941886"/>
    <w:rsid w:val="00941896"/>
    <w:rsid w:val="009418B8"/>
    <w:rsid w:val="00941BB0"/>
    <w:rsid w:val="00941BEA"/>
    <w:rsid w:val="00941CF9"/>
    <w:rsid w:val="00941E18"/>
    <w:rsid w:val="00941E5C"/>
    <w:rsid w:val="0094201F"/>
    <w:rsid w:val="0094203A"/>
    <w:rsid w:val="0094203F"/>
    <w:rsid w:val="009420E2"/>
    <w:rsid w:val="00942132"/>
    <w:rsid w:val="00942288"/>
    <w:rsid w:val="0094238B"/>
    <w:rsid w:val="00942399"/>
    <w:rsid w:val="00942421"/>
    <w:rsid w:val="009424A0"/>
    <w:rsid w:val="009424E3"/>
    <w:rsid w:val="009424F5"/>
    <w:rsid w:val="0094257C"/>
    <w:rsid w:val="009425A2"/>
    <w:rsid w:val="009426D0"/>
    <w:rsid w:val="009426ED"/>
    <w:rsid w:val="009427E1"/>
    <w:rsid w:val="00942924"/>
    <w:rsid w:val="009429CA"/>
    <w:rsid w:val="00942A20"/>
    <w:rsid w:val="00942A4B"/>
    <w:rsid w:val="00942B80"/>
    <w:rsid w:val="00942C15"/>
    <w:rsid w:val="00942D0B"/>
    <w:rsid w:val="00942D2D"/>
    <w:rsid w:val="00942E11"/>
    <w:rsid w:val="00942E2D"/>
    <w:rsid w:val="00942F0A"/>
    <w:rsid w:val="00942F2C"/>
    <w:rsid w:val="00942F7F"/>
    <w:rsid w:val="00943136"/>
    <w:rsid w:val="00943179"/>
    <w:rsid w:val="009431D0"/>
    <w:rsid w:val="00943314"/>
    <w:rsid w:val="0094332F"/>
    <w:rsid w:val="009433BB"/>
    <w:rsid w:val="009433BD"/>
    <w:rsid w:val="009434D8"/>
    <w:rsid w:val="0094350F"/>
    <w:rsid w:val="0094356F"/>
    <w:rsid w:val="00943617"/>
    <w:rsid w:val="009437A1"/>
    <w:rsid w:val="009437A7"/>
    <w:rsid w:val="009437DE"/>
    <w:rsid w:val="0094380B"/>
    <w:rsid w:val="009438EA"/>
    <w:rsid w:val="00943903"/>
    <w:rsid w:val="009439F6"/>
    <w:rsid w:val="00943B42"/>
    <w:rsid w:val="00943B7D"/>
    <w:rsid w:val="00943BA9"/>
    <w:rsid w:val="00943C82"/>
    <w:rsid w:val="00943C8B"/>
    <w:rsid w:val="00943D0F"/>
    <w:rsid w:val="00943D77"/>
    <w:rsid w:val="00943DE0"/>
    <w:rsid w:val="00943DFF"/>
    <w:rsid w:val="00943E25"/>
    <w:rsid w:val="00943E2B"/>
    <w:rsid w:val="00943E74"/>
    <w:rsid w:val="00943EDB"/>
    <w:rsid w:val="00943FD1"/>
    <w:rsid w:val="00944079"/>
    <w:rsid w:val="0094407A"/>
    <w:rsid w:val="0094417D"/>
    <w:rsid w:val="009441A6"/>
    <w:rsid w:val="0094450B"/>
    <w:rsid w:val="00944535"/>
    <w:rsid w:val="00944544"/>
    <w:rsid w:val="0094462C"/>
    <w:rsid w:val="00944687"/>
    <w:rsid w:val="00944691"/>
    <w:rsid w:val="009447FB"/>
    <w:rsid w:val="0094487B"/>
    <w:rsid w:val="0094497B"/>
    <w:rsid w:val="00944A10"/>
    <w:rsid w:val="00944A62"/>
    <w:rsid w:val="00944AD4"/>
    <w:rsid w:val="00944BA8"/>
    <w:rsid w:val="00944C59"/>
    <w:rsid w:val="00944D1E"/>
    <w:rsid w:val="00944F3B"/>
    <w:rsid w:val="00944FC1"/>
    <w:rsid w:val="00945067"/>
    <w:rsid w:val="0094506C"/>
    <w:rsid w:val="009450E0"/>
    <w:rsid w:val="00945149"/>
    <w:rsid w:val="009451FB"/>
    <w:rsid w:val="009452E7"/>
    <w:rsid w:val="009454ED"/>
    <w:rsid w:val="00945735"/>
    <w:rsid w:val="00945759"/>
    <w:rsid w:val="009457A7"/>
    <w:rsid w:val="0094585F"/>
    <w:rsid w:val="00945860"/>
    <w:rsid w:val="00945A15"/>
    <w:rsid w:val="00945A37"/>
    <w:rsid w:val="00945AD4"/>
    <w:rsid w:val="00945B49"/>
    <w:rsid w:val="00945BFA"/>
    <w:rsid w:val="00945C0F"/>
    <w:rsid w:val="00945CD8"/>
    <w:rsid w:val="00945D39"/>
    <w:rsid w:val="00945F7D"/>
    <w:rsid w:val="00945F7F"/>
    <w:rsid w:val="0094600E"/>
    <w:rsid w:val="00946017"/>
    <w:rsid w:val="00946180"/>
    <w:rsid w:val="00946255"/>
    <w:rsid w:val="00946272"/>
    <w:rsid w:val="009462F5"/>
    <w:rsid w:val="00946470"/>
    <w:rsid w:val="00946568"/>
    <w:rsid w:val="00946581"/>
    <w:rsid w:val="009465B9"/>
    <w:rsid w:val="009465D4"/>
    <w:rsid w:val="009465F2"/>
    <w:rsid w:val="00946660"/>
    <w:rsid w:val="009467B3"/>
    <w:rsid w:val="009468D7"/>
    <w:rsid w:val="00946A3F"/>
    <w:rsid w:val="00946A7B"/>
    <w:rsid w:val="00946CC6"/>
    <w:rsid w:val="00946DE8"/>
    <w:rsid w:val="00946F6F"/>
    <w:rsid w:val="0094720D"/>
    <w:rsid w:val="00947211"/>
    <w:rsid w:val="00947257"/>
    <w:rsid w:val="00947289"/>
    <w:rsid w:val="009473EC"/>
    <w:rsid w:val="00947563"/>
    <w:rsid w:val="009475BD"/>
    <w:rsid w:val="0094779F"/>
    <w:rsid w:val="009477A2"/>
    <w:rsid w:val="00947863"/>
    <w:rsid w:val="00947AB7"/>
    <w:rsid w:val="00947C35"/>
    <w:rsid w:val="00947C63"/>
    <w:rsid w:val="00947CA0"/>
    <w:rsid w:val="00947D4B"/>
    <w:rsid w:val="00947D8C"/>
    <w:rsid w:val="00947DDD"/>
    <w:rsid w:val="00947EDA"/>
    <w:rsid w:val="00947EEA"/>
    <w:rsid w:val="00947FB8"/>
    <w:rsid w:val="0095007E"/>
    <w:rsid w:val="009500D1"/>
    <w:rsid w:val="009500FD"/>
    <w:rsid w:val="009501F7"/>
    <w:rsid w:val="00950223"/>
    <w:rsid w:val="00950331"/>
    <w:rsid w:val="009505A5"/>
    <w:rsid w:val="009505CE"/>
    <w:rsid w:val="0095075C"/>
    <w:rsid w:val="0095086D"/>
    <w:rsid w:val="00950A17"/>
    <w:rsid w:val="00950A88"/>
    <w:rsid w:val="00950AD7"/>
    <w:rsid w:val="00950C03"/>
    <w:rsid w:val="00950D57"/>
    <w:rsid w:val="00950EB9"/>
    <w:rsid w:val="00950F96"/>
    <w:rsid w:val="0095108C"/>
    <w:rsid w:val="0095116C"/>
    <w:rsid w:val="0095117D"/>
    <w:rsid w:val="00951197"/>
    <w:rsid w:val="009511A9"/>
    <w:rsid w:val="00951204"/>
    <w:rsid w:val="0095131F"/>
    <w:rsid w:val="0095135F"/>
    <w:rsid w:val="009513E2"/>
    <w:rsid w:val="00951405"/>
    <w:rsid w:val="009514D2"/>
    <w:rsid w:val="0095153E"/>
    <w:rsid w:val="00951568"/>
    <w:rsid w:val="00951606"/>
    <w:rsid w:val="00951708"/>
    <w:rsid w:val="0095175B"/>
    <w:rsid w:val="0095175D"/>
    <w:rsid w:val="00951861"/>
    <w:rsid w:val="0095195E"/>
    <w:rsid w:val="009519EE"/>
    <w:rsid w:val="00951A82"/>
    <w:rsid w:val="00951A90"/>
    <w:rsid w:val="00951C18"/>
    <w:rsid w:val="00951C64"/>
    <w:rsid w:val="00951D66"/>
    <w:rsid w:val="00951FC5"/>
    <w:rsid w:val="00952126"/>
    <w:rsid w:val="00952283"/>
    <w:rsid w:val="009522BC"/>
    <w:rsid w:val="00952324"/>
    <w:rsid w:val="009523A5"/>
    <w:rsid w:val="0095246D"/>
    <w:rsid w:val="009524C1"/>
    <w:rsid w:val="009524F6"/>
    <w:rsid w:val="0095252C"/>
    <w:rsid w:val="009525A7"/>
    <w:rsid w:val="009525D1"/>
    <w:rsid w:val="009526C2"/>
    <w:rsid w:val="00952740"/>
    <w:rsid w:val="009528AA"/>
    <w:rsid w:val="009528BD"/>
    <w:rsid w:val="009528D9"/>
    <w:rsid w:val="00952919"/>
    <w:rsid w:val="00952993"/>
    <w:rsid w:val="00952B60"/>
    <w:rsid w:val="00952BAB"/>
    <w:rsid w:val="00952BE4"/>
    <w:rsid w:val="00952C1D"/>
    <w:rsid w:val="00952C31"/>
    <w:rsid w:val="00952D6C"/>
    <w:rsid w:val="00952DD1"/>
    <w:rsid w:val="00952E2A"/>
    <w:rsid w:val="00952E3E"/>
    <w:rsid w:val="00952EE9"/>
    <w:rsid w:val="00952F1E"/>
    <w:rsid w:val="00953199"/>
    <w:rsid w:val="00953309"/>
    <w:rsid w:val="0095340A"/>
    <w:rsid w:val="00953442"/>
    <w:rsid w:val="00953521"/>
    <w:rsid w:val="0095353D"/>
    <w:rsid w:val="009535E1"/>
    <w:rsid w:val="0095369F"/>
    <w:rsid w:val="009536C7"/>
    <w:rsid w:val="0095372C"/>
    <w:rsid w:val="0095372E"/>
    <w:rsid w:val="009537C7"/>
    <w:rsid w:val="009538B6"/>
    <w:rsid w:val="00953A4C"/>
    <w:rsid w:val="00953B2B"/>
    <w:rsid w:val="00953BD8"/>
    <w:rsid w:val="00953C6F"/>
    <w:rsid w:val="00953C9D"/>
    <w:rsid w:val="00953D90"/>
    <w:rsid w:val="00953F79"/>
    <w:rsid w:val="00953FF1"/>
    <w:rsid w:val="009542DB"/>
    <w:rsid w:val="00954365"/>
    <w:rsid w:val="009543F9"/>
    <w:rsid w:val="0095450F"/>
    <w:rsid w:val="009545F6"/>
    <w:rsid w:val="009547CF"/>
    <w:rsid w:val="0095497D"/>
    <w:rsid w:val="009549D9"/>
    <w:rsid w:val="00954A13"/>
    <w:rsid w:val="00954A70"/>
    <w:rsid w:val="00954A7C"/>
    <w:rsid w:val="00954ACA"/>
    <w:rsid w:val="00954BA3"/>
    <w:rsid w:val="00954C13"/>
    <w:rsid w:val="00954C6A"/>
    <w:rsid w:val="00954D2F"/>
    <w:rsid w:val="00954D81"/>
    <w:rsid w:val="00954ECD"/>
    <w:rsid w:val="00954F28"/>
    <w:rsid w:val="00954F9C"/>
    <w:rsid w:val="00954F9D"/>
    <w:rsid w:val="00954FEF"/>
    <w:rsid w:val="00954FFB"/>
    <w:rsid w:val="00955041"/>
    <w:rsid w:val="00955043"/>
    <w:rsid w:val="00955123"/>
    <w:rsid w:val="0095519E"/>
    <w:rsid w:val="0095520C"/>
    <w:rsid w:val="00955263"/>
    <w:rsid w:val="00955274"/>
    <w:rsid w:val="00955465"/>
    <w:rsid w:val="00955476"/>
    <w:rsid w:val="009554DF"/>
    <w:rsid w:val="0095555E"/>
    <w:rsid w:val="00955582"/>
    <w:rsid w:val="0095559E"/>
    <w:rsid w:val="00955694"/>
    <w:rsid w:val="00955778"/>
    <w:rsid w:val="0095599A"/>
    <w:rsid w:val="00955AF7"/>
    <w:rsid w:val="00955B70"/>
    <w:rsid w:val="00955C35"/>
    <w:rsid w:val="00955EC2"/>
    <w:rsid w:val="00956020"/>
    <w:rsid w:val="0095604B"/>
    <w:rsid w:val="009561A1"/>
    <w:rsid w:val="00956211"/>
    <w:rsid w:val="00956295"/>
    <w:rsid w:val="009562A9"/>
    <w:rsid w:val="009562BD"/>
    <w:rsid w:val="009562FA"/>
    <w:rsid w:val="00956329"/>
    <w:rsid w:val="009563DB"/>
    <w:rsid w:val="00956453"/>
    <w:rsid w:val="00956465"/>
    <w:rsid w:val="009564FC"/>
    <w:rsid w:val="009565E3"/>
    <w:rsid w:val="00956686"/>
    <w:rsid w:val="00956706"/>
    <w:rsid w:val="009567C9"/>
    <w:rsid w:val="0095682D"/>
    <w:rsid w:val="00956889"/>
    <w:rsid w:val="0095694C"/>
    <w:rsid w:val="009569F5"/>
    <w:rsid w:val="00956CFF"/>
    <w:rsid w:val="00956D31"/>
    <w:rsid w:val="00956D82"/>
    <w:rsid w:val="00956D9D"/>
    <w:rsid w:val="00956DCA"/>
    <w:rsid w:val="00956E59"/>
    <w:rsid w:val="00956E5A"/>
    <w:rsid w:val="00956F8D"/>
    <w:rsid w:val="00957073"/>
    <w:rsid w:val="009570D4"/>
    <w:rsid w:val="0095725E"/>
    <w:rsid w:val="00957319"/>
    <w:rsid w:val="00957381"/>
    <w:rsid w:val="009573B6"/>
    <w:rsid w:val="00957573"/>
    <w:rsid w:val="00957648"/>
    <w:rsid w:val="00957791"/>
    <w:rsid w:val="00957907"/>
    <w:rsid w:val="00957AC6"/>
    <w:rsid w:val="00957AD1"/>
    <w:rsid w:val="00957C23"/>
    <w:rsid w:val="00957E10"/>
    <w:rsid w:val="00957FDB"/>
    <w:rsid w:val="00960023"/>
    <w:rsid w:val="00960097"/>
    <w:rsid w:val="00960321"/>
    <w:rsid w:val="00960326"/>
    <w:rsid w:val="00960360"/>
    <w:rsid w:val="0096057C"/>
    <w:rsid w:val="0096057F"/>
    <w:rsid w:val="009605D7"/>
    <w:rsid w:val="00960629"/>
    <w:rsid w:val="0096074C"/>
    <w:rsid w:val="00960786"/>
    <w:rsid w:val="009608AC"/>
    <w:rsid w:val="00960969"/>
    <w:rsid w:val="00960CD8"/>
    <w:rsid w:val="00960D58"/>
    <w:rsid w:val="00960EEB"/>
    <w:rsid w:val="00960FC0"/>
    <w:rsid w:val="00961095"/>
    <w:rsid w:val="00961208"/>
    <w:rsid w:val="00961312"/>
    <w:rsid w:val="0096137B"/>
    <w:rsid w:val="00961386"/>
    <w:rsid w:val="009613A5"/>
    <w:rsid w:val="009613AA"/>
    <w:rsid w:val="009613F9"/>
    <w:rsid w:val="00961461"/>
    <w:rsid w:val="0096146E"/>
    <w:rsid w:val="00961492"/>
    <w:rsid w:val="00961532"/>
    <w:rsid w:val="0096167B"/>
    <w:rsid w:val="00961740"/>
    <w:rsid w:val="0096174C"/>
    <w:rsid w:val="009618E4"/>
    <w:rsid w:val="0096191D"/>
    <w:rsid w:val="00961927"/>
    <w:rsid w:val="00961C26"/>
    <w:rsid w:val="00961CB8"/>
    <w:rsid w:val="00961D7F"/>
    <w:rsid w:val="00961E6F"/>
    <w:rsid w:val="00961E87"/>
    <w:rsid w:val="00961F19"/>
    <w:rsid w:val="00961F45"/>
    <w:rsid w:val="00961F56"/>
    <w:rsid w:val="00961FF3"/>
    <w:rsid w:val="0096207F"/>
    <w:rsid w:val="0096215B"/>
    <w:rsid w:val="00962207"/>
    <w:rsid w:val="009625BC"/>
    <w:rsid w:val="009625CF"/>
    <w:rsid w:val="009626AA"/>
    <w:rsid w:val="009626BB"/>
    <w:rsid w:val="00962779"/>
    <w:rsid w:val="0096277F"/>
    <w:rsid w:val="009627A8"/>
    <w:rsid w:val="009627F0"/>
    <w:rsid w:val="009629FC"/>
    <w:rsid w:val="00962ACC"/>
    <w:rsid w:val="00962B75"/>
    <w:rsid w:val="00962B8A"/>
    <w:rsid w:val="00962BCB"/>
    <w:rsid w:val="00962CBD"/>
    <w:rsid w:val="00962D8C"/>
    <w:rsid w:val="00962DE9"/>
    <w:rsid w:val="00962E67"/>
    <w:rsid w:val="00962FF3"/>
    <w:rsid w:val="00963147"/>
    <w:rsid w:val="00963170"/>
    <w:rsid w:val="00963177"/>
    <w:rsid w:val="009631E4"/>
    <w:rsid w:val="009631FF"/>
    <w:rsid w:val="00963272"/>
    <w:rsid w:val="0096328C"/>
    <w:rsid w:val="009632AF"/>
    <w:rsid w:val="00963308"/>
    <w:rsid w:val="0096346D"/>
    <w:rsid w:val="00963581"/>
    <w:rsid w:val="00963619"/>
    <w:rsid w:val="00963640"/>
    <w:rsid w:val="00963643"/>
    <w:rsid w:val="00963717"/>
    <w:rsid w:val="0096380B"/>
    <w:rsid w:val="009638E6"/>
    <w:rsid w:val="0096390A"/>
    <w:rsid w:val="00963917"/>
    <w:rsid w:val="00963CA2"/>
    <w:rsid w:val="00963CBD"/>
    <w:rsid w:val="00963DAB"/>
    <w:rsid w:val="00963E63"/>
    <w:rsid w:val="00963F50"/>
    <w:rsid w:val="00963F62"/>
    <w:rsid w:val="0096409A"/>
    <w:rsid w:val="0096419B"/>
    <w:rsid w:val="0096428B"/>
    <w:rsid w:val="00964290"/>
    <w:rsid w:val="00964324"/>
    <w:rsid w:val="00964330"/>
    <w:rsid w:val="009646AB"/>
    <w:rsid w:val="009647B3"/>
    <w:rsid w:val="0096496B"/>
    <w:rsid w:val="0096499E"/>
    <w:rsid w:val="009649E7"/>
    <w:rsid w:val="00964B4E"/>
    <w:rsid w:val="00964C50"/>
    <w:rsid w:val="00964C6B"/>
    <w:rsid w:val="00964CA1"/>
    <w:rsid w:val="00964CDA"/>
    <w:rsid w:val="00964D15"/>
    <w:rsid w:val="00964D8F"/>
    <w:rsid w:val="00964DAB"/>
    <w:rsid w:val="00964DB2"/>
    <w:rsid w:val="00964EE2"/>
    <w:rsid w:val="0096514B"/>
    <w:rsid w:val="009651BC"/>
    <w:rsid w:val="0096536C"/>
    <w:rsid w:val="0096543B"/>
    <w:rsid w:val="00965441"/>
    <w:rsid w:val="00965460"/>
    <w:rsid w:val="0096547A"/>
    <w:rsid w:val="009656F6"/>
    <w:rsid w:val="00965788"/>
    <w:rsid w:val="009657EE"/>
    <w:rsid w:val="0096583E"/>
    <w:rsid w:val="009658B5"/>
    <w:rsid w:val="00965935"/>
    <w:rsid w:val="00965938"/>
    <w:rsid w:val="00965990"/>
    <w:rsid w:val="009659DF"/>
    <w:rsid w:val="00965B8A"/>
    <w:rsid w:val="00965DCF"/>
    <w:rsid w:val="00965EC9"/>
    <w:rsid w:val="00965F13"/>
    <w:rsid w:val="00965F53"/>
    <w:rsid w:val="00966093"/>
    <w:rsid w:val="00966251"/>
    <w:rsid w:val="00966270"/>
    <w:rsid w:val="009662E8"/>
    <w:rsid w:val="009662EE"/>
    <w:rsid w:val="009663C0"/>
    <w:rsid w:val="00966486"/>
    <w:rsid w:val="00966549"/>
    <w:rsid w:val="009665B4"/>
    <w:rsid w:val="009665DD"/>
    <w:rsid w:val="009668F5"/>
    <w:rsid w:val="00966934"/>
    <w:rsid w:val="009669AF"/>
    <w:rsid w:val="009669F1"/>
    <w:rsid w:val="00966B1E"/>
    <w:rsid w:val="00966B50"/>
    <w:rsid w:val="00966C2F"/>
    <w:rsid w:val="00966C85"/>
    <w:rsid w:val="00966D56"/>
    <w:rsid w:val="00966DAE"/>
    <w:rsid w:val="00966ED4"/>
    <w:rsid w:val="00966ED7"/>
    <w:rsid w:val="00966EEA"/>
    <w:rsid w:val="00966FC2"/>
    <w:rsid w:val="00966FD9"/>
    <w:rsid w:val="00967206"/>
    <w:rsid w:val="009673DE"/>
    <w:rsid w:val="009673F2"/>
    <w:rsid w:val="009674C3"/>
    <w:rsid w:val="009674C4"/>
    <w:rsid w:val="0096760C"/>
    <w:rsid w:val="00967638"/>
    <w:rsid w:val="00967675"/>
    <w:rsid w:val="009676C8"/>
    <w:rsid w:val="00967794"/>
    <w:rsid w:val="0096787B"/>
    <w:rsid w:val="00967A5D"/>
    <w:rsid w:val="00967A97"/>
    <w:rsid w:val="00967B67"/>
    <w:rsid w:val="00967B6C"/>
    <w:rsid w:val="00967BBA"/>
    <w:rsid w:val="00967D74"/>
    <w:rsid w:val="00967EBC"/>
    <w:rsid w:val="009700EC"/>
    <w:rsid w:val="00970130"/>
    <w:rsid w:val="00970259"/>
    <w:rsid w:val="009703F5"/>
    <w:rsid w:val="0097040D"/>
    <w:rsid w:val="00970453"/>
    <w:rsid w:val="00970491"/>
    <w:rsid w:val="0097051C"/>
    <w:rsid w:val="009705AA"/>
    <w:rsid w:val="00970630"/>
    <w:rsid w:val="00970A96"/>
    <w:rsid w:val="00970B1A"/>
    <w:rsid w:val="00970DA0"/>
    <w:rsid w:val="00970EDF"/>
    <w:rsid w:val="00970EE9"/>
    <w:rsid w:val="009711F4"/>
    <w:rsid w:val="0097128F"/>
    <w:rsid w:val="009713B8"/>
    <w:rsid w:val="00971416"/>
    <w:rsid w:val="009715AB"/>
    <w:rsid w:val="00971600"/>
    <w:rsid w:val="00971644"/>
    <w:rsid w:val="0097172E"/>
    <w:rsid w:val="0097177E"/>
    <w:rsid w:val="0097178E"/>
    <w:rsid w:val="009717A0"/>
    <w:rsid w:val="0097193E"/>
    <w:rsid w:val="00971966"/>
    <w:rsid w:val="00971A8F"/>
    <w:rsid w:val="00971B85"/>
    <w:rsid w:val="00971CBF"/>
    <w:rsid w:val="00971D05"/>
    <w:rsid w:val="00971D26"/>
    <w:rsid w:val="00971D7D"/>
    <w:rsid w:val="00971E35"/>
    <w:rsid w:val="00971F2C"/>
    <w:rsid w:val="00971F47"/>
    <w:rsid w:val="00971FAD"/>
    <w:rsid w:val="00971FC6"/>
    <w:rsid w:val="0097200B"/>
    <w:rsid w:val="00972071"/>
    <w:rsid w:val="00972090"/>
    <w:rsid w:val="009720AB"/>
    <w:rsid w:val="0097237B"/>
    <w:rsid w:val="00972679"/>
    <w:rsid w:val="00972766"/>
    <w:rsid w:val="00972778"/>
    <w:rsid w:val="0097282F"/>
    <w:rsid w:val="00972A87"/>
    <w:rsid w:val="00972A9F"/>
    <w:rsid w:val="00972AE3"/>
    <w:rsid w:val="00972C4A"/>
    <w:rsid w:val="00972CA1"/>
    <w:rsid w:val="00972DDA"/>
    <w:rsid w:val="00972E0A"/>
    <w:rsid w:val="00972EC5"/>
    <w:rsid w:val="00972EFE"/>
    <w:rsid w:val="00973002"/>
    <w:rsid w:val="0097302A"/>
    <w:rsid w:val="00973071"/>
    <w:rsid w:val="00973175"/>
    <w:rsid w:val="009731B6"/>
    <w:rsid w:val="009731C4"/>
    <w:rsid w:val="0097320C"/>
    <w:rsid w:val="00973226"/>
    <w:rsid w:val="0097339C"/>
    <w:rsid w:val="00973541"/>
    <w:rsid w:val="00973717"/>
    <w:rsid w:val="0097371B"/>
    <w:rsid w:val="0097373C"/>
    <w:rsid w:val="009737DF"/>
    <w:rsid w:val="009737EE"/>
    <w:rsid w:val="00973801"/>
    <w:rsid w:val="00973888"/>
    <w:rsid w:val="00973BE5"/>
    <w:rsid w:val="00973C34"/>
    <w:rsid w:val="00973D17"/>
    <w:rsid w:val="00973D63"/>
    <w:rsid w:val="00974061"/>
    <w:rsid w:val="00974149"/>
    <w:rsid w:val="009741B1"/>
    <w:rsid w:val="009741F8"/>
    <w:rsid w:val="0097430A"/>
    <w:rsid w:val="00974327"/>
    <w:rsid w:val="00974339"/>
    <w:rsid w:val="0097437D"/>
    <w:rsid w:val="009743A7"/>
    <w:rsid w:val="009743BE"/>
    <w:rsid w:val="00974551"/>
    <w:rsid w:val="009745B8"/>
    <w:rsid w:val="00974821"/>
    <w:rsid w:val="009749CF"/>
    <w:rsid w:val="00974B72"/>
    <w:rsid w:val="00974BDF"/>
    <w:rsid w:val="00974D00"/>
    <w:rsid w:val="00974D2E"/>
    <w:rsid w:val="00974DDE"/>
    <w:rsid w:val="00974EE8"/>
    <w:rsid w:val="00975124"/>
    <w:rsid w:val="00975261"/>
    <w:rsid w:val="009752E1"/>
    <w:rsid w:val="009753AD"/>
    <w:rsid w:val="009753FC"/>
    <w:rsid w:val="00975622"/>
    <w:rsid w:val="00975670"/>
    <w:rsid w:val="009757DF"/>
    <w:rsid w:val="00975B86"/>
    <w:rsid w:val="00975D1B"/>
    <w:rsid w:val="00975D82"/>
    <w:rsid w:val="00975DD8"/>
    <w:rsid w:val="00975EE0"/>
    <w:rsid w:val="00975FB8"/>
    <w:rsid w:val="009760A4"/>
    <w:rsid w:val="00976222"/>
    <w:rsid w:val="009762B7"/>
    <w:rsid w:val="00976303"/>
    <w:rsid w:val="00976328"/>
    <w:rsid w:val="00976348"/>
    <w:rsid w:val="0097634D"/>
    <w:rsid w:val="00976475"/>
    <w:rsid w:val="0097663A"/>
    <w:rsid w:val="00976706"/>
    <w:rsid w:val="00976746"/>
    <w:rsid w:val="009767CC"/>
    <w:rsid w:val="009767EC"/>
    <w:rsid w:val="009769CE"/>
    <w:rsid w:val="00976A76"/>
    <w:rsid w:val="00976ACB"/>
    <w:rsid w:val="00976B4F"/>
    <w:rsid w:val="00976CFB"/>
    <w:rsid w:val="00976D87"/>
    <w:rsid w:val="00976DAB"/>
    <w:rsid w:val="00976EAE"/>
    <w:rsid w:val="00976EB9"/>
    <w:rsid w:val="00976F85"/>
    <w:rsid w:val="00976F8B"/>
    <w:rsid w:val="00976FA2"/>
    <w:rsid w:val="00977008"/>
    <w:rsid w:val="00977021"/>
    <w:rsid w:val="0097703D"/>
    <w:rsid w:val="0097705C"/>
    <w:rsid w:val="009770FE"/>
    <w:rsid w:val="009771A6"/>
    <w:rsid w:val="009772C5"/>
    <w:rsid w:val="009772F8"/>
    <w:rsid w:val="0097742F"/>
    <w:rsid w:val="00977464"/>
    <w:rsid w:val="009774A9"/>
    <w:rsid w:val="00977605"/>
    <w:rsid w:val="00977644"/>
    <w:rsid w:val="009776CC"/>
    <w:rsid w:val="009777C1"/>
    <w:rsid w:val="0097782A"/>
    <w:rsid w:val="00977842"/>
    <w:rsid w:val="00977895"/>
    <w:rsid w:val="00977919"/>
    <w:rsid w:val="00977A3A"/>
    <w:rsid w:val="00977AA9"/>
    <w:rsid w:val="00977B14"/>
    <w:rsid w:val="00977BF9"/>
    <w:rsid w:val="00977C77"/>
    <w:rsid w:val="00977CFC"/>
    <w:rsid w:val="00977EDF"/>
    <w:rsid w:val="00977FC0"/>
    <w:rsid w:val="00980157"/>
    <w:rsid w:val="00980169"/>
    <w:rsid w:val="009801DD"/>
    <w:rsid w:val="009802A5"/>
    <w:rsid w:val="009802BC"/>
    <w:rsid w:val="009802DD"/>
    <w:rsid w:val="00980460"/>
    <w:rsid w:val="00980540"/>
    <w:rsid w:val="00980678"/>
    <w:rsid w:val="0098068E"/>
    <w:rsid w:val="00980721"/>
    <w:rsid w:val="0098092C"/>
    <w:rsid w:val="00980A0C"/>
    <w:rsid w:val="00980A37"/>
    <w:rsid w:val="00980AD8"/>
    <w:rsid w:val="00980D89"/>
    <w:rsid w:val="00980DD0"/>
    <w:rsid w:val="00980F18"/>
    <w:rsid w:val="00980FC2"/>
    <w:rsid w:val="0098105C"/>
    <w:rsid w:val="00981069"/>
    <w:rsid w:val="00981188"/>
    <w:rsid w:val="009811A7"/>
    <w:rsid w:val="009811D8"/>
    <w:rsid w:val="009813A3"/>
    <w:rsid w:val="009815B9"/>
    <w:rsid w:val="0098164A"/>
    <w:rsid w:val="0098173A"/>
    <w:rsid w:val="009817B6"/>
    <w:rsid w:val="00981A36"/>
    <w:rsid w:val="00981A69"/>
    <w:rsid w:val="00981A76"/>
    <w:rsid w:val="00981BAC"/>
    <w:rsid w:val="00981C3D"/>
    <w:rsid w:val="00981CA9"/>
    <w:rsid w:val="00981D59"/>
    <w:rsid w:val="00981F87"/>
    <w:rsid w:val="009821C0"/>
    <w:rsid w:val="00982331"/>
    <w:rsid w:val="009823BD"/>
    <w:rsid w:val="009826B6"/>
    <w:rsid w:val="009827B1"/>
    <w:rsid w:val="009829D4"/>
    <w:rsid w:val="00982C76"/>
    <w:rsid w:val="00982CDF"/>
    <w:rsid w:val="00982D16"/>
    <w:rsid w:val="00982E9C"/>
    <w:rsid w:val="00982F6A"/>
    <w:rsid w:val="0098325E"/>
    <w:rsid w:val="009832A8"/>
    <w:rsid w:val="0098335E"/>
    <w:rsid w:val="00983389"/>
    <w:rsid w:val="009834B0"/>
    <w:rsid w:val="00983600"/>
    <w:rsid w:val="0098368F"/>
    <w:rsid w:val="009836DE"/>
    <w:rsid w:val="00983742"/>
    <w:rsid w:val="00983870"/>
    <w:rsid w:val="00983A8C"/>
    <w:rsid w:val="00983AFA"/>
    <w:rsid w:val="00983AFC"/>
    <w:rsid w:val="00983C33"/>
    <w:rsid w:val="00983C9F"/>
    <w:rsid w:val="00983CE8"/>
    <w:rsid w:val="00983D0E"/>
    <w:rsid w:val="00983D3A"/>
    <w:rsid w:val="00983DE2"/>
    <w:rsid w:val="00983E33"/>
    <w:rsid w:val="00983EA0"/>
    <w:rsid w:val="00983FD8"/>
    <w:rsid w:val="00984191"/>
    <w:rsid w:val="009843EB"/>
    <w:rsid w:val="00984411"/>
    <w:rsid w:val="00984526"/>
    <w:rsid w:val="0098459C"/>
    <w:rsid w:val="009846C5"/>
    <w:rsid w:val="009848C6"/>
    <w:rsid w:val="0098492B"/>
    <w:rsid w:val="00984A56"/>
    <w:rsid w:val="00984B3D"/>
    <w:rsid w:val="00984C23"/>
    <w:rsid w:val="00984C59"/>
    <w:rsid w:val="00984D45"/>
    <w:rsid w:val="00984E48"/>
    <w:rsid w:val="00984E95"/>
    <w:rsid w:val="00984F54"/>
    <w:rsid w:val="00984F88"/>
    <w:rsid w:val="00985068"/>
    <w:rsid w:val="00985082"/>
    <w:rsid w:val="00985146"/>
    <w:rsid w:val="009851E0"/>
    <w:rsid w:val="00985267"/>
    <w:rsid w:val="00985453"/>
    <w:rsid w:val="0098550E"/>
    <w:rsid w:val="009855FE"/>
    <w:rsid w:val="009856B5"/>
    <w:rsid w:val="009857A9"/>
    <w:rsid w:val="009857BC"/>
    <w:rsid w:val="009858D4"/>
    <w:rsid w:val="00985A87"/>
    <w:rsid w:val="00985BB1"/>
    <w:rsid w:val="00985CEC"/>
    <w:rsid w:val="00985D32"/>
    <w:rsid w:val="00985D5F"/>
    <w:rsid w:val="00985DC0"/>
    <w:rsid w:val="00985DD6"/>
    <w:rsid w:val="00985E04"/>
    <w:rsid w:val="00985EF7"/>
    <w:rsid w:val="00985F6E"/>
    <w:rsid w:val="00985F71"/>
    <w:rsid w:val="0098611A"/>
    <w:rsid w:val="00986125"/>
    <w:rsid w:val="00986244"/>
    <w:rsid w:val="009862E6"/>
    <w:rsid w:val="0098630B"/>
    <w:rsid w:val="009863F8"/>
    <w:rsid w:val="00986499"/>
    <w:rsid w:val="009864B1"/>
    <w:rsid w:val="00986573"/>
    <w:rsid w:val="009865EB"/>
    <w:rsid w:val="0098666B"/>
    <w:rsid w:val="0098668A"/>
    <w:rsid w:val="009868C6"/>
    <w:rsid w:val="00986936"/>
    <w:rsid w:val="009869E2"/>
    <w:rsid w:val="00986A94"/>
    <w:rsid w:val="00986B89"/>
    <w:rsid w:val="00986C0A"/>
    <w:rsid w:val="00986CC5"/>
    <w:rsid w:val="00986CD0"/>
    <w:rsid w:val="00986D5A"/>
    <w:rsid w:val="00986D75"/>
    <w:rsid w:val="00986DA6"/>
    <w:rsid w:val="00986DA8"/>
    <w:rsid w:val="00986E99"/>
    <w:rsid w:val="00987099"/>
    <w:rsid w:val="0098726E"/>
    <w:rsid w:val="009872C1"/>
    <w:rsid w:val="0098733D"/>
    <w:rsid w:val="009873CA"/>
    <w:rsid w:val="009874AD"/>
    <w:rsid w:val="009874E8"/>
    <w:rsid w:val="00987550"/>
    <w:rsid w:val="00987794"/>
    <w:rsid w:val="009877C8"/>
    <w:rsid w:val="009877FC"/>
    <w:rsid w:val="0098787C"/>
    <w:rsid w:val="009878FD"/>
    <w:rsid w:val="009879CA"/>
    <w:rsid w:val="00987AED"/>
    <w:rsid w:val="00987B13"/>
    <w:rsid w:val="00987B3D"/>
    <w:rsid w:val="00987BA8"/>
    <w:rsid w:val="00987BAC"/>
    <w:rsid w:val="00987BE0"/>
    <w:rsid w:val="00987C42"/>
    <w:rsid w:val="00987D6B"/>
    <w:rsid w:val="00987F39"/>
    <w:rsid w:val="00990143"/>
    <w:rsid w:val="009901CF"/>
    <w:rsid w:val="00990361"/>
    <w:rsid w:val="0099041A"/>
    <w:rsid w:val="00990515"/>
    <w:rsid w:val="0099055B"/>
    <w:rsid w:val="009905E9"/>
    <w:rsid w:val="0099065A"/>
    <w:rsid w:val="00990661"/>
    <w:rsid w:val="009906A0"/>
    <w:rsid w:val="009906BD"/>
    <w:rsid w:val="00990794"/>
    <w:rsid w:val="009908F2"/>
    <w:rsid w:val="00990A0D"/>
    <w:rsid w:val="00990A70"/>
    <w:rsid w:val="00990A9D"/>
    <w:rsid w:val="00990B10"/>
    <w:rsid w:val="00990B3C"/>
    <w:rsid w:val="00990C74"/>
    <w:rsid w:val="00990CB4"/>
    <w:rsid w:val="00990D45"/>
    <w:rsid w:val="00990EAC"/>
    <w:rsid w:val="00990FB1"/>
    <w:rsid w:val="00991014"/>
    <w:rsid w:val="0099107F"/>
    <w:rsid w:val="00991116"/>
    <w:rsid w:val="009911A5"/>
    <w:rsid w:val="009911FD"/>
    <w:rsid w:val="0099124B"/>
    <w:rsid w:val="0099138E"/>
    <w:rsid w:val="00991608"/>
    <w:rsid w:val="00991A4E"/>
    <w:rsid w:val="00991A50"/>
    <w:rsid w:val="00991B39"/>
    <w:rsid w:val="00991B9A"/>
    <w:rsid w:val="00991D6A"/>
    <w:rsid w:val="00991F23"/>
    <w:rsid w:val="00991F36"/>
    <w:rsid w:val="00992032"/>
    <w:rsid w:val="00992098"/>
    <w:rsid w:val="009920A6"/>
    <w:rsid w:val="009920BC"/>
    <w:rsid w:val="009920FF"/>
    <w:rsid w:val="00992100"/>
    <w:rsid w:val="00992118"/>
    <w:rsid w:val="0099216E"/>
    <w:rsid w:val="009922CC"/>
    <w:rsid w:val="009922E6"/>
    <w:rsid w:val="009924CF"/>
    <w:rsid w:val="0099252A"/>
    <w:rsid w:val="00992540"/>
    <w:rsid w:val="00992599"/>
    <w:rsid w:val="009926A9"/>
    <w:rsid w:val="009927CB"/>
    <w:rsid w:val="00992865"/>
    <w:rsid w:val="00992868"/>
    <w:rsid w:val="0099298D"/>
    <w:rsid w:val="009929B8"/>
    <w:rsid w:val="00992E5E"/>
    <w:rsid w:val="00992E74"/>
    <w:rsid w:val="0099318F"/>
    <w:rsid w:val="00993194"/>
    <w:rsid w:val="009931B8"/>
    <w:rsid w:val="009934BD"/>
    <w:rsid w:val="00993528"/>
    <w:rsid w:val="0099355C"/>
    <w:rsid w:val="009935AD"/>
    <w:rsid w:val="009935D8"/>
    <w:rsid w:val="0099363E"/>
    <w:rsid w:val="00993781"/>
    <w:rsid w:val="00993822"/>
    <w:rsid w:val="00993836"/>
    <w:rsid w:val="009938E6"/>
    <w:rsid w:val="009938FF"/>
    <w:rsid w:val="009939CB"/>
    <w:rsid w:val="00993A5E"/>
    <w:rsid w:val="00993BCD"/>
    <w:rsid w:val="00993C42"/>
    <w:rsid w:val="00993C73"/>
    <w:rsid w:val="00993D2D"/>
    <w:rsid w:val="00993D6D"/>
    <w:rsid w:val="00993D91"/>
    <w:rsid w:val="00993E94"/>
    <w:rsid w:val="00994024"/>
    <w:rsid w:val="00994099"/>
    <w:rsid w:val="009941CF"/>
    <w:rsid w:val="009941F6"/>
    <w:rsid w:val="00994227"/>
    <w:rsid w:val="0099429A"/>
    <w:rsid w:val="00994435"/>
    <w:rsid w:val="00994457"/>
    <w:rsid w:val="00994482"/>
    <w:rsid w:val="009944A8"/>
    <w:rsid w:val="009944ED"/>
    <w:rsid w:val="009946D0"/>
    <w:rsid w:val="0099486F"/>
    <w:rsid w:val="00994873"/>
    <w:rsid w:val="009948D9"/>
    <w:rsid w:val="009948DF"/>
    <w:rsid w:val="009949DC"/>
    <w:rsid w:val="00994A10"/>
    <w:rsid w:val="00994BF2"/>
    <w:rsid w:val="00994C85"/>
    <w:rsid w:val="00994CC7"/>
    <w:rsid w:val="00994E09"/>
    <w:rsid w:val="00994E33"/>
    <w:rsid w:val="00994E76"/>
    <w:rsid w:val="00994EC0"/>
    <w:rsid w:val="00994F5A"/>
    <w:rsid w:val="009950C8"/>
    <w:rsid w:val="00995141"/>
    <w:rsid w:val="009951C6"/>
    <w:rsid w:val="00995386"/>
    <w:rsid w:val="0099538B"/>
    <w:rsid w:val="0099544D"/>
    <w:rsid w:val="0099545E"/>
    <w:rsid w:val="0099578C"/>
    <w:rsid w:val="009957D9"/>
    <w:rsid w:val="00995856"/>
    <w:rsid w:val="009958A4"/>
    <w:rsid w:val="00995947"/>
    <w:rsid w:val="00995976"/>
    <w:rsid w:val="009959E7"/>
    <w:rsid w:val="00995B0D"/>
    <w:rsid w:val="00995D62"/>
    <w:rsid w:val="00995D82"/>
    <w:rsid w:val="00995EAC"/>
    <w:rsid w:val="00995EF8"/>
    <w:rsid w:val="00996354"/>
    <w:rsid w:val="009963B0"/>
    <w:rsid w:val="009964CB"/>
    <w:rsid w:val="009965AB"/>
    <w:rsid w:val="009965AC"/>
    <w:rsid w:val="00996873"/>
    <w:rsid w:val="009968AB"/>
    <w:rsid w:val="009968AF"/>
    <w:rsid w:val="00996933"/>
    <w:rsid w:val="00996B41"/>
    <w:rsid w:val="00996BBF"/>
    <w:rsid w:val="00996BE8"/>
    <w:rsid w:val="00996C92"/>
    <w:rsid w:val="00996CE4"/>
    <w:rsid w:val="00996D6A"/>
    <w:rsid w:val="00996D90"/>
    <w:rsid w:val="00996E5E"/>
    <w:rsid w:val="00996EAE"/>
    <w:rsid w:val="009970A2"/>
    <w:rsid w:val="0099715C"/>
    <w:rsid w:val="00997208"/>
    <w:rsid w:val="00997237"/>
    <w:rsid w:val="00997244"/>
    <w:rsid w:val="009972A1"/>
    <w:rsid w:val="009973B8"/>
    <w:rsid w:val="009973D8"/>
    <w:rsid w:val="0099745B"/>
    <w:rsid w:val="009975EB"/>
    <w:rsid w:val="0099763D"/>
    <w:rsid w:val="0099764C"/>
    <w:rsid w:val="00997662"/>
    <w:rsid w:val="00997678"/>
    <w:rsid w:val="0099781B"/>
    <w:rsid w:val="00997869"/>
    <w:rsid w:val="009978E4"/>
    <w:rsid w:val="00997929"/>
    <w:rsid w:val="00997A5C"/>
    <w:rsid w:val="00997A68"/>
    <w:rsid w:val="00997BE1"/>
    <w:rsid w:val="00997C13"/>
    <w:rsid w:val="00997CCC"/>
    <w:rsid w:val="00997D96"/>
    <w:rsid w:val="00997DF1"/>
    <w:rsid w:val="00997ECB"/>
    <w:rsid w:val="00997ED3"/>
    <w:rsid w:val="00997F78"/>
    <w:rsid w:val="00997F81"/>
    <w:rsid w:val="009A0194"/>
    <w:rsid w:val="009A01E9"/>
    <w:rsid w:val="009A0319"/>
    <w:rsid w:val="009A0355"/>
    <w:rsid w:val="009A0398"/>
    <w:rsid w:val="009A0411"/>
    <w:rsid w:val="009A056A"/>
    <w:rsid w:val="009A05B7"/>
    <w:rsid w:val="009A05D2"/>
    <w:rsid w:val="009A0697"/>
    <w:rsid w:val="009A0749"/>
    <w:rsid w:val="009A086F"/>
    <w:rsid w:val="009A08BE"/>
    <w:rsid w:val="009A0A28"/>
    <w:rsid w:val="009A0AD7"/>
    <w:rsid w:val="009A0B55"/>
    <w:rsid w:val="009A0B9C"/>
    <w:rsid w:val="009A0BE7"/>
    <w:rsid w:val="009A0C76"/>
    <w:rsid w:val="009A0CD5"/>
    <w:rsid w:val="009A0D8F"/>
    <w:rsid w:val="009A0DDD"/>
    <w:rsid w:val="009A0E19"/>
    <w:rsid w:val="009A1012"/>
    <w:rsid w:val="009A113B"/>
    <w:rsid w:val="009A1300"/>
    <w:rsid w:val="009A1441"/>
    <w:rsid w:val="009A1451"/>
    <w:rsid w:val="009A15AF"/>
    <w:rsid w:val="009A1647"/>
    <w:rsid w:val="009A16B8"/>
    <w:rsid w:val="009A16BB"/>
    <w:rsid w:val="009A172F"/>
    <w:rsid w:val="009A17FF"/>
    <w:rsid w:val="009A1842"/>
    <w:rsid w:val="009A18BD"/>
    <w:rsid w:val="009A1916"/>
    <w:rsid w:val="009A1958"/>
    <w:rsid w:val="009A1A1D"/>
    <w:rsid w:val="009A1AC1"/>
    <w:rsid w:val="009A1B99"/>
    <w:rsid w:val="009A1BF9"/>
    <w:rsid w:val="009A1C72"/>
    <w:rsid w:val="009A1F79"/>
    <w:rsid w:val="009A2014"/>
    <w:rsid w:val="009A2166"/>
    <w:rsid w:val="009A22C0"/>
    <w:rsid w:val="009A22FA"/>
    <w:rsid w:val="009A230A"/>
    <w:rsid w:val="009A230E"/>
    <w:rsid w:val="009A2474"/>
    <w:rsid w:val="009A2482"/>
    <w:rsid w:val="009A249B"/>
    <w:rsid w:val="009A24D1"/>
    <w:rsid w:val="009A2532"/>
    <w:rsid w:val="009A259B"/>
    <w:rsid w:val="009A262E"/>
    <w:rsid w:val="009A2670"/>
    <w:rsid w:val="009A26CA"/>
    <w:rsid w:val="009A2719"/>
    <w:rsid w:val="009A2872"/>
    <w:rsid w:val="009A28B5"/>
    <w:rsid w:val="009A29B3"/>
    <w:rsid w:val="009A29EA"/>
    <w:rsid w:val="009A2A30"/>
    <w:rsid w:val="009A2AF6"/>
    <w:rsid w:val="009A2C15"/>
    <w:rsid w:val="009A2C36"/>
    <w:rsid w:val="009A2C92"/>
    <w:rsid w:val="009A2D05"/>
    <w:rsid w:val="009A2D11"/>
    <w:rsid w:val="009A2D32"/>
    <w:rsid w:val="009A2F12"/>
    <w:rsid w:val="009A2F1C"/>
    <w:rsid w:val="009A2F2F"/>
    <w:rsid w:val="009A2F3B"/>
    <w:rsid w:val="009A2F91"/>
    <w:rsid w:val="009A301C"/>
    <w:rsid w:val="009A3030"/>
    <w:rsid w:val="009A3074"/>
    <w:rsid w:val="009A31E9"/>
    <w:rsid w:val="009A32AD"/>
    <w:rsid w:val="009A33EF"/>
    <w:rsid w:val="009A33F0"/>
    <w:rsid w:val="009A3460"/>
    <w:rsid w:val="009A34D8"/>
    <w:rsid w:val="009A3506"/>
    <w:rsid w:val="009A353F"/>
    <w:rsid w:val="009A3581"/>
    <w:rsid w:val="009A3747"/>
    <w:rsid w:val="009A37AC"/>
    <w:rsid w:val="009A390B"/>
    <w:rsid w:val="009A3912"/>
    <w:rsid w:val="009A39D3"/>
    <w:rsid w:val="009A3AAD"/>
    <w:rsid w:val="009A3B0D"/>
    <w:rsid w:val="009A3CE1"/>
    <w:rsid w:val="009A3D44"/>
    <w:rsid w:val="009A400E"/>
    <w:rsid w:val="009A4055"/>
    <w:rsid w:val="009A4146"/>
    <w:rsid w:val="009A41CE"/>
    <w:rsid w:val="009A426D"/>
    <w:rsid w:val="009A4342"/>
    <w:rsid w:val="009A43AA"/>
    <w:rsid w:val="009A445A"/>
    <w:rsid w:val="009A4508"/>
    <w:rsid w:val="009A457A"/>
    <w:rsid w:val="009A4661"/>
    <w:rsid w:val="009A468B"/>
    <w:rsid w:val="009A470E"/>
    <w:rsid w:val="009A47A2"/>
    <w:rsid w:val="009A47FA"/>
    <w:rsid w:val="009A48B9"/>
    <w:rsid w:val="009A48D8"/>
    <w:rsid w:val="009A4901"/>
    <w:rsid w:val="009A4AFA"/>
    <w:rsid w:val="009A4B2D"/>
    <w:rsid w:val="009A4BBD"/>
    <w:rsid w:val="009A4C47"/>
    <w:rsid w:val="009A4D63"/>
    <w:rsid w:val="009A4E4A"/>
    <w:rsid w:val="009A50A9"/>
    <w:rsid w:val="009A50DC"/>
    <w:rsid w:val="009A50E6"/>
    <w:rsid w:val="009A510B"/>
    <w:rsid w:val="009A5127"/>
    <w:rsid w:val="009A544F"/>
    <w:rsid w:val="009A54EC"/>
    <w:rsid w:val="009A5557"/>
    <w:rsid w:val="009A55D9"/>
    <w:rsid w:val="009A561F"/>
    <w:rsid w:val="009A5638"/>
    <w:rsid w:val="009A5693"/>
    <w:rsid w:val="009A5847"/>
    <w:rsid w:val="009A5922"/>
    <w:rsid w:val="009A5A05"/>
    <w:rsid w:val="009A5A74"/>
    <w:rsid w:val="009A5AD2"/>
    <w:rsid w:val="009A5BD6"/>
    <w:rsid w:val="009A5BFB"/>
    <w:rsid w:val="009A5C17"/>
    <w:rsid w:val="009A5CD3"/>
    <w:rsid w:val="009A5D59"/>
    <w:rsid w:val="009A5E5C"/>
    <w:rsid w:val="009A5E9E"/>
    <w:rsid w:val="009A61B6"/>
    <w:rsid w:val="009A61D9"/>
    <w:rsid w:val="009A6445"/>
    <w:rsid w:val="009A6584"/>
    <w:rsid w:val="009A6605"/>
    <w:rsid w:val="009A6719"/>
    <w:rsid w:val="009A6733"/>
    <w:rsid w:val="009A673B"/>
    <w:rsid w:val="009A6828"/>
    <w:rsid w:val="009A689A"/>
    <w:rsid w:val="009A69C2"/>
    <w:rsid w:val="009A69E0"/>
    <w:rsid w:val="009A6EAC"/>
    <w:rsid w:val="009A70C1"/>
    <w:rsid w:val="009A70CC"/>
    <w:rsid w:val="009A70E0"/>
    <w:rsid w:val="009A72A3"/>
    <w:rsid w:val="009A7312"/>
    <w:rsid w:val="009A7583"/>
    <w:rsid w:val="009A7619"/>
    <w:rsid w:val="009A76E3"/>
    <w:rsid w:val="009A7878"/>
    <w:rsid w:val="009A787E"/>
    <w:rsid w:val="009A7998"/>
    <w:rsid w:val="009A799F"/>
    <w:rsid w:val="009A79F8"/>
    <w:rsid w:val="009A7A33"/>
    <w:rsid w:val="009A7A8D"/>
    <w:rsid w:val="009A7B83"/>
    <w:rsid w:val="009A7BD1"/>
    <w:rsid w:val="009A7C31"/>
    <w:rsid w:val="009A7CF4"/>
    <w:rsid w:val="009A7D0A"/>
    <w:rsid w:val="009A7D22"/>
    <w:rsid w:val="009A7E80"/>
    <w:rsid w:val="009AFAF3"/>
    <w:rsid w:val="009B005B"/>
    <w:rsid w:val="009B01D3"/>
    <w:rsid w:val="009B02A2"/>
    <w:rsid w:val="009B02CB"/>
    <w:rsid w:val="009B03D8"/>
    <w:rsid w:val="009B0402"/>
    <w:rsid w:val="009B04CA"/>
    <w:rsid w:val="009B0502"/>
    <w:rsid w:val="009B0573"/>
    <w:rsid w:val="009B05DE"/>
    <w:rsid w:val="009B0617"/>
    <w:rsid w:val="009B0675"/>
    <w:rsid w:val="009B08A6"/>
    <w:rsid w:val="009B08B6"/>
    <w:rsid w:val="009B0BCA"/>
    <w:rsid w:val="009B0BFF"/>
    <w:rsid w:val="009B0C3E"/>
    <w:rsid w:val="009B0CEC"/>
    <w:rsid w:val="009B0D91"/>
    <w:rsid w:val="009B0DCE"/>
    <w:rsid w:val="009B0EB5"/>
    <w:rsid w:val="009B0EF1"/>
    <w:rsid w:val="009B0F23"/>
    <w:rsid w:val="009B0FFB"/>
    <w:rsid w:val="009B1030"/>
    <w:rsid w:val="009B1068"/>
    <w:rsid w:val="009B11AD"/>
    <w:rsid w:val="009B141A"/>
    <w:rsid w:val="009B147B"/>
    <w:rsid w:val="009B14A1"/>
    <w:rsid w:val="009B14E2"/>
    <w:rsid w:val="009B1523"/>
    <w:rsid w:val="009B1849"/>
    <w:rsid w:val="009B18B0"/>
    <w:rsid w:val="009B18D0"/>
    <w:rsid w:val="009B1988"/>
    <w:rsid w:val="009B198E"/>
    <w:rsid w:val="009B19ED"/>
    <w:rsid w:val="009B1B3C"/>
    <w:rsid w:val="009B1B8E"/>
    <w:rsid w:val="009B1B92"/>
    <w:rsid w:val="009B1B9A"/>
    <w:rsid w:val="009B1C32"/>
    <w:rsid w:val="009B1CDF"/>
    <w:rsid w:val="009B1D63"/>
    <w:rsid w:val="009B1F80"/>
    <w:rsid w:val="009B21AD"/>
    <w:rsid w:val="009B21D4"/>
    <w:rsid w:val="009B21D8"/>
    <w:rsid w:val="009B21F9"/>
    <w:rsid w:val="009B2224"/>
    <w:rsid w:val="009B240F"/>
    <w:rsid w:val="009B24BF"/>
    <w:rsid w:val="009B2512"/>
    <w:rsid w:val="009B253C"/>
    <w:rsid w:val="009B2547"/>
    <w:rsid w:val="009B2703"/>
    <w:rsid w:val="009B2766"/>
    <w:rsid w:val="009B279F"/>
    <w:rsid w:val="009B2846"/>
    <w:rsid w:val="009B285A"/>
    <w:rsid w:val="009B29A4"/>
    <w:rsid w:val="009B2AE9"/>
    <w:rsid w:val="009B2B38"/>
    <w:rsid w:val="009B2B73"/>
    <w:rsid w:val="009B2C17"/>
    <w:rsid w:val="009B2C1B"/>
    <w:rsid w:val="009B2D29"/>
    <w:rsid w:val="009B2E9A"/>
    <w:rsid w:val="009B2EC6"/>
    <w:rsid w:val="009B2FBD"/>
    <w:rsid w:val="009B31AA"/>
    <w:rsid w:val="009B31EA"/>
    <w:rsid w:val="009B331F"/>
    <w:rsid w:val="009B3414"/>
    <w:rsid w:val="009B34C3"/>
    <w:rsid w:val="009B34E3"/>
    <w:rsid w:val="009B354A"/>
    <w:rsid w:val="009B3588"/>
    <w:rsid w:val="009B3712"/>
    <w:rsid w:val="009B3882"/>
    <w:rsid w:val="009B3886"/>
    <w:rsid w:val="009B3893"/>
    <w:rsid w:val="009B38A1"/>
    <w:rsid w:val="009B38EC"/>
    <w:rsid w:val="009B3957"/>
    <w:rsid w:val="009B39E4"/>
    <w:rsid w:val="009B3AAA"/>
    <w:rsid w:val="009B3BB8"/>
    <w:rsid w:val="009B3BBD"/>
    <w:rsid w:val="009B3CCF"/>
    <w:rsid w:val="009B3DF9"/>
    <w:rsid w:val="009B3E4B"/>
    <w:rsid w:val="009B40A5"/>
    <w:rsid w:val="009B414B"/>
    <w:rsid w:val="009B416A"/>
    <w:rsid w:val="009B4172"/>
    <w:rsid w:val="009B427A"/>
    <w:rsid w:val="009B4450"/>
    <w:rsid w:val="009B4524"/>
    <w:rsid w:val="009B454A"/>
    <w:rsid w:val="009B47EE"/>
    <w:rsid w:val="009B4876"/>
    <w:rsid w:val="009B4967"/>
    <w:rsid w:val="009B4A3E"/>
    <w:rsid w:val="009B4A52"/>
    <w:rsid w:val="009B4AB4"/>
    <w:rsid w:val="009B4AEF"/>
    <w:rsid w:val="009B4B20"/>
    <w:rsid w:val="009B4BF5"/>
    <w:rsid w:val="009B4C28"/>
    <w:rsid w:val="009B4DA7"/>
    <w:rsid w:val="009B4DFA"/>
    <w:rsid w:val="009B4E5E"/>
    <w:rsid w:val="009B5233"/>
    <w:rsid w:val="009B53F5"/>
    <w:rsid w:val="009B5495"/>
    <w:rsid w:val="009B553A"/>
    <w:rsid w:val="009B5542"/>
    <w:rsid w:val="009B5584"/>
    <w:rsid w:val="009B55DC"/>
    <w:rsid w:val="009B5669"/>
    <w:rsid w:val="009B57C6"/>
    <w:rsid w:val="009B57D9"/>
    <w:rsid w:val="009B59BE"/>
    <w:rsid w:val="009B5A0D"/>
    <w:rsid w:val="009B5AF8"/>
    <w:rsid w:val="009B5B3F"/>
    <w:rsid w:val="009B5BD8"/>
    <w:rsid w:val="009B5E03"/>
    <w:rsid w:val="009B5F33"/>
    <w:rsid w:val="009B5F6C"/>
    <w:rsid w:val="009B5FE6"/>
    <w:rsid w:val="009B6021"/>
    <w:rsid w:val="009B6153"/>
    <w:rsid w:val="009B61A1"/>
    <w:rsid w:val="009B6376"/>
    <w:rsid w:val="009B63DC"/>
    <w:rsid w:val="009B6589"/>
    <w:rsid w:val="009B65DA"/>
    <w:rsid w:val="009B6601"/>
    <w:rsid w:val="009B6722"/>
    <w:rsid w:val="009B6A24"/>
    <w:rsid w:val="009B6CCF"/>
    <w:rsid w:val="009B6E31"/>
    <w:rsid w:val="009B6E4B"/>
    <w:rsid w:val="009B6EDA"/>
    <w:rsid w:val="009B6F00"/>
    <w:rsid w:val="009B6F04"/>
    <w:rsid w:val="009B713C"/>
    <w:rsid w:val="009B721D"/>
    <w:rsid w:val="009B7260"/>
    <w:rsid w:val="009B7294"/>
    <w:rsid w:val="009B73CB"/>
    <w:rsid w:val="009B7416"/>
    <w:rsid w:val="009B745E"/>
    <w:rsid w:val="009B7550"/>
    <w:rsid w:val="009B75A1"/>
    <w:rsid w:val="009B75DE"/>
    <w:rsid w:val="009B76D9"/>
    <w:rsid w:val="009B773D"/>
    <w:rsid w:val="009B77B1"/>
    <w:rsid w:val="009B792E"/>
    <w:rsid w:val="009B7984"/>
    <w:rsid w:val="009B7A0C"/>
    <w:rsid w:val="009B7A2F"/>
    <w:rsid w:val="009B7A5F"/>
    <w:rsid w:val="009B7A7E"/>
    <w:rsid w:val="009B7ABB"/>
    <w:rsid w:val="009B7B23"/>
    <w:rsid w:val="009B7B58"/>
    <w:rsid w:val="009B7C78"/>
    <w:rsid w:val="009B7EB9"/>
    <w:rsid w:val="009B7ED2"/>
    <w:rsid w:val="009B7F85"/>
    <w:rsid w:val="009C0204"/>
    <w:rsid w:val="009C0235"/>
    <w:rsid w:val="009C0336"/>
    <w:rsid w:val="009C033E"/>
    <w:rsid w:val="009C0483"/>
    <w:rsid w:val="009C058B"/>
    <w:rsid w:val="009C05D0"/>
    <w:rsid w:val="009C0603"/>
    <w:rsid w:val="009C06C9"/>
    <w:rsid w:val="009C08AA"/>
    <w:rsid w:val="009C097F"/>
    <w:rsid w:val="009C0994"/>
    <w:rsid w:val="009C0BAD"/>
    <w:rsid w:val="009C0CAC"/>
    <w:rsid w:val="009C0CED"/>
    <w:rsid w:val="009C0E81"/>
    <w:rsid w:val="009C0EE2"/>
    <w:rsid w:val="009C0FBD"/>
    <w:rsid w:val="009C0FFF"/>
    <w:rsid w:val="009C10D3"/>
    <w:rsid w:val="009C1121"/>
    <w:rsid w:val="009C11A0"/>
    <w:rsid w:val="009C1230"/>
    <w:rsid w:val="009C12C1"/>
    <w:rsid w:val="009C130A"/>
    <w:rsid w:val="009C1392"/>
    <w:rsid w:val="009C13C7"/>
    <w:rsid w:val="009C144F"/>
    <w:rsid w:val="009C1464"/>
    <w:rsid w:val="009C162F"/>
    <w:rsid w:val="009C19A4"/>
    <w:rsid w:val="009C1ADD"/>
    <w:rsid w:val="009C1B04"/>
    <w:rsid w:val="009C1C56"/>
    <w:rsid w:val="009C1CB6"/>
    <w:rsid w:val="009C1CF1"/>
    <w:rsid w:val="009C1E14"/>
    <w:rsid w:val="009C1E83"/>
    <w:rsid w:val="009C1FB9"/>
    <w:rsid w:val="009C202D"/>
    <w:rsid w:val="009C20B0"/>
    <w:rsid w:val="009C2125"/>
    <w:rsid w:val="009C2198"/>
    <w:rsid w:val="009C21A0"/>
    <w:rsid w:val="009C23AA"/>
    <w:rsid w:val="009C24D1"/>
    <w:rsid w:val="009C2511"/>
    <w:rsid w:val="009C2575"/>
    <w:rsid w:val="009C25D0"/>
    <w:rsid w:val="009C2691"/>
    <w:rsid w:val="009C27F5"/>
    <w:rsid w:val="009C282A"/>
    <w:rsid w:val="009C2905"/>
    <w:rsid w:val="009C29CC"/>
    <w:rsid w:val="009C2A93"/>
    <w:rsid w:val="009C2AC2"/>
    <w:rsid w:val="009C2C4B"/>
    <w:rsid w:val="009C2D01"/>
    <w:rsid w:val="009C2D07"/>
    <w:rsid w:val="009C2D86"/>
    <w:rsid w:val="009C2DD2"/>
    <w:rsid w:val="009C2ED3"/>
    <w:rsid w:val="009C2FF8"/>
    <w:rsid w:val="009C30B7"/>
    <w:rsid w:val="009C30D6"/>
    <w:rsid w:val="009C3137"/>
    <w:rsid w:val="009C31BA"/>
    <w:rsid w:val="009C31DE"/>
    <w:rsid w:val="009C32E2"/>
    <w:rsid w:val="009C33D1"/>
    <w:rsid w:val="009C35D7"/>
    <w:rsid w:val="009C3679"/>
    <w:rsid w:val="009C3770"/>
    <w:rsid w:val="009C3802"/>
    <w:rsid w:val="009C3822"/>
    <w:rsid w:val="009C3927"/>
    <w:rsid w:val="009C392B"/>
    <w:rsid w:val="009C39DE"/>
    <w:rsid w:val="009C3A37"/>
    <w:rsid w:val="009C3AB4"/>
    <w:rsid w:val="009C3B6D"/>
    <w:rsid w:val="009C3BF4"/>
    <w:rsid w:val="009C3BFD"/>
    <w:rsid w:val="009C3C69"/>
    <w:rsid w:val="009C3C8D"/>
    <w:rsid w:val="009C3DB4"/>
    <w:rsid w:val="009C3EF5"/>
    <w:rsid w:val="009C3F3B"/>
    <w:rsid w:val="009C3F5F"/>
    <w:rsid w:val="009C3FCF"/>
    <w:rsid w:val="009C4041"/>
    <w:rsid w:val="009C4049"/>
    <w:rsid w:val="009C407E"/>
    <w:rsid w:val="009C40BC"/>
    <w:rsid w:val="009C41C0"/>
    <w:rsid w:val="009C43F4"/>
    <w:rsid w:val="009C458D"/>
    <w:rsid w:val="009C45B3"/>
    <w:rsid w:val="009C45FF"/>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DEE"/>
    <w:rsid w:val="009C4E9A"/>
    <w:rsid w:val="009C5112"/>
    <w:rsid w:val="009C51D5"/>
    <w:rsid w:val="009C5362"/>
    <w:rsid w:val="009C53B7"/>
    <w:rsid w:val="009C5467"/>
    <w:rsid w:val="009C5484"/>
    <w:rsid w:val="009C550E"/>
    <w:rsid w:val="009C555B"/>
    <w:rsid w:val="009C5577"/>
    <w:rsid w:val="009C557E"/>
    <w:rsid w:val="009C55ED"/>
    <w:rsid w:val="009C5734"/>
    <w:rsid w:val="009C580C"/>
    <w:rsid w:val="009C585C"/>
    <w:rsid w:val="009C588A"/>
    <w:rsid w:val="009C58E5"/>
    <w:rsid w:val="009C59CA"/>
    <w:rsid w:val="009C5BC6"/>
    <w:rsid w:val="009C5CB5"/>
    <w:rsid w:val="009C5EFC"/>
    <w:rsid w:val="009C5F00"/>
    <w:rsid w:val="009C5F0F"/>
    <w:rsid w:val="009C6043"/>
    <w:rsid w:val="009C60BA"/>
    <w:rsid w:val="009C611B"/>
    <w:rsid w:val="009C61F6"/>
    <w:rsid w:val="009C6255"/>
    <w:rsid w:val="009C62F8"/>
    <w:rsid w:val="009C6335"/>
    <w:rsid w:val="009C6385"/>
    <w:rsid w:val="009C63D6"/>
    <w:rsid w:val="009C642F"/>
    <w:rsid w:val="009C64F9"/>
    <w:rsid w:val="009C659D"/>
    <w:rsid w:val="009C65B5"/>
    <w:rsid w:val="009C6786"/>
    <w:rsid w:val="009C68AB"/>
    <w:rsid w:val="009C69F0"/>
    <w:rsid w:val="009C6A2B"/>
    <w:rsid w:val="009C6A63"/>
    <w:rsid w:val="009C6B10"/>
    <w:rsid w:val="009C6B1E"/>
    <w:rsid w:val="009C6BA0"/>
    <w:rsid w:val="009C6CD0"/>
    <w:rsid w:val="009C6F0C"/>
    <w:rsid w:val="009C6FBB"/>
    <w:rsid w:val="009C7038"/>
    <w:rsid w:val="009C71BF"/>
    <w:rsid w:val="009C7229"/>
    <w:rsid w:val="009C72FB"/>
    <w:rsid w:val="009C735D"/>
    <w:rsid w:val="009C73CB"/>
    <w:rsid w:val="009C7454"/>
    <w:rsid w:val="009C74DA"/>
    <w:rsid w:val="009C7564"/>
    <w:rsid w:val="009C773D"/>
    <w:rsid w:val="009C774C"/>
    <w:rsid w:val="009C77B5"/>
    <w:rsid w:val="009C77F2"/>
    <w:rsid w:val="009C7980"/>
    <w:rsid w:val="009C79F6"/>
    <w:rsid w:val="009C7A58"/>
    <w:rsid w:val="009C7BAE"/>
    <w:rsid w:val="009C7BB4"/>
    <w:rsid w:val="009C7C11"/>
    <w:rsid w:val="009C7C44"/>
    <w:rsid w:val="009C7C92"/>
    <w:rsid w:val="009C7D8E"/>
    <w:rsid w:val="009C7E3F"/>
    <w:rsid w:val="009C7E74"/>
    <w:rsid w:val="009CDC44"/>
    <w:rsid w:val="009D0098"/>
    <w:rsid w:val="009D01D4"/>
    <w:rsid w:val="009D0265"/>
    <w:rsid w:val="009D0351"/>
    <w:rsid w:val="009D03C8"/>
    <w:rsid w:val="009D043B"/>
    <w:rsid w:val="009D0618"/>
    <w:rsid w:val="009D06C5"/>
    <w:rsid w:val="009D06F1"/>
    <w:rsid w:val="009D0759"/>
    <w:rsid w:val="009D089D"/>
    <w:rsid w:val="009D095A"/>
    <w:rsid w:val="009D0973"/>
    <w:rsid w:val="009D0A5A"/>
    <w:rsid w:val="009D0D6A"/>
    <w:rsid w:val="009D0DA5"/>
    <w:rsid w:val="009D0F0F"/>
    <w:rsid w:val="009D0F4D"/>
    <w:rsid w:val="009D0FD0"/>
    <w:rsid w:val="009D11AF"/>
    <w:rsid w:val="009D1214"/>
    <w:rsid w:val="009D12A7"/>
    <w:rsid w:val="009D135C"/>
    <w:rsid w:val="009D13A7"/>
    <w:rsid w:val="009D14C8"/>
    <w:rsid w:val="009D172B"/>
    <w:rsid w:val="009D176D"/>
    <w:rsid w:val="009D18D8"/>
    <w:rsid w:val="009D1969"/>
    <w:rsid w:val="009D1B0C"/>
    <w:rsid w:val="009D1B91"/>
    <w:rsid w:val="009D1D8B"/>
    <w:rsid w:val="009D1D92"/>
    <w:rsid w:val="009D1FB7"/>
    <w:rsid w:val="009D2011"/>
    <w:rsid w:val="009D22F7"/>
    <w:rsid w:val="009D24A1"/>
    <w:rsid w:val="009D2520"/>
    <w:rsid w:val="009D2586"/>
    <w:rsid w:val="009D26B5"/>
    <w:rsid w:val="009D26EA"/>
    <w:rsid w:val="009D276C"/>
    <w:rsid w:val="009D28F7"/>
    <w:rsid w:val="009D2C50"/>
    <w:rsid w:val="009D2CDB"/>
    <w:rsid w:val="009D2F49"/>
    <w:rsid w:val="009D3160"/>
    <w:rsid w:val="009D3200"/>
    <w:rsid w:val="009D34A8"/>
    <w:rsid w:val="009D363B"/>
    <w:rsid w:val="009D36A9"/>
    <w:rsid w:val="009D37F4"/>
    <w:rsid w:val="009D3885"/>
    <w:rsid w:val="009D38C5"/>
    <w:rsid w:val="009D3B16"/>
    <w:rsid w:val="009D3B43"/>
    <w:rsid w:val="009D3CCE"/>
    <w:rsid w:val="009D3E09"/>
    <w:rsid w:val="009D3E4D"/>
    <w:rsid w:val="009D3E61"/>
    <w:rsid w:val="009D3E7F"/>
    <w:rsid w:val="009D3E8F"/>
    <w:rsid w:val="009D4011"/>
    <w:rsid w:val="009D41FC"/>
    <w:rsid w:val="009D4225"/>
    <w:rsid w:val="009D4280"/>
    <w:rsid w:val="009D4339"/>
    <w:rsid w:val="009D43C8"/>
    <w:rsid w:val="009D444F"/>
    <w:rsid w:val="009D446F"/>
    <w:rsid w:val="009D448F"/>
    <w:rsid w:val="009D44C4"/>
    <w:rsid w:val="009D450F"/>
    <w:rsid w:val="009D4517"/>
    <w:rsid w:val="009D4633"/>
    <w:rsid w:val="009D46F8"/>
    <w:rsid w:val="009D4710"/>
    <w:rsid w:val="009D4791"/>
    <w:rsid w:val="009D4940"/>
    <w:rsid w:val="009D4B4E"/>
    <w:rsid w:val="009D4BD0"/>
    <w:rsid w:val="009D4C03"/>
    <w:rsid w:val="009D4C57"/>
    <w:rsid w:val="009D4C5C"/>
    <w:rsid w:val="009D4C9A"/>
    <w:rsid w:val="009D4D5A"/>
    <w:rsid w:val="009D4D68"/>
    <w:rsid w:val="009D4D9F"/>
    <w:rsid w:val="009D4F0E"/>
    <w:rsid w:val="009D4F20"/>
    <w:rsid w:val="009D5080"/>
    <w:rsid w:val="009D52D5"/>
    <w:rsid w:val="009D535F"/>
    <w:rsid w:val="009D544F"/>
    <w:rsid w:val="009D5491"/>
    <w:rsid w:val="009D5511"/>
    <w:rsid w:val="009D56E2"/>
    <w:rsid w:val="009D57EB"/>
    <w:rsid w:val="009D594D"/>
    <w:rsid w:val="009D5976"/>
    <w:rsid w:val="009D5B47"/>
    <w:rsid w:val="009D5B88"/>
    <w:rsid w:val="009D5BAC"/>
    <w:rsid w:val="009D5E71"/>
    <w:rsid w:val="009D5F72"/>
    <w:rsid w:val="009D601F"/>
    <w:rsid w:val="009D61EC"/>
    <w:rsid w:val="009D6209"/>
    <w:rsid w:val="009D6225"/>
    <w:rsid w:val="009D63B4"/>
    <w:rsid w:val="009D6438"/>
    <w:rsid w:val="009D65B5"/>
    <w:rsid w:val="009D6944"/>
    <w:rsid w:val="009D698E"/>
    <w:rsid w:val="009D6C3F"/>
    <w:rsid w:val="009D6CD3"/>
    <w:rsid w:val="009D6E96"/>
    <w:rsid w:val="009D70F3"/>
    <w:rsid w:val="009D718D"/>
    <w:rsid w:val="009D726E"/>
    <w:rsid w:val="009D732B"/>
    <w:rsid w:val="009D7445"/>
    <w:rsid w:val="009D7465"/>
    <w:rsid w:val="009D756E"/>
    <w:rsid w:val="009D75FF"/>
    <w:rsid w:val="009D76DE"/>
    <w:rsid w:val="009D780C"/>
    <w:rsid w:val="009D7861"/>
    <w:rsid w:val="009D788F"/>
    <w:rsid w:val="009D795E"/>
    <w:rsid w:val="009D79C1"/>
    <w:rsid w:val="009D79DE"/>
    <w:rsid w:val="009D7B6B"/>
    <w:rsid w:val="009D7B70"/>
    <w:rsid w:val="009D7B8F"/>
    <w:rsid w:val="009D7C8E"/>
    <w:rsid w:val="009D7D10"/>
    <w:rsid w:val="009D7D2F"/>
    <w:rsid w:val="009D7ECB"/>
    <w:rsid w:val="009D7F86"/>
    <w:rsid w:val="009D7FF6"/>
    <w:rsid w:val="009D7FFD"/>
    <w:rsid w:val="009E014B"/>
    <w:rsid w:val="009E0240"/>
    <w:rsid w:val="009E053A"/>
    <w:rsid w:val="009E058D"/>
    <w:rsid w:val="009E065E"/>
    <w:rsid w:val="009E0667"/>
    <w:rsid w:val="009E0748"/>
    <w:rsid w:val="009E0764"/>
    <w:rsid w:val="009E0800"/>
    <w:rsid w:val="009E086A"/>
    <w:rsid w:val="009E0A5E"/>
    <w:rsid w:val="009E0B04"/>
    <w:rsid w:val="009E0C2B"/>
    <w:rsid w:val="009E0D7A"/>
    <w:rsid w:val="009E0D7C"/>
    <w:rsid w:val="009E0DA5"/>
    <w:rsid w:val="009E0F35"/>
    <w:rsid w:val="009E1003"/>
    <w:rsid w:val="009E1024"/>
    <w:rsid w:val="009E1087"/>
    <w:rsid w:val="009E110F"/>
    <w:rsid w:val="009E1143"/>
    <w:rsid w:val="009E125D"/>
    <w:rsid w:val="009E13C1"/>
    <w:rsid w:val="009E1527"/>
    <w:rsid w:val="009E15DE"/>
    <w:rsid w:val="009E167D"/>
    <w:rsid w:val="009E16E7"/>
    <w:rsid w:val="009E17A1"/>
    <w:rsid w:val="009E17ED"/>
    <w:rsid w:val="009E182E"/>
    <w:rsid w:val="009E18A0"/>
    <w:rsid w:val="009E19D3"/>
    <w:rsid w:val="009E1C8F"/>
    <w:rsid w:val="009E1CB0"/>
    <w:rsid w:val="009E1EC6"/>
    <w:rsid w:val="009E2084"/>
    <w:rsid w:val="009E20D7"/>
    <w:rsid w:val="009E210A"/>
    <w:rsid w:val="009E2227"/>
    <w:rsid w:val="009E225A"/>
    <w:rsid w:val="009E2288"/>
    <w:rsid w:val="009E22DC"/>
    <w:rsid w:val="009E2342"/>
    <w:rsid w:val="009E2348"/>
    <w:rsid w:val="009E23C5"/>
    <w:rsid w:val="009E2469"/>
    <w:rsid w:val="009E2513"/>
    <w:rsid w:val="009E25F5"/>
    <w:rsid w:val="009E262C"/>
    <w:rsid w:val="009E26CE"/>
    <w:rsid w:val="009E26E0"/>
    <w:rsid w:val="009E276C"/>
    <w:rsid w:val="009E28DA"/>
    <w:rsid w:val="009E28F9"/>
    <w:rsid w:val="009E2B20"/>
    <w:rsid w:val="009E2C0B"/>
    <w:rsid w:val="009E2C4E"/>
    <w:rsid w:val="009E2CBD"/>
    <w:rsid w:val="009E2D0D"/>
    <w:rsid w:val="009E2D0F"/>
    <w:rsid w:val="009E2D57"/>
    <w:rsid w:val="009E2D7D"/>
    <w:rsid w:val="009E2DDD"/>
    <w:rsid w:val="009E2E43"/>
    <w:rsid w:val="009E2EB1"/>
    <w:rsid w:val="009E2ED6"/>
    <w:rsid w:val="009E2F92"/>
    <w:rsid w:val="009E3019"/>
    <w:rsid w:val="009E302F"/>
    <w:rsid w:val="009E30EB"/>
    <w:rsid w:val="009E325B"/>
    <w:rsid w:val="009E3374"/>
    <w:rsid w:val="009E3437"/>
    <w:rsid w:val="009E3748"/>
    <w:rsid w:val="009E38AD"/>
    <w:rsid w:val="009E3912"/>
    <w:rsid w:val="009E39B2"/>
    <w:rsid w:val="009E3B2B"/>
    <w:rsid w:val="009E3B42"/>
    <w:rsid w:val="009E3BCE"/>
    <w:rsid w:val="009E3D13"/>
    <w:rsid w:val="009E3DF3"/>
    <w:rsid w:val="009E3FB3"/>
    <w:rsid w:val="009E3FC3"/>
    <w:rsid w:val="009E3FF6"/>
    <w:rsid w:val="009E40D1"/>
    <w:rsid w:val="009E40D6"/>
    <w:rsid w:val="009E41D4"/>
    <w:rsid w:val="009E41D5"/>
    <w:rsid w:val="009E4210"/>
    <w:rsid w:val="009E42FE"/>
    <w:rsid w:val="009E4362"/>
    <w:rsid w:val="009E459F"/>
    <w:rsid w:val="009E45A5"/>
    <w:rsid w:val="009E464B"/>
    <w:rsid w:val="009E4666"/>
    <w:rsid w:val="009E47E8"/>
    <w:rsid w:val="009E4890"/>
    <w:rsid w:val="009E4993"/>
    <w:rsid w:val="009E49CB"/>
    <w:rsid w:val="009E49E4"/>
    <w:rsid w:val="009E49F7"/>
    <w:rsid w:val="009E4A05"/>
    <w:rsid w:val="009E4A70"/>
    <w:rsid w:val="009E4B43"/>
    <w:rsid w:val="009E4B9A"/>
    <w:rsid w:val="009E4CCB"/>
    <w:rsid w:val="009E4D14"/>
    <w:rsid w:val="009E4E5B"/>
    <w:rsid w:val="009E4EFF"/>
    <w:rsid w:val="009E4F3F"/>
    <w:rsid w:val="009E4F85"/>
    <w:rsid w:val="009E4FF4"/>
    <w:rsid w:val="009E5145"/>
    <w:rsid w:val="009E51F3"/>
    <w:rsid w:val="009E524F"/>
    <w:rsid w:val="009E52EC"/>
    <w:rsid w:val="009E53B2"/>
    <w:rsid w:val="009E53BE"/>
    <w:rsid w:val="009E5604"/>
    <w:rsid w:val="009E5646"/>
    <w:rsid w:val="009E571C"/>
    <w:rsid w:val="009E5783"/>
    <w:rsid w:val="009E58FD"/>
    <w:rsid w:val="009E594A"/>
    <w:rsid w:val="009E5AF5"/>
    <w:rsid w:val="009E5B86"/>
    <w:rsid w:val="009E5BD9"/>
    <w:rsid w:val="009E5CDC"/>
    <w:rsid w:val="009E5D35"/>
    <w:rsid w:val="009E5DAA"/>
    <w:rsid w:val="009E5E17"/>
    <w:rsid w:val="009E5EEB"/>
    <w:rsid w:val="009E5F93"/>
    <w:rsid w:val="009E5FB9"/>
    <w:rsid w:val="009E5FBB"/>
    <w:rsid w:val="009E5FC2"/>
    <w:rsid w:val="009E605F"/>
    <w:rsid w:val="009E60AB"/>
    <w:rsid w:val="009E63B9"/>
    <w:rsid w:val="009E63BA"/>
    <w:rsid w:val="009E63F3"/>
    <w:rsid w:val="009E65D6"/>
    <w:rsid w:val="009E65FF"/>
    <w:rsid w:val="009E6A64"/>
    <w:rsid w:val="009E6B1F"/>
    <w:rsid w:val="009E6C11"/>
    <w:rsid w:val="009E6D2C"/>
    <w:rsid w:val="009E6E65"/>
    <w:rsid w:val="009E70A7"/>
    <w:rsid w:val="009E7115"/>
    <w:rsid w:val="009E7155"/>
    <w:rsid w:val="009E7181"/>
    <w:rsid w:val="009E741D"/>
    <w:rsid w:val="009E7495"/>
    <w:rsid w:val="009E74AA"/>
    <w:rsid w:val="009E762E"/>
    <w:rsid w:val="009E7717"/>
    <w:rsid w:val="009E7719"/>
    <w:rsid w:val="009E78CF"/>
    <w:rsid w:val="009E7914"/>
    <w:rsid w:val="009E797C"/>
    <w:rsid w:val="009E7C4C"/>
    <w:rsid w:val="009E7C8A"/>
    <w:rsid w:val="009E7EC7"/>
    <w:rsid w:val="009E7F0D"/>
    <w:rsid w:val="009F0083"/>
    <w:rsid w:val="009F00DA"/>
    <w:rsid w:val="009F0403"/>
    <w:rsid w:val="009F0451"/>
    <w:rsid w:val="009F0470"/>
    <w:rsid w:val="009F047F"/>
    <w:rsid w:val="009F0491"/>
    <w:rsid w:val="009F049D"/>
    <w:rsid w:val="009F0503"/>
    <w:rsid w:val="009F055B"/>
    <w:rsid w:val="009F057B"/>
    <w:rsid w:val="009F065B"/>
    <w:rsid w:val="009F0712"/>
    <w:rsid w:val="009F089E"/>
    <w:rsid w:val="009F08A4"/>
    <w:rsid w:val="009F08B4"/>
    <w:rsid w:val="009F09BA"/>
    <w:rsid w:val="009F0A42"/>
    <w:rsid w:val="009F0A75"/>
    <w:rsid w:val="009F0BEB"/>
    <w:rsid w:val="009F0C99"/>
    <w:rsid w:val="009F0D32"/>
    <w:rsid w:val="009F0D9C"/>
    <w:rsid w:val="009F0DCF"/>
    <w:rsid w:val="009F0DE8"/>
    <w:rsid w:val="009F0EB0"/>
    <w:rsid w:val="009F0EBA"/>
    <w:rsid w:val="009F0ED6"/>
    <w:rsid w:val="009F0FBE"/>
    <w:rsid w:val="009F118A"/>
    <w:rsid w:val="009F131D"/>
    <w:rsid w:val="009F13D3"/>
    <w:rsid w:val="009F1400"/>
    <w:rsid w:val="009F1464"/>
    <w:rsid w:val="009F155C"/>
    <w:rsid w:val="009F16BB"/>
    <w:rsid w:val="009F16D1"/>
    <w:rsid w:val="009F170E"/>
    <w:rsid w:val="009F1731"/>
    <w:rsid w:val="009F17C2"/>
    <w:rsid w:val="009F17C5"/>
    <w:rsid w:val="009F17F2"/>
    <w:rsid w:val="009F1893"/>
    <w:rsid w:val="009F18BD"/>
    <w:rsid w:val="009F1C6E"/>
    <w:rsid w:val="009F1F4C"/>
    <w:rsid w:val="009F1F75"/>
    <w:rsid w:val="009F2183"/>
    <w:rsid w:val="009F22F2"/>
    <w:rsid w:val="009F2651"/>
    <w:rsid w:val="009F27BF"/>
    <w:rsid w:val="009F27D9"/>
    <w:rsid w:val="009F288B"/>
    <w:rsid w:val="009F299E"/>
    <w:rsid w:val="009F29BD"/>
    <w:rsid w:val="009F29F9"/>
    <w:rsid w:val="009F2A50"/>
    <w:rsid w:val="009F2BD3"/>
    <w:rsid w:val="009F2D06"/>
    <w:rsid w:val="009F2D08"/>
    <w:rsid w:val="009F30AF"/>
    <w:rsid w:val="009F3264"/>
    <w:rsid w:val="009F3421"/>
    <w:rsid w:val="009F3500"/>
    <w:rsid w:val="009F351A"/>
    <w:rsid w:val="009F3575"/>
    <w:rsid w:val="009F36A4"/>
    <w:rsid w:val="009F36B6"/>
    <w:rsid w:val="009F376A"/>
    <w:rsid w:val="009F386C"/>
    <w:rsid w:val="009F38C1"/>
    <w:rsid w:val="009F3A06"/>
    <w:rsid w:val="009F3B08"/>
    <w:rsid w:val="009F3B7C"/>
    <w:rsid w:val="009F3C53"/>
    <w:rsid w:val="009F3CC0"/>
    <w:rsid w:val="009F3CFB"/>
    <w:rsid w:val="009F3D44"/>
    <w:rsid w:val="009F3E3F"/>
    <w:rsid w:val="009F3F1B"/>
    <w:rsid w:val="009F3F83"/>
    <w:rsid w:val="009F409E"/>
    <w:rsid w:val="009F4139"/>
    <w:rsid w:val="009F4167"/>
    <w:rsid w:val="009F42CA"/>
    <w:rsid w:val="009F42DF"/>
    <w:rsid w:val="009F433B"/>
    <w:rsid w:val="009F43A5"/>
    <w:rsid w:val="009F44EB"/>
    <w:rsid w:val="009F4622"/>
    <w:rsid w:val="009F4637"/>
    <w:rsid w:val="009F46DB"/>
    <w:rsid w:val="009F473C"/>
    <w:rsid w:val="009F47A3"/>
    <w:rsid w:val="009F4855"/>
    <w:rsid w:val="009F4877"/>
    <w:rsid w:val="009F499F"/>
    <w:rsid w:val="009F4A3E"/>
    <w:rsid w:val="009F4AF7"/>
    <w:rsid w:val="009F4B5E"/>
    <w:rsid w:val="009F4B9B"/>
    <w:rsid w:val="009F4C88"/>
    <w:rsid w:val="009F4E1B"/>
    <w:rsid w:val="009F4FE6"/>
    <w:rsid w:val="009F500B"/>
    <w:rsid w:val="009F5041"/>
    <w:rsid w:val="009F50A2"/>
    <w:rsid w:val="009F511D"/>
    <w:rsid w:val="009F519A"/>
    <w:rsid w:val="009F52DB"/>
    <w:rsid w:val="009F53F6"/>
    <w:rsid w:val="009F54F6"/>
    <w:rsid w:val="009F54FB"/>
    <w:rsid w:val="009F554D"/>
    <w:rsid w:val="009F55C9"/>
    <w:rsid w:val="009F5679"/>
    <w:rsid w:val="009F56CD"/>
    <w:rsid w:val="009F56D1"/>
    <w:rsid w:val="009F57C6"/>
    <w:rsid w:val="009F581C"/>
    <w:rsid w:val="009F583F"/>
    <w:rsid w:val="009F584B"/>
    <w:rsid w:val="009F58FE"/>
    <w:rsid w:val="009F5981"/>
    <w:rsid w:val="009F5B0E"/>
    <w:rsid w:val="009F5BB2"/>
    <w:rsid w:val="009F5DF0"/>
    <w:rsid w:val="009F5FC8"/>
    <w:rsid w:val="009F5FFA"/>
    <w:rsid w:val="009F6090"/>
    <w:rsid w:val="009F61DB"/>
    <w:rsid w:val="009F62DF"/>
    <w:rsid w:val="009F63C9"/>
    <w:rsid w:val="009F63DE"/>
    <w:rsid w:val="009F63FF"/>
    <w:rsid w:val="009F648E"/>
    <w:rsid w:val="009F64A4"/>
    <w:rsid w:val="009F64A9"/>
    <w:rsid w:val="009F65AB"/>
    <w:rsid w:val="009F6660"/>
    <w:rsid w:val="009F6786"/>
    <w:rsid w:val="009F694E"/>
    <w:rsid w:val="009F697A"/>
    <w:rsid w:val="009F69FD"/>
    <w:rsid w:val="009F6A21"/>
    <w:rsid w:val="009F6A41"/>
    <w:rsid w:val="009F6A75"/>
    <w:rsid w:val="009F6AF3"/>
    <w:rsid w:val="009F6B20"/>
    <w:rsid w:val="009F6B3D"/>
    <w:rsid w:val="009F6DAB"/>
    <w:rsid w:val="009F6DF4"/>
    <w:rsid w:val="009F6F7F"/>
    <w:rsid w:val="009F70A2"/>
    <w:rsid w:val="009F714A"/>
    <w:rsid w:val="009F7174"/>
    <w:rsid w:val="009F742B"/>
    <w:rsid w:val="009F74E0"/>
    <w:rsid w:val="009F74F9"/>
    <w:rsid w:val="009F75BF"/>
    <w:rsid w:val="009F761F"/>
    <w:rsid w:val="009F763A"/>
    <w:rsid w:val="009F775C"/>
    <w:rsid w:val="009F781F"/>
    <w:rsid w:val="009F78DA"/>
    <w:rsid w:val="009F7903"/>
    <w:rsid w:val="009F7944"/>
    <w:rsid w:val="009F7A6C"/>
    <w:rsid w:val="009F7C1C"/>
    <w:rsid w:val="009F7C3B"/>
    <w:rsid w:val="009F7CB0"/>
    <w:rsid w:val="009F7D66"/>
    <w:rsid w:val="009F7EA4"/>
    <w:rsid w:val="009F7F58"/>
    <w:rsid w:val="009F7F87"/>
    <w:rsid w:val="00A0004B"/>
    <w:rsid w:val="00A001E9"/>
    <w:rsid w:val="00A002B9"/>
    <w:rsid w:val="00A00456"/>
    <w:rsid w:val="00A0047F"/>
    <w:rsid w:val="00A004D2"/>
    <w:rsid w:val="00A00650"/>
    <w:rsid w:val="00A006D0"/>
    <w:rsid w:val="00A00746"/>
    <w:rsid w:val="00A00751"/>
    <w:rsid w:val="00A007D4"/>
    <w:rsid w:val="00A007FF"/>
    <w:rsid w:val="00A00825"/>
    <w:rsid w:val="00A008B4"/>
    <w:rsid w:val="00A00938"/>
    <w:rsid w:val="00A0095B"/>
    <w:rsid w:val="00A00A74"/>
    <w:rsid w:val="00A00A8C"/>
    <w:rsid w:val="00A00A9D"/>
    <w:rsid w:val="00A00AFE"/>
    <w:rsid w:val="00A00C72"/>
    <w:rsid w:val="00A00CAA"/>
    <w:rsid w:val="00A00CB7"/>
    <w:rsid w:val="00A00E50"/>
    <w:rsid w:val="00A00EF5"/>
    <w:rsid w:val="00A00F48"/>
    <w:rsid w:val="00A01018"/>
    <w:rsid w:val="00A011BA"/>
    <w:rsid w:val="00A011E3"/>
    <w:rsid w:val="00A0123D"/>
    <w:rsid w:val="00A0127B"/>
    <w:rsid w:val="00A013FD"/>
    <w:rsid w:val="00A0154F"/>
    <w:rsid w:val="00A01651"/>
    <w:rsid w:val="00A016AB"/>
    <w:rsid w:val="00A01714"/>
    <w:rsid w:val="00A01839"/>
    <w:rsid w:val="00A0185E"/>
    <w:rsid w:val="00A0187E"/>
    <w:rsid w:val="00A018A9"/>
    <w:rsid w:val="00A01903"/>
    <w:rsid w:val="00A01970"/>
    <w:rsid w:val="00A01B82"/>
    <w:rsid w:val="00A01BF1"/>
    <w:rsid w:val="00A01C1C"/>
    <w:rsid w:val="00A01C7A"/>
    <w:rsid w:val="00A01D38"/>
    <w:rsid w:val="00A01D70"/>
    <w:rsid w:val="00A01F60"/>
    <w:rsid w:val="00A01FBB"/>
    <w:rsid w:val="00A01FF5"/>
    <w:rsid w:val="00A02149"/>
    <w:rsid w:val="00A021DD"/>
    <w:rsid w:val="00A02264"/>
    <w:rsid w:val="00A02494"/>
    <w:rsid w:val="00A0255E"/>
    <w:rsid w:val="00A0263D"/>
    <w:rsid w:val="00A02760"/>
    <w:rsid w:val="00A02774"/>
    <w:rsid w:val="00A029D1"/>
    <w:rsid w:val="00A02A02"/>
    <w:rsid w:val="00A02A1B"/>
    <w:rsid w:val="00A02A29"/>
    <w:rsid w:val="00A02A31"/>
    <w:rsid w:val="00A02AA2"/>
    <w:rsid w:val="00A02DC1"/>
    <w:rsid w:val="00A02E22"/>
    <w:rsid w:val="00A02F76"/>
    <w:rsid w:val="00A02FCE"/>
    <w:rsid w:val="00A0301C"/>
    <w:rsid w:val="00A03056"/>
    <w:rsid w:val="00A033A5"/>
    <w:rsid w:val="00A033FD"/>
    <w:rsid w:val="00A034B3"/>
    <w:rsid w:val="00A03537"/>
    <w:rsid w:val="00A0370A"/>
    <w:rsid w:val="00A03795"/>
    <w:rsid w:val="00A03846"/>
    <w:rsid w:val="00A03847"/>
    <w:rsid w:val="00A038BA"/>
    <w:rsid w:val="00A038C5"/>
    <w:rsid w:val="00A038CF"/>
    <w:rsid w:val="00A038DE"/>
    <w:rsid w:val="00A0394F"/>
    <w:rsid w:val="00A03992"/>
    <w:rsid w:val="00A03ABF"/>
    <w:rsid w:val="00A03AEE"/>
    <w:rsid w:val="00A03B85"/>
    <w:rsid w:val="00A03C18"/>
    <w:rsid w:val="00A03D15"/>
    <w:rsid w:val="00A03D54"/>
    <w:rsid w:val="00A03E46"/>
    <w:rsid w:val="00A04123"/>
    <w:rsid w:val="00A04234"/>
    <w:rsid w:val="00A0425A"/>
    <w:rsid w:val="00A04357"/>
    <w:rsid w:val="00A04445"/>
    <w:rsid w:val="00A044FD"/>
    <w:rsid w:val="00A04681"/>
    <w:rsid w:val="00A0479A"/>
    <w:rsid w:val="00A04941"/>
    <w:rsid w:val="00A04A41"/>
    <w:rsid w:val="00A04B4A"/>
    <w:rsid w:val="00A04CAD"/>
    <w:rsid w:val="00A04CD1"/>
    <w:rsid w:val="00A04CE8"/>
    <w:rsid w:val="00A04D5B"/>
    <w:rsid w:val="00A04DB5"/>
    <w:rsid w:val="00A04F3C"/>
    <w:rsid w:val="00A0528D"/>
    <w:rsid w:val="00A052DB"/>
    <w:rsid w:val="00A05370"/>
    <w:rsid w:val="00A05529"/>
    <w:rsid w:val="00A055A5"/>
    <w:rsid w:val="00A05637"/>
    <w:rsid w:val="00A05775"/>
    <w:rsid w:val="00A0580B"/>
    <w:rsid w:val="00A0586A"/>
    <w:rsid w:val="00A058EF"/>
    <w:rsid w:val="00A0595D"/>
    <w:rsid w:val="00A05975"/>
    <w:rsid w:val="00A05976"/>
    <w:rsid w:val="00A059CA"/>
    <w:rsid w:val="00A05A23"/>
    <w:rsid w:val="00A05B1E"/>
    <w:rsid w:val="00A05B90"/>
    <w:rsid w:val="00A05BE2"/>
    <w:rsid w:val="00A05C9C"/>
    <w:rsid w:val="00A05CB4"/>
    <w:rsid w:val="00A05E18"/>
    <w:rsid w:val="00A05E73"/>
    <w:rsid w:val="00A05EC6"/>
    <w:rsid w:val="00A05F2B"/>
    <w:rsid w:val="00A05F54"/>
    <w:rsid w:val="00A06036"/>
    <w:rsid w:val="00A06095"/>
    <w:rsid w:val="00A060FF"/>
    <w:rsid w:val="00A06170"/>
    <w:rsid w:val="00A0619A"/>
    <w:rsid w:val="00A06238"/>
    <w:rsid w:val="00A06365"/>
    <w:rsid w:val="00A064D8"/>
    <w:rsid w:val="00A06529"/>
    <w:rsid w:val="00A06724"/>
    <w:rsid w:val="00A06774"/>
    <w:rsid w:val="00A067D0"/>
    <w:rsid w:val="00A06984"/>
    <w:rsid w:val="00A06A66"/>
    <w:rsid w:val="00A06BC1"/>
    <w:rsid w:val="00A06BF8"/>
    <w:rsid w:val="00A06C27"/>
    <w:rsid w:val="00A06CFC"/>
    <w:rsid w:val="00A06DB2"/>
    <w:rsid w:val="00A06E20"/>
    <w:rsid w:val="00A06E3B"/>
    <w:rsid w:val="00A0705E"/>
    <w:rsid w:val="00A070D6"/>
    <w:rsid w:val="00A07128"/>
    <w:rsid w:val="00A071E5"/>
    <w:rsid w:val="00A07204"/>
    <w:rsid w:val="00A0729B"/>
    <w:rsid w:val="00A07415"/>
    <w:rsid w:val="00A07706"/>
    <w:rsid w:val="00A0779F"/>
    <w:rsid w:val="00A077F6"/>
    <w:rsid w:val="00A079E1"/>
    <w:rsid w:val="00A07A28"/>
    <w:rsid w:val="00A07B7D"/>
    <w:rsid w:val="00A07DBF"/>
    <w:rsid w:val="00A10031"/>
    <w:rsid w:val="00A100BD"/>
    <w:rsid w:val="00A102F5"/>
    <w:rsid w:val="00A1030A"/>
    <w:rsid w:val="00A10435"/>
    <w:rsid w:val="00A10457"/>
    <w:rsid w:val="00A10497"/>
    <w:rsid w:val="00A104A1"/>
    <w:rsid w:val="00A10728"/>
    <w:rsid w:val="00A107EE"/>
    <w:rsid w:val="00A10802"/>
    <w:rsid w:val="00A1083C"/>
    <w:rsid w:val="00A10852"/>
    <w:rsid w:val="00A108D3"/>
    <w:rsid w:val="00A10A3D"/>
    <w:rsid w:val="00A10AF0"/>
    <w:rsid w:val="00A10B26"/>
    <w:rsid w:val="00A10B95"/>
    <w:rsid w:val="00A10BEE"/>
    <w:rsid w:val="00A10DD7"/>
    <w:rsid w:val="00A10DED"/>
    <w:rsid w:val="00A10F5C"/>
    <w:rsid w:val="00A10F65"/>
    <w:rsid w:val="00A112B0"/>
    <w:rsid w:val="00A113D1"/>
    <w:rsid w:val="00A113D7"/>
    <w:rsid w:val="00A11412"/>
    <w:rsid w:val="00A11579"/>
    <w:rsid w:val="00A11813"/>
    <w:rsid w:val="00A118D2"/>
    <w:rsid w:val="00A118E1"/>
    <w:rsid w:val="00A11915"/>
    <w:rsid w:val="00A1199D"/>
    <w:rsid w:val="00A11A34"/>
    <w:rsid w:val="00A11AAA"/>
    <w:rsid w:val="00A11B6E"/>
    <w:rsid w:val="00A11B76"/>
    <w:rsid w:val="00A11C91"/>
    <w:rsid w:val="00A11D2A"/>
    <w:rsid w:val="00A11D8A"/>
    <w:rsid w:val="00A11E80"/>
    <w:rsid w:val="00A11EA6"/>
    <w:rsid w:val="00A11FEB"/>
    <w:rsid w:val="00A120E0"/>
    <w:rsid w:val="00A120E9"/>
    <w:rsid w:val="00A1223A"/>
    <w:rsid w:val="00A12264"/>
    <w:rsid w:val="00A1229D"/>
    <w:rsid w:val="00A122C0"/>
    <w:rsid w:val="00A1245A"/>
    <w:rsid w:val="00A124C7"/>
    <w:rsid w:val="00A12731"/>
    <w:rsid w:val="00A12737"/>
    <w:rsid w:val="00A12775"/>
    <w:rsid w:val="00A127F1"/>
    <w:rsid w:val="00A12B41"/>
    <w:rsid w:val="00A12DD6"/>
    <w:rsid w:val="00A12FE5"/>
    <w:rsid w:val="00A1310A"/>
    <w:rsid w:val="00A1314D"/>
    <w:rsid w:val="00A13154"/>
    <w:rsid w:val="00A131C2"/>
    <w:rsid w:val="00A131E8"/>
    <w:rsid w:val="00A133AD"/>
    <w:rsid w:val="00A133F6"/>
    <w:rsid w:val="00A13509"/>
    <w:rsid w:val="00A13625"/>
    <w:rsid w:val="00A136D7"/>
    <w:rsid w:val="00A13725"/>
    <w:rsid w:val="00A1376C"/>
    <w:rsid w:val="00A13916"/>
    <w:rsid w:val="00A13B9B"/>
    <w:rsid w:val="00A13D8C"/>
    <w:rsid w:val="00A13E06"/>
    <w:rsid w:val="00A13E5C"/>
    <w:rsid w:val="00A13F6F"/>
    <w:rsid w:val="00A142D0"/>
    <w:rsid w:val="00A142D2"/>
    <w:rsid w:val="00A1430C"/>
    <w:rsid w:val="00A14392"/>
    <w:rsid w:val="00A143FE"/>
    <w:rsid w:val="00A14401"/>
    <w:rsid w:val="00A14468"/>
    <w:rsid w:val="00A14506"/>
    <w:rsid w:val="00A1450A"/>
    <w:rsid w:val="00A14554"/>
    <w:rsid w:val="00A14657"/>
    <w:rsid w:val="00A14822"/>
    <w:rsid w:val="00A14B7D"/>
    <w:rsid w:val="00A14CA3"/>
    <w:rsid w:val="00A14CB1"/>
    <w:rsid w:val="00A14D40"/>
    <w:rsid w:val="00A14F09"/>
    <w:rsid w:val="00A14FB4"/>
    <w:rsid w:val="00A14FCE"/>
    <w:rsid w:val="00A14FF6"/>
    <w:rsid w:val="00A15060"/>
    <w:rsid w:val="00A1507C"/>
    <w:rsid w:val="00A15093"/>
    <w:rsid w:val="00A1517F"/>
    <w:rsid w:val="00A151A4"/>
    <w:rsid w:val="00A152AC"/>
    <w:rsid w:val="00A1534D"/>
    <w:rsid w:val="00A15530"/>
    <w:rsid w:val="00A15625"/>
    <w:rsid w:val="00A1566B"/>
    <w:rsid w:val="00A15913"/>
    <w:rsid w:val="00A15A38"/>
    <w:rsid w:val="00A15A72"/>
    <w:rsid w:val="00A15A9B"/>
    <w:rsid w:val="00A15ADD"/>
    <w:rsid w:val="00A15B43"/>
    <w:rsid w:val="00A15C26"/>
    <w:rsid w:val="00A15C91"/>
    <w:rsid w:val="00A15CB8"/>
    <w:rsid w:val="00A15D68"/>
    <w:rsid w:val="00A15DB7"/>
    <w:rsid w:val="00A15E46"/>
    <w:rsid w:val="00A15E8C"/>
    <w:rsid w:val="00A15FB2"/>
    <w:rsid w:val="00A15FBB"/>
    <w:rsid w:val="00A16281"/>
    <w:rsid w:val="00A16294"/>
    <w:rsid w:val="00A162E8"/>
    <w:rsid w:val="00A16382"/>
    <w:rsid w:val="00A164D6"/>
    <w:rsid w:val="00A16557"/>
    <w:rsid w:val="00A16576"/>
    <w:rsid w:val="00A166F0"/>
    <w:rsid w:val="00A167C4"/>
    <w:rsid w:val="00A167ED"/>
    <w:rsid w:val="00A1687D"/>
    <w:rsid w:val="00A16A83"/>
    <w:rsid w:val="00A16C03"/>
    <w:rsid w:val="00A16C9F"/>
    <w:rsid w:val="00A16D11"/>
    <w:rsid w:val="00A16DBF"/>
    <w:rsid w:val="00A16DF7"/>
    <w:rsid w:val="00A16F2C"/>
    <w:rsid w:val="00A17138"/>
    <w:rsid w:val="00A176AA"/>
    <w:rsid w:val="00A17846"/>
    <w:rsid w:val="00A17A21"/>
    <w:rsid w:val="00A17C7A"/>
    <w:rsid w:val="00A17D80"/>
    <w:rsid w:val="00A201A7"/>
    <w:rsid w:val="00A20342"/>
    <w:rsid w:val="00A20376"/>
    <w:rsid w:val="00A203F1"/>
    <w:rsid w:val="00A20477"/>
    <w:rsid w:val="00A20547"/>
    <w:rsid w:val="00A2055D"/>
    <w:rsid w:val="00A205B2"/>
    <w:rsid w:val="00A20671"/>
    <w:rsid w:val="00A20730"/>
    <w:rsid w:val="00A20763"/>
    <w:rsid w:val="00A207E3"/>
    <w:rsid w:val="00A2091E"/>
    <w:rsid w:val="00A20962"/>
    <w:rsid w:val="00A20BC7"/>
    <w:rsid w:val="00A20BFC"/>
    <w:rsid w:val="00A20C80"/>
    <w:rsid w:val="00A20E14"/>
    <w:rsid w:val="00A20E57"/>
    <w:rsid w:val="00A20E6F"/>
    <w:rsid w:val="00A2103E"/>
    <w:rsid w:val="00A21176"/>
    <w:rsid w:val="00A2122C"/>
    <w:rsid w:val="00A21247"/>
    <w:rsid w:val="00A2126D"/>
    <w:rsid w:val="00A21398"/>
    <w:rsid w:val="00A213E9"/>
    <w:rsid w:val="00A21432"/>
    <w:rsid w:val="00A21538"/>
    <w:rsid w:val="00A215C0"/>
    <w:rsid w:val="00A217B0"/>
    <w:rsid w:val="00A217F3"/>
    <w:rsid w:val="00A21978"/>
    <w:rsid w:val="00A219DE"/>
    <w:rsid w:val="00A21B23"/>
    <w:rsid w:val="00A21D2C"/>
    <w:rsid w:val="00A21D60"/>
    <w:rsid w:val="00A21DA8"/>
    <w:rsid w:val="00A21DFE"/>
    <w:rsid w:val="00A21E67"/>
    <w:rsid w:val="00A21ECC"/>
    <w:rsid w:val="00A2202F"/>
    <w:rsid w:val="00A22316"/>
    <w:rsid w:val="00A22353"/>
    <w:rsid w:val="00A223F5"/>
    <w:rsid w:val="00A22772"/>
    <w:rsid w:val="00A22835"/>
    <w:rsid w:val="00A22966"/>
    <w:rsid w:val="00A22A24"/>
    <w:rsid w:val="00A22A57"/>
    <w:rsid w:val="00A22AC3"/>
    <w:rsid w:val="00A22D84"/>
    <w:rsid w:val="00A22F6C"/>
    <w:rsid w:val="00A23098"/>
    <w:rsid w:val="00A2310A"/>
    <w:rsid w:val="00A23114"/>
    <w:rsid w:val="00A23165"/>
    <w:rsid w:val="00A23184"/>
    <w:rsid w:val="00A2328A"/>
    <w:rsid w:val="00A23398"/>
    <w:rsid w:val="00A233EE"/>
    <w:rsid w:val="00A233F4"/>
    <w:rsid w:val="00A23468"/>
    <w:rsid w:val="00A234E2"/>
    <w:rsid w:val="00A23598"/>
    <w:rsid w:val="00A235F0"/>
    <w:rsid w:val="00A23872"/>
    <w:rsid w:val="00A238FA"/>
    <w:rsid w:val="00A2395A"/>
    <w:rsid w:val="00A239F5"/>
    <w:rsid w:val="00A23AB0"/>
    <w:rsid w:val="00A23B50"/>
    <w:rsid w:val="00A23C31"/>
    <w:rsid w:val="00A23C51"/>
    <w:rsid w:val="00A23C79"/>
    <w:rsid w:val="00A23E1E"/>
    <w:rsid w:val="00A23E50"/>
    <w:rsid w:val="00A23EC0"/>
    <w:rsid w:val="00A23F86"/>
    <w:rsid w:val="00A24241"/>
    <w:rsid w:val="00A242EB"/>
    <w:rsid w:val="00A242F7"/>
    <w:rsid w:val="00A24324"/>
    <w:rsid w:val="00A24335"/>
    <w:rsid w:val="00A243AA"/>
    <w:rsid w:val="00A243CA"/>
    <w:rsid w:val="00A243F5"/>
    <w:rsid w:val="00A24446"/>
    <w:rsid w:val="00A244F2"/>
    <w:rsid w:val="00A2454D"/>
    <w:rsid w:val="00A24572"/>
    <w:rsid w:val="00A247EB"/>
    <w:rsid w:val="00A247F6"/>
    <w:rsid w:val="00A24828"/>
    <w:rsid w:val="00A2484E"/>
    <w:rsid w:val="00A24996"/>
    <w:rsid w:val="00A24AC1"/>
    <w:rsid w:val="00A24E69"/>
    <w:rsid w:val="00A250A2"/>
    <w:rsid w:val="00A250BB"/>
    <w:rsid w:val="00A25257"/>
    <w:rsid w:val="00A2526B"/>
    <w:rsid w:val="00A252C2"/>
    <w:rsid w:val="00A254D8"/>
    <w:rsid w:val="00A25526"/>
    <w:rsid w:val="00A256D1"/>
    <w:rsid w:val="00A25783"/>
    <w:rsid w:val="00A257A3"/>
    <w:rsid w:val="00A258A6"/>
    <w:rsid w:val="00A2599E"/>
    <w:rsid w:val="00A259F1"/>
    <w:rsid w:val="00A25A3F"/>
    <w:rsid w:val="00A25A64"/>
    <w:rsid w:val="00A25B90"/>
    <w:rsid w:val="00A25BC4"/>
    <w:rsid w:val="00A25C67"/>
    <w:rsid w:val="00A25C6B"/>
    <w:rsid w:val="00A25D37"/>
    <w:rsid w:val="00A25D63"/>
    <w:rsid w:val="00A25E7D"/>
    <w:rsid w:val="00A25F05"/>
    <w:rsid w:val="00A25F78"/>
    <w:rsid w:val="00A25FDC"/>
    <w:rsid w:val="00A2607F"/>
    <w:rsid w:val="00A262BB"/>
    <w:rsid w:val="00A2638A"/>
    <w:rsid w:val="00A263C6"/>
    <w:rsid w:val="00A2642D"/>
    <w:rsid w:val="00A2646E"/>
    <w:rsid w:val="00A2658F"/>
    <w:rsid w:val="00A26749"/>
    <w:rsid w:val="00A2675B"/>
    <w:rsid w:val="00A2688B"/>
    <w:rsid w:val="00A268C2"/>
    <w:rsid w:val="00A26963"/>
    <w:rsid w:val="00A26BDE"/>
    <w:rsid w:val="00A26CB6"/>
    <w:rsid w:val="00A26DF3"/>
    <w:rsid w:val="00A26F0A"/>
    <w:rsid w:val="00A27001"/>
    <w:rsid w:val="00A2710D"/>
    <w:rsid w:val="00A27226"/>
    <w:rsid w:val="00A27247"/>
    <w:rsid w:val="00A2740F"/>
    <w:rsid w:val="00A27471"/>
    <w:rsid w:val="00A274F5"/>
    <w:rsid w:val="00A27549"/>
    <w:rsid w:val="00A2768B"/>
    <w:rsid w:val="00A277CA"/>
    <w:rsid w:val="00A27834"/>
    <w:rsid w:val="00A2799A"/>
    <w:rsid w:val="00A279A8"/>
    <w:rsid w:val="00A27A67"/>
    <w:rsid w:val="00A27A68"/>
    <w:rsid w:val="00A27B54"/>
    <w:rsid w:val="00A27BE3"/>
    <w:rsid w:val="00A27CDA"/>
    <w:rsid w:val="00A27CEB"/>
    <w:rsid w:val="00A27D5B"/>
    <w:rsid w:val="00A27DF7"/>
    <w:rsid w:val="00A27F4D"/>
    <w:rsid w:val="00A27F4E"/>
    <w:rsid w:val="00A30129"/>
    <w:rsid w:val="00A3033D"/>
    <w:rsid w:val="00A306C0"/>
    <w:rsid w:val="00A306C9"/>
    <w:rsid w:val="00A306E2"/>
    <w:rsid w:val="00A30AB5"/>
    <w:rsid w:val="00A30ACA"/>
    <w:rsid w:val="00A30C39"/>
    <w:rsid w:val="00A30CF7"/>
    <w:rsid w:val="00A30D10"/>
    <w:rsid w:val="00A30FB4"/>
    <w:rsid w:val="00A310BE"/>
    <w:rsid w:val="00A310F3"/>
    <w:rsid w:val="00A31174"/>
    <w:rsid w:val="00A311B8"/>
    <w:rsid w:val="00A3122C"/>
    <w:rsid w:val="00A31230"/>
    <w:rsid w:val="00A312AC"/>
    <w:rsid w:val="00A312BA"/>
    <w:rsid w:val="00A31338"/>
    <w:rsid w:val="00A313CB"/>
    <w:rsid w:val="00A314C8"/>
    <w:rsid w:val="00A31689"/>
    <w:rsid w:val="00A316C4"/>
    <w:rsid w:val="00A31769"/>
    <w:rsid w:val="00A31867"/>
    <w:rsid w:val="00A31869"/>
    <w:rsid w:val="00A3192B"/>
    <w:rsid w:val="00A3193A"/>
    <w:rsid w:val="00A31AF6"/>
    <w:rsid w:val="00A31C5B"/>
    <w:rsid w:val="00A31D0F"/>
    <w:rsid w:val="00A31F3B"/>
    <w:rsid w:val="00A31FB6"/>
    <w:rsid w:val="00A3202A"/>
    <w:rsid w:val="00A321A6"/>
    <w:rsid w:val="00A321D6"/>
    <w:rsid w:val="00A32293"/>
    <w:rsid w:val="00A3235E"/>
    <w:rsid w:val="00A324DD"/>
    <w:rsid w:val="00A324FA"/>
    <w:rsid w:val="00A32545"/>
    <w:rsid w:val="00A32603"/>
    <w:rsid w:val="00A327BE"/>
    <w:rsid w:val="00A3280C"/>
    <w:rsid w:val="00A328A8"/>
    <w:rsid w:val="00A3290C"/>
    <w:rsid w:val="00A32A10"/>
    <w:rsid w:val="00A32B29"/>
    <w:rsid w:val="00A32B3E"/>
    <w:rsid w:val="00A32B3F"/>
    <w:rsid w:val="00A32C17"/>
    <w:rsid w:val="00A32D17"/>
    <w:rsid w:val="00A32E0B"/>
    <w:rsid w:val="00A32E39"/>
    <w:rsid w:val="00A32EC4"/>
    <w:rsid w:val="00A32ED5"/>
    <w:rsid w:val="00A32FE5"/>
    <w:rsid w:val="00A330EF"/>
    <w:rsid w:val="00A33246"/>
    <w:rsid w:val="00A3331C"/>
    <w:rsid w:val="00A33438"/>
    <w:rsid w:val="00A33455"/>
    <w:rsid w:val="00A33509"/>
    <w:rsid w:val="00A3373D"/>
    <w:rsid w:val="00A337B3"/>
    <w:rsid w:val="00A337F3"/>
    <w:rsid w:val="00A3382A"/>
    <w:rsid w:val="00A33945"/>
    <w:rsid w:val="00A33A7D"/>
    <w:rsid w:val="00A33ACB"/>
    <w:rsid w:val="00A33B1F"/>
    <w:rsid w:val="00A33B92"/>
    <w:rsid w:val="00A33BC5"/>
    <w:rsid w:val="00A33BDA"/>
    <w:rsid w:val="00A33D30"/>
    <w:rsid w:val="00A33D96"/>
    <w:rsid w:val="00A33E4D"/>
    <w:rsid w:val="00A33E95"/>
    <w:rsid w:val="00A33FC9"/>
    <w:rsid w:val="00A33FE4"/>
    <w:rsid w:val="00A33FE7"/>
    <w:rsid w:val="00A340A7"/>
    <w:rsid w:val="00A3416C"/>
    <w:rsid w:val="00A3425D"/>
    <w:rsid w:val="00A342DA"/>
    <w:rsid w:val="00A34436"/>
    <w:rsid w:val="00A34509"/>
    <w:rsid w:val="00A3450B"/>
    <w:rsid w:val="00A3474F"/>
    <w:rsid w:val="00A34798"/>
    <w:rsid w:val="00A3482D"/>
    <w:rsid w:val="00A3493B"/>
    <w:rsid w:val="00A349E6"/>
    <w:rsid w:val="00A34A41"/>
    <w:rsid w:val="00A34AB0"/>
    <w:rsid w:val="00A34B90"/>
    <w:rsid w:val="00A34C63"/>
    <w:rsid w:val="00A34D9D"/>
    <w:rsid w:val="00A34E68"/>
    <w:rsid w:val="00A34E82"/>
    <w:rsid w:val="00A34E8D"/>
    <w:rsid w:val="00A34EA9"/>
    <w:rsid w:val="00A34EAE"/>
    <w:rsid w:val="00A3501C"/>
    <w:rsid w:val="00A350CE"/>
    <w:rsid w:val="00A350D2"/>
    <w:rsid w:val="00A35210"/>
    <w:rsid w:val="00A3527E"/>
    <w:rsid w:val="00A3532E"/>
    <w:rsid w:val="00A353F2"/>
    <w:rsid w:val="00A354D7"/>
    <w:rsid w:val="00A354ED"/>
    <w:rsid w:val="00A35763"/>
    <w:rsid w:val="00A35887"/>
    <w:rsid w:val="00A358CE"/>
    <w:rsid w:val="00A3597E"/>
    <w:rsid w:val="00A359A9"/>
    <w:rsid w:val="00A35A5C"/>
    <w:rsid w:val="00A35A98"/>
    <w:rsid w:val="00A35BE1"/>
    <w:rsid w:val="00A35C47"/>
    <w:rsid w:val="00A35C50"/>
    <w:rsid w:val="00A35C8E"/>
    <w:rsid w:val="00A35D7F"/>
    <w:rsid w:val="00A35E0C"/>
    <w:rsid w:val="00A35F84"/>
    <w:rsid w:val="00A3618D"/>
    <w:rsid w:val="00A36285"/>
    <w:rsid w:val="00A363C1"/>
    <w:rsid w:val="00A363C5"/>
    <w:rsid w:val="00A364BC"/>
    <w:rsid w:val="00A364CF"/>
    <w:rsid w:val="00A36507"/>
    <w:rsid w:val="00A36541"/>
    <w:rsid w:val="00A3667F"/>
    <w:rsid w:val="00A366BB"/>
    <w:rsid w:val="00A367BB"/>
    <w:rsid w:val="00A368EE"/>
    <w:rsid w:val="00A3693D"/>
    <w:rsid w:val="00A3699B"/>
    <w:rsid w:val="00A36AB8"/>
    <w:rsid w:val="00A36AE3"/>
    <w:rsid w:val="00A36B2F"/>
    <w:rsid w:val="00A36BC6"/>
    <w:rsid w:val="00A36BE0"/>
    <w:rsid w:val="00A36C01"/>
    <w:rsid w:val="00A36C81"/>
    <w:rsid w:val="00A36CA7"/>
    <w:rsid w:val="00A36D0F"/>
    <w:rsid w:val="00A36D93"/>
    <w:rsid w:val="00A36EDD"/>
    <w:rsid w:val="00A36FDC"/>
    <w:rsid w:val="00A3730E"/>
    <w:rsid w:val="00A3753F"/>
    <w:rsid w:val="00A37578"/>
    <w:rsid w:val="00A378AA"/>
    <w:rsid w:val="00A37998"/>
    <w:rsid w:val="00A379A1"/>
    <w:rsid w:val="00A37AB2"/>
    <w:rsid w:val="00A37AB8"/>
    <w:rsid w:val="00A37AD8"/>
    <w:rsid w:val="00A37B2E"/>
    <w:rsid w:val="00A37B4B"/>
    <w:rsid w:val="00A37B98"/>
    <w:rsid w:val="00A37BF9"/>
    <w:rsid w:val="00A37C76"/>
    <w:rsid w:val="00A37D30"/>
    <w:rsid w:val="00A37D53"/>
    <w:rsid w:val="00A37D9F"/>
    <w:rsid w:val="00A37E80"/>
    <w:rsid w:val="00A37F40"/>
    <w:rsid w:val="00A37F60"/>
    <w:rsid w:val="00A37F87"/>
    <w:rsid w:val="00A37FDC"/>
    <w:rsid w:val="00A400B1"/>
    <w:rsid w:val="00A40137"/>
    <w:rsid w:val="00A4016B"/>
    <w:rsid w:val="00A401D4"/>
    <w:rsid w:val="00A4021A"/>
    <w:rsid w:val="00A40227"/>
    <w:rsid w:val="00A402AE"/>
    <w:rsid w:val="00A404DE"/>
    <w:rsid w:val="00A4052D"/>
    <w:rsid w:val="00A40537"/>
    <w:rsid w:val="00A406BF"/>
    <w:rsid w:val="00A406D0"/>
    <w:rsid w:val="00A406E7"/>
    <w:rsid w:val="00A406EC"/>
    <w:rsid w:val="00A406F0"/>
    <w:rsid w:val="00A40713"/>
    <w:rsid w:val="00A407E1"/>
    <w:rsid w:val="00A40814"/>
    <w:rsid w:val="00A408C2"/>
    <w:rsid w:val="00A409D4"/>
    <w:rsid w:val="00A40A4B"/>
    <w:rsid w:val="00A40E01"/>
    <w:rsid w:val="00A41115"/>
    <w:rsid w:val="00A41120"/>
    <w:rsid w:val="00A411BB"/>
    <w:rsid w:val="00A41229"/>
    <w:rsid w:val="00A4122A"/>
    <w:rsid w:val="00A41439"/>
    <w:rsid w:val="00A4146E"/>
    <w:rsid w:val="00A41474"/>
    <w:rsid w:val="00A414B2"/>
    <w:rsid w:val="00A414B4"/>
    <w:rsid w:val="00A414BA"/>
    <w:rsid w:val="00A414C8"/>
    <w:rsid w:val="00A416AE"/>
    <w:rsid w:val="00A416E8"/>
    <w:rsid w:val="00A41715"/>
    <w:rsid w:val="00A4171B"/>
    <w:rsid w:val="00A417B9"/>
    <w:rsid w:val="00A417D2"/>
    <w:rsid w:val="00A41909"/>
    <w:rsid w:val="00A41911"/>
    <w:rsid w:val="00A41955"/>
    <w:rsid w:val="00A41A13"/>
    <w:rsid w:val="00A41A1C"/>
    <w:rsid w:val="00A41ACA"/>
    <w:rsid w:val="00A41BC1"/>
    <w:rsid w:val="00A41BC6"/>
    <w:rsid w:val="00A41C00"/>
    <w:rsid w:val="00A41CE2"/>
    <w:rsid w:val="00A41D07"/>
    <w:rsid w:val="00A41E10"/>
    <w:rsid w:val="00A41E25"/>
    <w:rsid w:val="00A41E50"/>
    <w:rsid w:val="00A41F35"/>
    <w:rsid w:val="00A41FA4"/>
    <w:rsid w:val="00A420FC"/>
    <w:rsid w:val="00A421B0"/>
    <w:rsid w:val="00A421C8"/>
    <w:rsid w:val="00A422BB"/>
    <w:rsid w:val="00A422BE"/>
    <w:rsid w:val="00A42517"/>
    <w:rsid w:val="00A4253F"/>
    <w:rsid w:val="00A42560"/>
    <w:rsid w:val="00A4256C"/>
    <w:rsid w:val="00A4262E"/>
    <w:rsid w:val="00A426FB"/>
    <w:rsid w:val="00A42812"/>
    <w:rsid w:val="00A42877"/>
    <w:rsid w:val="00A42A16"/>
    <w:rsid w:val="00A42BE9"/>
    <w:rsid w:val="00A42C2F"/>
    <w:rsid w:val="00A42C46"/>
    <w:rsid w:val="00A42C4C"/>
    <w:rsid w:val="00A42D8C"/>
    <w:rsid w:val="00A42DF4"/>
    <w:rsid w:val="00A42E86"/>
    <w:rsid w:val="00A42E90"/>
    <w:rsid w:val="00A42EB7"/>
    <w:rsid w:val="00A42EE4"/>
    <w:rsid w:val="00A42F4B"/>
    <w:rsid w:val="00A42F93"/>
    <w:rsid w:val="00A43133"/>
    <w:rsid w:val="00A43159"/>
    <w:rsid w:val="00A431CA"/>
    <w:rsid w:val="00A432B5"/>
    <w:rsid w:val="00A432EF"/>
    <w:rsid w:val="00A4333E"/>
    <w:rsid w:val="00A433C3"/>
    <w:rsid w:val="00A43566"/>
    <w:rsid w:val="00A435B1"/>
    <w:rsid w:val="00A43661"/>
    <w:rsid w:val="00A43765"/>
    <w:rsid w:val="00A4378B"/>
    <w:rsid w:val="00A437C2"/>
    <w:rsid w:val="00A4390A"/>
    <w:rsid w:val="00A439F1"/>
    <w:rsid w:val="00A43A3D"/>
    <w:rsid w:val="00A43A5A"/>
    <w:rsid w:val="00A43B02"/>
    <w:rsid w:val="00A43B62"/>
    <w:rsid w:val="00A43BBA"/>
    <w:rsid w:val="00A43C9C"/>
    <w:rsid w:val="00A43D35"/>
    <w:rsid w:val="00A43E98"/>
    <w:rsid w:val="00A43FDB"/>
    <w:rsid w:val="00A440DD"/>
    <w:rsid w:val="00A4412E"/>
    <w:rsid w:val="00A44241"/>
    <w:rsid w:val="00A44310"/>
    <w:rsid w:val="00A44325"/>
    <w:rsid w:val="00A44533"/>
    <w:rsid w:val="00A44592"/>
    <w:rsid w:val="00A445DF"/>
    <w:rsid w:val="00A44738"/>
    <w:rsid w:val="00A44963"/>
    <w:rsid w:val="00A449E4"/>
    <w:rsid w:val="00A44B09"/>
    <w:rsid w:val="00A44B0C"/>
    <w:rsid w:val="00A44C9B"/>
    <w:rsid w:val="00A44DB3"/>
    <w:rsid w:val="00A44E5D"/>
    <w:rsid w:val="00A44E7F"/>
    <w:rsid w:val="00A450B3"/>
    <w:rsid w:val="00A4518D"/>
    <w:rsid w:val="00A4519D"/>
    <w:rsid w:val="00A452D4"/>
    <w:rsid w:val="00A4531E"/>
    <w:rsid w:val="00A4532D"/>
    <w:rsid w:val="00A453C7"/>
    <w:rsid w:val="00A454D6"/>
    <w:rsid w:val="00A454EB"/>
    <w:rsid w:val="00A454F4"/>
    <w:rsid w:val="00A45671"/>
    <w:rsid w:val="00A45766"/>
    <w:rsid w:val="00A45912"/>
    <w:rsid w:val="00A459AD"/>
    <w:rsid w:val="00A45B9B"/>
    <w:rsid w:val="00A45BE2"/>
    <w:rsid w:val="00A45C47"/>
    <w:rsid w:val="00A45C82"/>
    <w:rsid w:val="00A45D07"/>
    <w:rsid w:val="00A45D3E"/>
    <w:rsid w:val="00A45D5C"/>
    <w:rsid w:val="00A45DE6"/>
    <w:rsid w:val="00A45E88"/>
    <w:rsid w:val="00A45FC8"/>
    <w:rsid w:val="00A461A9"/>
    <w:rsid w:val="00A46203"/>
    <w:rsid w:val="00A4622B"/>
    <w:rsid w:val="00A46245"/>
    <w:rsid w:val="00A4627A"/>
    <w:rsid w:val="00A4639E"/>
    <w:rsid w:val="00A46416"/>
    <w:rsid w:val="00A4642C"/>
    <w:rsid w:val="00A46431"/>
    <w:rsid w:val="00A464A9"/>
    <w:rsid w:val="00A466FC"/>
    <w:rsid w:val="00A46A0D"/>
    <w:rsid w:val="00A46ABD"/>
    <w:rsid w:val="00A46ADB"/>
    <w:rsid w:val="00A46B72"/>
    <w:rsid w:val="00A46C26"/>
    <w:rsid w:val="00A46C43"/>
    <w:rsid w:val="00A46C62"/>
    <w:rsid w:val="00A46D13"/>
    <w:rsid w:val="00A46D75"/>
    <w:rsid w:val="00A47173"/>
    <w:rsid w:val="00A47313"/>
    <w:rsid w:val="00A47330"/>
    <w:rsid w:val="00A4761E"/>
    <w:rsid w:val="00A476B8"/>
    <w:rsid w:val="00A47772"/>
    <w:rsid w:val="00A477E4"/>
    <w:rsid w:val="00A47828"/>
    <w:rsid w:val="00A4783C"/>
    <w:rsid w:val="00A478BD"/>
    <w:rsid w:val="00A478E3"/>
    <w:rsid w:val="00A478FF"/>
    <w:rsid w:val="00A47906"/>
    <w:rsid w:val="00A479AC"/>
    <w:rsid w:val="00A479DA"/>
    <w:rsid w:val="00A47A93"/>
    <w:rsid w:val="00A47B0E"/>
    <w:rsid w:val="00A47B0F"/>
    <w:rsid w:val="00A47B33"/>
    <w:rsid w:val="00A47CCA"/>
    <w:rsid w:val="00A47DF6"/>
    <w:rsid w:val="00A47E23"/>
    <w:rsid w:val="00A47E65"/>
    <w:rsid w:val="00A47E8D"/>
    <w:rsid w:val="00A47EBD"/>
    <w:rsid w:val="00A47F17"/>
    <w:rsid w:val="00A47F73"/>
    <w:rsid w:val="00A47FCB"/>
    <w:rsid w:val="00A50135"/>
    <w:rsid w:val="00A501DE"/>
    <w:rsid w:val="00A503CE"/>
    <w:rsid w:val="00A50411"/>
    <w:rsid w:val="00A50422"/>
    <w:rsid w:val="00A50429"/>
    <w:rsid w:val="00A505A9"/>
    <w:rsid w:val="00A506B4"/>
    <w:rsid w:val="00A506BC"/>
    <w:rsid w:val="00A5070B"/>
    <w:rsid w:val="00A50806"/>
    <w:rsid w:val="00A50888"/>
    <w:rsid w:val="00A508BA"/>
    <w:rsid w:val="00A508E3"/>
    <w:rsid w:val="00A508EB"/>
    <w:rsid w:val="00A50966"/>
    <w:rsid w:val="00A5097D"/>
    <w:rsid w:val="00A50A29"/>
    <w:rsid w:val="00A50B72"/>
    <w:rsid w:val="00A50C22"/>
    <w:rsid w:val="00A50D91"/>
    <w:rsid w:val="00A50FE6"/>
    <w:rsid w:val="00A51086"/>
    <w:rsid w:val="00A510E3"/>
    <w:rsid w:val="00A51157"/>
    <w:rsid w:val="00A51167"/>
    <w:rsid w:val="00A511D4"/>
    <w:rsid w:val="00A511FF"/>
    <w:rsid w:val="00A5138E"/>
    <w:rsid w:val="00A514E8"/>
    <w:rsid w:val="00A51566"/>
    <w:rsid w:val="00A515A7"/>
    <w:rsid w:val="00A518B4"/>
    <w:rsid w:val="00A518D2"/>
    <w:rsid w:val="00A51921"/>
    <w:rsid w:val="00A51A43"/>
    <w:rsid w:val="00A51B23"/>
    <w:rsid w:val="00A51B7F"/>
    <w:rsid w:val="00A51B8C"/>
    <w:rsid w:val="00A51C46"/>
    <w:rsid w:val="00A51C4D"/>
    <w:rsid w:val="00A51C56"/>
    <w:rsid w:val="00A51CE8"/>
    <w:rsid w:val="00A51DAB"/>
    <w:rsid w:val="00A51DFA"/>
    <w:rsid w:val="00A51E31"/>
    <w:rsid w:val="00A51E5C"/>
    <w:rsid w:val="00A520E4"/>
    <w:rsid w:val="00A52143"/>
    <w:rsid w:val="00A5214F"/>
    <w:rsid w:val="00A5222F"/>
    <w:rsid w:val="00A52233"/>
    <w:rsid w:val="00A52353"/>
    <w:rsid w:val="00A524D6"/>
    <w:rsid w:val="00A5255F"/>
    <w:rsid w:val="00A525B9"/>
    <w:rsid w:val="00A52678"/>
    <w:rsid w:val="00A5268C"/>
    <w:rsid w:val="00A52734"/>
    <w:rsid w:val="00A528E1"/>
    <w:rsid w:val="00A5291A"/>
    <w:rsid w:val="00A52981"/>
    <w:rsid w:val="00A52A0B"/>
    <w:rsid w:val="00A52CE5"/>
    <w:rsid w:val="00A52D2A"/>
    <w:rsid w:val="00A52D61"/>
    <w:rsid w:val="00A52E25"/>
    <w:rsid w:val="00A52E69"/>
    <w:rsid w:val="00A52E87"/>
    <w:rsid w:val="00A52F29"/>
    <w:rsid w:val="00A52F52"/>
    <w:rsid w:val="00A52FD9"/>
    <w:rsid w:val="00A53015"/>
    <w:rsid w:val="00A530C8"/>
    <w:rsid w:val="00A531E0"/>
    <w:rsid w:val="00A5320C"/>
    <w:rsid w:val="00A5330F"/>
    <w:rsid w:val="00A533CC"/>
    <w:rsid w:val="00A5341A"/>
    <w:rsid w:val="00A535E0"/>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DFE"/>
    <w:rsid w:val="00A53E89"/>
    <w:rsid w:val="00A5406E"/>
    <w:rsid w:val="00A541A6"/>
    <w:rsid w:val="00A544EC"/>
    <w:rsid w:val="00A546DB"/>
    <w:rsid w:val="00A5477F"/>
    <w:rsid w:val="00A54859"/>
    <w:rsid w:val="00A5495E"/>
    <w:rsid w:val="00A54A4D"/>
    <w:rsid w:val="00A54A52"/>
    <w:rsid w:val="00A54B1D"/>
    <w:rsid w:val="00A54C3F"/>
    <w:rsid w:val="00A54C46"/>
    <w:rsid w:val="00A54E0C"/>
    <w:rsid w:val="00A54E7B"/>
    <w:rsid w:val="00A54E99"/>
    <w:rsid w:val="00A54EA8"/>
    <w:rsid w:val="00A5516F"/>
    <w:rsid w:val="00A55282"/>
    <w:rsid w:val="00A55285"/>
    <w:rsid w:val="00A5529C"/>
    <w:rsid w:val="00A55336"/>
    <w:rsid w:val="00A553C7"/>
    <w:rsid w:val="00A5583F"/>
    <w:rsid w:val="00A558A8"/>
    <w:rsid w:val="00A558C7"/>
    <w:rsid w:val="00A55936"/>
    <w:rsid w:val="00A55A1A"/>
    <w:rsid w:val="00A55C42"/>
    <w:rsid w:val="00A55C43"/>
    <w:rsid w:val="00A55CEF"/>
    <w:rsid w:val="00A55D1A"/>
    <w:rsid w:val="00A55D30"/>
    <w:rsid w:val="00A5613D"/>
    <w:rsid w:val="00A561CF"/>
    <w:rsid w:val="00A5620D"/>
    <w:rsid w:val="00A5628E"/>
    <w:rsid w:val="00A5631F"/>
    <w:rsid w:val="00A564C2"/>
    <w:rsid w:val="00A56500"/>
    <w:rsid w:val="00A565A0"/>
    <w:rsid w:val="00A56730"/>
    <w:rsid w:val="00A567BA"/>
    <w:rsid w:val="00A56831"/>
    <w:rsid w:val="00A56915"/>
    <w:rsid w:val="00A569D2"/>
    <w:rsid w:val="00A56AB8"/>
    <w:rsid w:val="00A56C22"/>
    <w:rsid w:val="00A56C9F"/>
    <w:rsid w:val="00A56D52"/>
    <w:rsid w:val="00A56DCD"/>
    <w:rsid w:val="00A56E8C"/>
    <w:rsid w:val="00A56F32"/>
    <w:rsid w:val="00A56FC6"/>
    <w:rsid w:val="00A56FF2"/>
    <w:rsid w:val="00A5706E"/>
    <w:rsid w:val="00A570DF"/>
    <w:rsid w:val="00A5719C"/>
    <w:rsid w:val="00A5728B"/>
    <w:rsid w:val="00A573AA"/>
    <w:rsid w:val="00A573E4"/>
    <w:rsid w:val="00A57418"/>
    <w:rsid w:val="00A575F5"/>
    <w:rsid w:val="00A57729"/>
    <w:rsid w:val="00A577B1"/>
    <w:rsid w:val="00A577FB"/>
    <w:rsid w:val="00A5787D"/>
    <w:rsid w:val="00A579E9"/>
    <w:rsid w:val="00A57AFD"/>
    <w:rsid w:val="00A57B06"/>
    <w:rsid w:val="00A57FDD"/>
    <w:rsid w:val="00A57FF3"/>
    <w:rsid w:val="00A600E9"/>
    <w:rsid w:val="00A6010E"/>
    <w:rsid w:val="00A60182"/>
    <w:rsid w:val="00A6030E"/>
    <w:rsid w:val="00A603D0"/>
    <w:rsid w:val="00A6044F"/>
    <w:rsid w:val="00A60461"/>
    <w:rsid w:val="00A6048C"/>
    <w:rsid w:val="00A604FB"/>
    <w:rsid w:val="00A6055B"/>
    <w:rsid w:val="00A6065B"/>
    <w:rsid w:val="00A606A4"/>
    <w:rsid w:val="00A606F3"/>
    <w:rsid w:val="00A607C4"/>
    <w:rsid w:val="00A607DC"/>
    <w:rsid w:val="00A60804"/>
    <w:rsid w:val="00A60927"/>
    <w:rsid w:val="00A609E0"/>
    <w:rsid w:val="00A60A2D"/>
    <w:rsid w:val="00A60A38"/>
    <w:rsid w:val="00A60A87"/>
    <w:rsid w:val="00A60AA5"/>
    <w:rsid w:val="00A60BAC"/>
    <w:rsid w:val="00A60BD4"/>
    <w:rsid w:val="00A60BE5"/>
    <w:rsid w:val="00A60C85"/>
    <w:rsid w:val="00A60D28"/>
    <w:rsid w:val="00A60D82"/>
    <w:rsid w:val="00A60EDB"/>
    <w:rsid w:val="00A61033"/>
    <w:rsid w:val="00A6110E"/>
    <w:rsid w:val="00A6112B"/>
    <w:rsid w:val="00A6128D"/>
    <w:rsid w:val="00A612D1"/>
    <w:rsid w:val="00A6147B"/>
    <w:rsid w:val="00A614A6"/>
    <w:rsid w:val="00A61555"/>
    <w:rsid w:val="00A615F2"/>
    <w:rsid w:val="00A61681"/>
    <w:rsid w:val="00A616C6"/>
    <w:rsid w:val="00A61840"/>
    <w:rsid w:val="00A61B7B"/>
    <w:rsid w:val="00A61BF9"/>
    <w:rsid w:val="00A61D62"/>
    <w:rsid w:val="00A61D8A"/>
    <w:rsid w:val="00A61DB5"/>
    <w:rsid w:val="00A61DD0"/>
    <w:rsid w:val="00A61DDD"/>
    <w:rsid w:val="00A621A5"/>
    <w:rsid w:val="00A62383"/>
    <w:rsid w:val="00A623B3"/>
    <w:rsid w:val="00A623D2"/>
    <w:rsid w:val="00A625C7"/>
    <w:rsid w:val="00A625E5"/>
    <w:rsid w:val="00A627CB"/>
    <w:rsid w:val="00A6282B"/>
    <w:rsid w:val="00A62835"/>
    <w:rsid w:val="00A62880"/>
    <w:rsid w:val="00A62959"/>
    <w:rsid w:val="00A62B85"/>
    <w:rsid w:val="00A62BEC"/>
    <w:rsid w:val="00A62C2A"/>
    <w:rsid w:val="00A62CDF"/>
    <w:rsid w:val="00A62E8F"/>
    <w:rsid w:val="00A62E96"/>
    <w:rsid w:val="00A62F90"/>
    <w:rsid w:val="00A62FA5"/>
    <w:rsid w:val="00A630DE"/>
    <w:rsid w:val="00A6321C"/>
    <w:rsid w:val="00A63336"/>
    <w:rsid w:val="00A633DE"/>
    <w:rsid w:val="00A63482"/>
    <w:rsid w:val="00A63688"/>
    <w:rsid w:val="00A63B5F"/>
    <w:rsid w:val="00A63B70"/>
    <w:rsid w:val="00A63BF2"/>
    <w:rsid w:val="00A63C4E"/>
    <w:rsid w:val="00A63C80"/>
    <w:rsid w:val="00A63E2A"/>
    <w:rsid w:val="00A63F0A"/>
    <w:rsid w:val="00A63F33"/>
    <w:rsid w:val="00A63FC8"/>
    <w:rsid w:val="00A640B9"/>
    <w:rsid w:val="00A6416C"/>
    <w:rsid w:val="00A641E4"/>
    <w:rsid w:val="00A642BC"/>
    <w:rsid w:val="00A64328"/>
    <w:rsid w:val="00A6439C"/>
    <w:rsid w:val="00A64577"/>
    <w:rsid w:val="00A6458B"/>
    <w:rsid w:val="00A64600"/>
    <w:rsid w:val="00A64772"/>
    <w:rsid w:val="00A648D4"/>
    <w:rsid w:val="00A648E4"/>
    <w:rsid w:val="00A649ED"/>
    <w:rsid w:val="00A64A5F"/>
    <w:rsid w:val="00A64A6B"/>
    <w:rsid w:val="00A64B6C"/>
    <w:rsid w:val="00A64BB3"/>
    <w:rsid w:val="00A64BB9"/>
    <w:rsid w:val="00A64C3C"/>
    <w:rsid w:val="00A64F4E"/>
    <w:rsid w:val="00A6517D"/>
    <w:rsid w:val="00A6519A"/>
    <w:rsid w:val="00A652E1"/>
    <w:rsid w:val="00A65331"/>
    <w:rsid w:val="00A6535D"/>
    <w:rsid w:val="00A65545"/>
    <w:rsid w:val="00A655AE"/>
    <w:rsid w:val="00A65659"/>
    <w:rsid w:val="00A658C4"/>
    <w:rsid w:val="00A658ED"/>
    <w:rsid w:val="00A659F9"/>
    <w:rsid w:val="00A65A8E"/>
    <w:rsid w:val="00A65A91"/>
    <w:rsid w:val="00A65BD8"/>
    <w:rsid w:val="00A65C0E"/>
    <w:rsid w:val="00A65C45"/>
    <w:rsid w:val="00A65C99"/>
    <w:rsid w:val="00A65EC4"/>
    <w:rsid w:val="00A65EF1"/>
    <w:rsid w:val="00A65FD4"/>
    <w:rsid w:val="00A660EE"/>
    <w:rsid w:val="00A66103"/>
    <w:rsid w:val="00A66118"/>
    <w:rsid w:val="00A661EB"/>
    <w:rsid w:val="00A6633E"/>
    <w:rsid w:val="00A66527"/>
    <w:rsid w:val="00A66602"/>
    <w:rsid w:val="00A666B9"/>
    <w:rsid w:val="00A667DF"/>
    <w:rsid w:val="00A66856"/>
    <w:rsid w:val="00A66AD1"/>
    <w:rsid w:val="00A66AF6"/>
    <w:rsid w:val="00A66BC3"/>
    <w:rsid w:val="00A66D4C"/>
    <w:rsid w:val="00A66E3B"/>
    <w:rsid w:val="00A66E67"/>
    <w:rsid w:val="00A66EFD"/>
    <w:rsid w:val="00A66F43"/>
    <w:rsid w:val="00A66F69"/>
    <w:rsid w:val="00A670ED"/>
    <w:rsid w:val="00A6713B"/>
    <w:rsid w:val="00A671A4"/>
    <w:rsid w:val="00A671CB"/>
    <w:rsid w:val="00A671E0"/>
    <w:rsid w:val="00A672F4"/>
    <w:rsid w:val="00A67367"/>
    <w:rsid w:val="00A6750A"/>
    <w:rsid w:val="00A6756F"/>
    <w:rsid w:val="00A6758D"/>
    <w:rsid w:val="00A6762B"/>
    <w:rsid w:val="00A677F4"/>
    <w:rsid w:val="00A679A4"/>
    <w:rsid w:val="00A67A0E"/>
    <w:rsid w:val="00A67A46"/>
    <w:rsid w:val="00A67BFE"/>
    <w:rsid w:val="00A67C7D"/>
    <w:rsid w:val="00A67D68"/>
    <w:rsid w:val="00A67D6A"/>
    <w:rsid w:val="00A67FB3"/>
    <w:rsid w:val="00A67FD3"/>
    <w:rsid w:val="00A7000B"/>
    <w:rsid w:val="00A701DD"/>
    <w:rsid w:val="00A701FA"/>
    <w:rsid w:val="00A702CD"/>
    <w:rsid w:val="00A702DA"/>
    <w:rsid w:val="00A704AE"/>
    <w:rsid w:val="00A705C7"/>
    <w:rsid w:val="00A706A2"/>
    <w:rsid w:val="00A706E0"/>
    <w:rsid w:val="00A70743"/>
    <w:rsid w:val="00A7075D"/>
    <w:rsid w:val="00A7089A"/>
    <w:rsid w:val="00A708F4"/>
    <w:rsid w:val="00A7092C"/>
    <w:rsid w:val="00A70941"/>
    <w:rsid w:val="00A70A0A"/>
    <w:rsid w:val="00A70B17"/>
    <w:rsid w:val="00A70BC7"/>
    <w:rsid w:val="00A70BF1"/>
    <w:rsid w:val="00A70CDE"/>
    <w:rsid w:val="00A70D2B"/>
    <w:rsid w:val="00A70D9B"/>
    <w:rsid w:val="00A70DDB"/>
    <w:rsid w:val="00A70E63"/>
    <w:rsid w:val="00A70E83"/>
    <w:rsid w:val="00A70F96"/>
    <w:rsid w:val="00A71115"/>
    <w:rsid w:val="00A71288"/>
    <w:rsid w:val="00A71422"/>
    <w:rsid w:val="00A71568"/>
    <w:rsid w:val="00A715B0"/>
    <w:rsid w:val="00A71669"/>
    <w:rsid w:val="00A718A9"/>
    <w:rsid w:val="00A718E5"/>
    <w:rsid w:val="00A718F9"/>
    <w:rsid w:val="00A71977"/>
    <w:rsid w:val="00A7197A"/>
    <w:rsid w:val="00A719E1"/>
    <w:rsid w:val="00A71B5A"/>
    <w:rsid w:val="00A71C7E"/>
    <w:rsid w:val="00A71D69"/>
    <w:rsid w:val="00A71D76"/>
    <w:rsid w:val="00A71E87"/>
    <w:rsid w:val="00A71EA4"/>
    <w:rsid w:val="00A7203C"/>
    <w:rsid w:val="00A72056"/>
    <w:rsid w:val="00A7209B"/>
    <w:rsid w:val="00A7211D"/>
    <w:rsid w:val="00A72168"/>
    <w:rsid w:val="00A723A9"/>
    <w:rsid w:val="00A72484"/>
    <w:rsid w:val="00A7249D"/>
    <w:rsid w:val="00A724C5"/>
    <w:rsid w:val="00A724CA"/>
    <w:rsid w:val="00A725CA"/>
    <w:rsid w:val="00A7268F"/>
    <w:rsid w:val="00A72753"/>
    <w:rsid w:val="00A7277D"/>
    <w:rsid w:val="00A72795"/>
    <w:rsid w:val="00A72878"/>
    <w:rsid w:val="00A72AE9"/>
    <w:rsid w:val="00A72D2A"/>
    <w:rsid w:val="00A72D68"/>
    <w:rsid w:val="00A72EB7"/>
    <w:rsid w:val="00A72EC8"/>
    <w:rsid w:val="00A72FBB"/>
    <w:rsid w:val="00A73042"/>
    <w:rsid w:val="00A7304E"/>
    <w:rsid w:val="00A7305B"/>
    <w:rsid w:val="00A73119"/>
    <w:rsid w:val="00A73152"/>
    <w:rsid w:val="00A73393"/>
    <w:rsid w:val="00A73423"/>
    <w:rsid w:val="00A7346B"/>
    <w:rsid w:val="00A73543"/>
    <w:rsid w:val="00A73587"/>
    <w:rsid w:val="00A736CB"/>
    <w:rsid w:val="00A73786"/>
    <w:rsid w:val="00A7382C"/>
    <w:rsid w:val="00A7391B"/>
    <w:rsid w:val="00A73986"/>
    <w:rsid w:val="00A7398F"/>
    <w:rsid w:val="00A73ABB"/>
    <w:rsid w:val="00A73B14"/>
    <w:rsid w:val="00A73B61"/>
    <w:rsid w:val="00A73BE1"/>
    <w:rsid w:val="00A73E6A"/>
    <w:rsid w:val="00A73F14"/>
    <w:rsid w:val="00A73F82"/>
    <w:rsid w:val="00A740CD"/>
    <w:rsid w:val="00A7411F"/>
    <w:rsid w:val="00A74228"/>
    <w:rsid w:val="00A742ED"/>
    <w:rsid w:val="00A74326"/>
    <w:rsid w:val="00A74410"/>
    <w:rsid w:val="00A745D1"/>
    <w:rsid w:val="00A74682"/>
    <w:rsid w:val="00A7475C"/>
    <w:rsid w:val="00A747C1"/>
    <w:rsid w:val="00A74A15"/>
    <w:rsid w:val="00A74ED6"/>
    <w:rsid w:val="00A750B2"/>
    <w:rsid w:val="00A750DC"/>
    <w:rsid w:val="00A75181"/>
    <w:rsid w:val="00A751DE"/>
    <w:rsid w:val="00A7526F"/>
    <w:rsid w:val="00A753C2"/>
    <w:rsid w:val="00A753E6"/>
    <w:rsid w:val="00A75549"/>
    <w:rsid w:val="00A75708"/>
    <w:rsid w:val="00A75742"/>
    <w:rsid w:val="00A75771"/>
    <w:rsid w:val="00A75930"/>
    <w:rsid w:val="00A75A86"/>
    <w:rsid w:val="00A75B37"/>
    <w:rsid w:val="00A75B9E"/>
    <w:rsid w:val="00A75C9A"/>
    <w:rsid w:val="00A75CCC"/>
    <w:rsid w:val="00A75D27"/>
    <w:rsid w:val="00A75EB4"/>
    <w:rsid w:val="00A75F4D"/>
    <w:rsid w:val="00A76263"/>
    <w:rsid w:val="00A763A6"/>
    <w:rsid w:val="00A7674A"/>
    <w:rsid w:val="00A76814"/>
    <w:rsid w:val="00A768B0"/>
    <w:rsid w:val="00A768B5"/>
    <w:rsid w:val="00A768D8"/>
    <w:rsid w:val="00A76925"/>
    <w:rsid w:val="00A769C6"/>
    <w:rsid w:val="00A769DE"/>
    <w:rsid w:val="00A76B7F"/>
    <w:rsid w:val="00A76BA8"/>
    <w:rsid w:val="00A76BEF"/>
    <w:rsid w:val="00A76DDA"/>
    <w:rsid w:val="00A77059"/>
    <w:rsid w:val="00A770FD"/>
    <w:rsid w:val="00A7713E"/>
    <w:rsid w:val="00A77253"/>
    <w:rsid w:val="00A772F1"/>
    <w:rsid w:val="00A77590"/>
    <w:rsid w:val="00A779DC"/>
    <w:rsid w:val="00A77A4D"/>
    <w:rsid w:val="00A77BBA"/>
    <w:rsid w:val="00A77C90"/>
    <w:rsid w:val="00A77D1E"/>
    <w:rsid w:val="00A800F8"/>
    <w:rsid w:val="00A80142"/>
    <w:rsid w:val="00A801DA"/>
    <w:rsid w:val="00A8025E"/>
    <w:rsid w:val="00A80301"/>
    <w:rsid w:val="00A8033B"/>
    <w:rsid w:val="00A803F3"/>
    <w:rsid w:val="00A80516"/>
    <w:rsid w:val="00A8061E"/>
    <w:rsid w:val="00A80749"/>
    <w:rsid w:val="00A8077B"/>
    <w:rsid w:val="00A807A4"/>
    <w:rsid w:val="00A8085C"/>
    <w:rsid w:val="00A808F4"/>
    <w:rsid w:val="00A80B27"/>
    <w:rsid w:val="00A80BBA"/>
    <w:rsid w:val="00A80D37"/>
    <w:rsid w:val="00A80D46"/>
    <w:rsid w:val="00A80E49"/>
    <w:rsid w:val="00A80E7E"/>
    <w:rsid w:val="00A80FCD"/>
    <w:rsid w:val="00A81217"/>
    <w:rsid w:val="00A8124B"/>
    <w:rsid w:val="00A81385"/>
    <w:rsid w:val="00A815CB"/>
    <w:rsid w:val="00A81861"/>
    <w:rsid w:val="00A819B4"/>
    <w:rsid w:val="00A81A35"/>
    <w:rsid w:val="00A81A85"/>
    <w:rsid w:val="00A81AA2"/>
    <w:rsid w:val="00A81C05"/>
    <w:rsid w:val="00A81CC3"/>
    <w:rsid w:val="00A81DB5"/>
    <w:rsid w:val="00A81FC4"/>
    <w:rsid w:val="00A81FE6"/>
    <w:rsid w:val="00A82013"/>
    <w:rsid w:val="00A820DC"/>
    <w:rsid w:val="00A820E3"/>
    <w:rsid w:val="00A82195"/>
    <w:rsid w:val="00A822D7"/>
    <w:rsid w:val="00A822DC"/>
    <w:rsid w:val="00A82422"/>
    <w:rsid w:val="00A8263A"/>
    <w:rsid w:val="00A82697"/>
    <w:rsid w:val="00A8273C"/>
    <w:rsid w:val="00A82914"/>
    <w:rsid w:val="00A82950"/>
    <w:rsid w:val="00A82985"/>
    <w:rsid w:val="00A82AE8"/>
    <w:rsid w:val="00A82AEE"/>
    <w:rsid w:val="00A82B61"/>
    <w:rsid w:val="00A82BBB"/>
    <w:rsid w:val="00A82DDD"/>
    <w:rsid w:val="00A82DDE"/>
    <w:rsid w:val="00A82F71"/>
    <w:rsid w:val="00A82FBA"/>
    <w:rsid w:val="00A8307B"/>
    <w:rsid w:val="00A83090"/>
    <w:rsid w:val="00A830DC"/>
    <w:rsid w:val="00A830EA"/>
    <w:rsid w:val="00A83417"/>
    <w:rsid w:val="00A83470"/>
    <w:rsid w:val="00A83605"/>
    <w:rsid w:val="00A83632"/>
    <w:rsid w:val="00A83713"/>
    <w:rsid w:val="00A83844"/>
    <w:rsid w:val="00A83A9B"/>
    <w:rsid w:val="00A83AF7"/>
    <w:rsid w:val="00A83B05"/>
    <w:rsid w:val="00A83B8C"/>
    <w:rsid w:val="00A83BE3"/>
    <w:rsid w:val="00A83BEB"/>
    <w:rsid w:val="00A83BF1"/>
    <w:rsid w:val="00A83C13"/>
    <w:rsid w:val="00A83EF2"/>
    <w:rsid w:val="00A83F87"/>
    <w:rsid w:val="00A84039"/>
    <w:rsid w:val="00A840A7"/>
    <w:rsid w:val="00A84182"/>
    <w:rsid w:val="00A8419F"/>
    <w:rsid w:val="00A841CF"/>
    <w:rsid w:val="00A84225"/>
    <w:rsid w:val="00A843CC"/>
    <w:rsid w:val="00A8444E"/>
    <w:rsid w:val="00A845F6"/>
    <w:rsid w:val="00A846D2"/>
    <w:rsid w:val="00A847B3"/>
    <w:rsid w:val="00A8497A"/>
    <w:rsid w:val="00A84A8C"/>
    <w:rsid w:val="00A84B3C"/>
    <w:rsid w:val="00A84F27"/>
    <w:rsid w:val="00A850A2"/>
    <w:rsid w:val="00A8511F"/>
    <w:rsid w:val="00A85243"/>
    <w:rsid w:val="00A85244"/>
    <w:rsid w:val="00A85363"/>
    <w:rsid w:val="00A853DD"/>
    <w:rsid w:val="00A854EF"/>
    <w:rsid w:val="00A8552F"/>
    <w:rsid w:val="00A85547"/>
    <w:rsid w:val="00A855AE"/>
    <w:rsid w:val="00A85601"/>
    <w:rsid w:val="00A8561C"/>
    <w:rsid w:val="00A857F5"/>
    <w:rsid w:val="00A8586E"/>
    <w:rsid w:val="00A85963"/>
    <w:rsid w:val="00A859C1"/>
    <w:rsid w:val="00A859F6"/>
    <w:rsid w:val="00A85ABA"/>
    <w:rsid w:val="00A85B04"/>
    <w:rsid w:val="00A85B5C"/>
    <w:rsid w:val="00A85B93"/>
    <w:rsid w:val="00A85D69"/>
    <w:rsid w:val="00A85DC7"/>
    <w:rsid w:val="00A85DD4"/>
    <w:rsid w:val="00A85EA9"/>
    <w:rsid w:val="00A85ECE"/>
    <w:rsid w:val="00A85F2D"/>
    <w:rsid w:val="00A86000"/>
    <w:rsid w:val="00A86013"/>
    <w:rsid w:val="00A86097"/>
    <w:rsid w:val="00A86199"/>
    <w:rsid w:val="00A8625E"/>
    <w:rsid w:val="00A862E9"/>
    <w:rsid w:val="00A863A5"/>
    <w:rsid w:val="00A86412"/>
    <w:rsid w:val="00A8645B"/>
    <w:rsid w:val="00A864F4"/>
    <w:rsid w:val="00A86681"/>
    <w:rsid w:val="00A86843"/>
    <w:rsid w:val="00A8684C"/>
    <w:rsid w:val="00A86866"/>
    <w:rsid w:val="00A8699E"/>
    <w:rsid w:val="00A869B3"/>
    <w:rsid w:val="00A86A82"/>
    <w:rsid w:val="00A86AB9"/>
    <w:rsid w:val="00A86ACF"/>
    <w:rsid w:val="00A86B4A"/>
    <w:rsid w:val="00A86BE0"/>
    <w:rsid w:val="00A86C38"/>
    <w:rsid w:val="00A86DC0"/>
    <w:rsid w:val="00A86E0E"/>
    <w:rsid w:val="00A86E55"/>
    <w:rsid w:val="00A86EEB"/>
    <w:rsid w:val="00A86F55"/>
    <w:rsid w:val="00A86FB2"/>
    <w:rsid w:val="00A870B5"/>
    <w:rsid w:val="00A872CF"/>
    <w:rsid w:val="00A87421"/>
    <w:rsid w:val="00A8747D"/>
    <w:rsid w:val="00A8748B"/>
    <w:rsid w:val="00A874DE"/>
    <w:rsid w:val="00A87705"/>
    <w:rsid w:val="00A877A4"/>
    <w:rsid w:val="00A877E8"/>
    <w:rsid w:val="00A87B8F"/>
    <w:rsid w:val="00A87C84"/>
    <w:rsid w:val="00A87D1F"/>
    <w:rsid w:val="00A87EBD"/>
    <w:rsid w:val="00A90025"/>
    <w:rsid w:val="00A900EE"/>
    <w:rsid w:val="00A903DC"/>
    <w:rsid w:val="00A9053B"/>
    <w:rsid w:val="00A9062C"/>
    <w:rsid w:val="00A9068C"/>
    <w:rsid w:val="00A906D4"/>
    <w:rsid w:val="00A90737"/>
    <w:rsid w:val="00A908AF"/>
    <w:rsid w:val="00A9091A"/>
    <w:rsid w:val="00A90982"/>
    <w:rsid w:val="00A90A59"/>
    <w:rsid w:val="00A90A65"/>
    <w:rsid w:val="00A90B2D"/>
    <w:rsid w:val="00A90C07"/>
    <w:rsid w:val="00A90D52"/>
    <w:rsid w:val="00A90EDD"/>
    <w:rsid w:val="00A90F46"/>
    <w:rsid w:val="00A9105C"/>
    <w:rsid w:val="00A910E5"/>
    <w:rsid w:val="00A91104"/>
    <w:rsid w:val="00A91121"/>
    <w:rsid w:val="00A91132"/>
    <w:rsid w:val="00A91183"/>
    <w:rsid w:val="00A911B2"/>
    <w:rsid w:val="00A9125D"/>
    <w:rsid w:val="00A91294"/>
    <w:rsid w:val="00A913F7"/>
    <w:rsid w:val="00A91432"/>
    <w:rsid w:val="00A914E7"/>
    <w:rsid w:val="00A915C4"/>
    <w:rsid w:val="00A915DC"/>
    <w:rsid w:val="00A915E9"/>
    <w:rsid w:val="00A9161E"/>
    <w:rsid w:val="00A91677"/>
    <w:rsid w:val="00A916F3"/>
    <w:rsid w:val="00A91713"/>
    <w:rsid w:val="00A918ED"/>
    <w:rsid w:val="00A91A1D"/>
    <w:rsid w:val="00A91A54"/>
    <w:rsid w:val="00A91BC1"/>
    <w:rsid w:val="00A91BD4"/>
    <w:rsid w:val="00A91C3E"/>
    <w:rsid w:val="00A91CCF"/>
    <w:rsid w:val="00A91ED6"/>
    <w:rsid w:val="00A91F59"/>
    <w:rsid w:val="00A920A3"/>
    <w:rsid w:val="00A9213B"/>
    <w:rsid w:val="00A921DC"/>
    <w:rsid w:val="00A922D3"/>
    <w:rsid w:val="00A92333"/>
    <w:rsid w:val="00A924C6"/>
    <w:rsid w:val="00A924CA"/>
    <w:rsid w:val="00A9250B"/>
    <w:rsid w:val="00A92580"/>
    <w:rsid w:val="00A926A1"/>
    <w:rsid w:val="00A926F8"/>
    <w:rsid w:val="00A9273B"/>
    <w:rsid w:val="00A928FF"/>
    <w:rsid w:val="00A92954"/>
    <w:rsid w:val="00A92A27"/>
    <w:rsid w:val="00A92A7B"/>
    <w:rsid w:val="00A92B1B"/>
    <w:rsid w:val="00A92BA3"/>
    <w:rsid w:val="00A92CEA"/>
    <w:rsid w:val="00A92CFF"/>
    <w:rsid w:val="00A92F77"/>
    <w:rsid w:val="00A930A7"/>
    <w:rsid w:val="00A9318E"/>
    <w:rsid w:val="00A9324F"/>
    <w:rsid w:val="00A933ED"/>
    <w:rsid w:val="00A9346A"/>
    <w:rsid w:val="00A9349C"/>
    <w:rsid w:val="00A9352B"/>
    <w:rsid w:val="00A9357C"/>
    <w:rsid w:val="00A936AD"/>
    <w:rsid w:val="00A936E1"/>
    <w:rsid w:val="00A936FF"/>
    <w:rsid w:val="00A93813"/>
    <w:rsid w:val="00A938E6"/>
    <w:rsid w:val="00A93AB8"/>
    <w:rsid w:val="00A93B95"/>
    <w:rsid w:val="00A93C61"/>
    <w:rsid w:val="00A93CA8"/>
    <w:rsid w:val="00A93CD0"/>
    <w:rsid w:val="00A93EAE"/>
    <w:rsid w:val="00A93F26"/>
    <w:rsid w:val="00A93F32"/>
    <w:rsid w:val="00A93F86"/>
    <w:rsid w:val="00A93FBF"/>
    <w:rsid w:val="00A940A0"/>
    <w:rsid w:val="00A940B6"/>
    <w:rsid w:val="00A940C6"/>
    <w:rsid w:val="00A94255"/>
    <w:rsid w:val="00A9431F"/>
    <w:rsid w:val="00A943ED"/>
    <w:rsid w:val="00A94411"/>
    <w:rsid w:val="00A94448"/>
    <w:rsid w:val="00A94515"/>
    <w:rsid w:val="00A94519"/>
    <w:rsid w:val="00A94541"/>
    <w:rsid w:val="00A94545"/>
    <w:rsid w:val="00A945D4"/>
    <w:rsid w:val="00A94626"/>
    <w:rsid w:val="00A94725"/>
    <w:rsid w:val="00A9475B"/>
    <w:rsid w:val="00A948F8"/>
    <w:rsid w:val="00A94932"/>
    <w:rsid w:val="00A94A5C"/>
    <w:rsid w:val="00A94B22"/>
    <w:rsid w:val="00A94B26"/>
    <w:rsid w:val="00A94B7A"/>
    <w:rsid w:val="00A94B90"/>
    <w:rsid w:val="00A94C45"/>
    <w:rsid w:val="00A94EB2"/>
    <w:rsid w:val="00A951DF"/>
    <w:rsid w:val="00A9529F"/>
    <w:rsid w:val="00A952FA"/>
    <w:rsid w:val="00A95395"/>
    <w:rsid w:val="00A953A6"/>
    <w:rsid w:val="00A953FB"/>
    <w:rsid w:val="00A954F7"/>
    <w:rsid w:val="00A95500"/>
    <w:rsid w:val="00A95682"/>
    <w:rsid w:val="00A956F1"/>
    <w:rsid w:val="00A95937"/>
    <w:rsid w:val="00A95A5E"/>
    <w:rsid w:val="00A95A93"/>
    <w:rsid w:val="00A95B04"/>
    <w:rsid w:val="00A95B3A"/>
    <w:rsid w:val="00A95C01"/>
    <w:rsid w:val="00A95D51"/>
    <w:rsid w:val="00A95DE4"/>
    <w:rsid w:val="00A960AA"/>
    <w:rsid w:val="00A960E7"/>
    <w:rsid w:val="00A9612F"/>
    <w:rsid w:val="00A961BC"/>
    <w:rsid w:val="00A96284"/>
    <w:rsid w:val="00A96475"/>
    <w:rsid w:val="00A964F7"/>
    <w:rsid w:val="00A96676"/>
    <w:rsid w:val="00A967B9"/>
    <w:rsid w:val="00A968F3"/>
    <w:rsid w:val="00A96944"/>
    <w:rsid w:val="00A96A80"/>
    <w:rsid w:val="00A96B00"/>
    <w:rsid w:val="00A96DC0"/>
    <w:rsid w:val="00A96EF0"/>
    <w:rsid w:val="00A96FC9"/>
    <w:rsid w:val="00A97119"/>
    <w:rsid w:val="00A9713F"/>
    <w:rsid w:val="00A97337"/>
    <w:rsid w:val="00A973B7"/>
    <w:rsid w:val="00A973DE"/>
    <w:rsid w:val="00A9743A"/>
    <w:rsid w:val="00A97486"/>
    <w:rsid w:val="00A975B0"/>
    <w:rsid w:val="00A977E6"/>
    <w:rsid w:val="00A9789A"/>
    <w:rsid w:val="00A978EB"/>
    <w:rsid w:val="00A97B18"/>
    <w:rsid w:val="00A97B44"/>
    <w:rsid w:val="00A97C22"/>
    <w:rsid w:val="00A97C68"/>
    <w:rsid w:val="00A97D6F"/>
    <w:rsid w:val="00A97DB1"/>
    <w:rsid w:val="00A97DBA"/>
    <w:rsid w:val="00A97DC5"/>
    <w:rsid w:val="00A97E7E"/>
    <w:rsid w:val="00A97F4D"/>
    <w:rsid w:val="00A97FB2"/>
    <w:rsid w:val="00AA0011"/>
    <w:rsid w:val="00AA0091"/>
    <w:rsid w:val="00AA0107"/>
    <w:rsid w:val="00AA02BA"/>
    <w:rsid w:val="00AA0308"/>
    <w:rsid w:val="00AA038C"/>
    <w:rsid w:val="00AA0519"/>
    <w:rsid w:val="00AA0704"/>
    <w:rsid w:val="00AA0A2A"/>
    <w:rsid w:val="00AA0A31"/>
    <w:rsid w:val="00AA0AF9"/>
    <w:rsid w:val="00AA0AFC"/>
    <w:rsid w:val="00AA0B30"/>
    <w:rsid w:val="00AA0D36"/>
    <w:rsid w:val="00AA0DFE"/>
    <w:rsid w:val="00AA0F12"/>
    <w:rsid w:val="00AA0FFF"/>
    <w:rsid w:val="00AA103F"/>
    <w:rsid w:val="00AA1169"/>
    <w:rsid w:val="00AA1290"/>
    <w:rsid w:val="00AA1299"/>
    <w:rsid w:val="00AA12E1"/>
    <w:rsid w:val="00AA1330"/>
    <w:rsid w:val="00AA137E"/>
    <w:rsid w:val="00AA1404"/>
    <w:rsid w:val="00AA1440"/>
    <w:rsid w:val="00AA15EE"/>
    <w:rsid w:val="00AA17E7"/>
    <w:rsid w:val="00AA17FA"/>
    <w:rsid w:val="00AA1911"/>
    <w:rsid w:val="00AA191B"/>
    <w:rsid w:val="00AA19B5"/>
    <w:rsid w:val="00AA1B0E"/>
    <w:rsid w:val="00AA1B42"/>
    <w:rsid w:val="00AA1CE0"/>
    <w:rsid w:val="00AA1DB0"/>
    <w:rsid w:val="00AA1F20"/>
    <w:rsid w:val="00AA1F30"/>
    <w:rsid w:val="00AA1F89"/>
    <w:rsid w:val="00AA21EE"/>
    <w:rsid w:val="00AA22F4"/>
    <w:rsid w:val="00AA24F5"/>
    <w:rsid w:val="00AA2654"/>
    <w:rsid w:val="00AA275D"/>
    <w:rsid w:val="00AA277E"/>
    <w:rsid w:val="00AA27BD"/>
    <w:rsid w:val="00AA2808"/>
    <w:rsid w:val="00AA2964"/>
    <w:rsid w:val="00AA29F2"/>
    <w:rsid w:val="00AA2A05"/>
    <w:rsid w:val="00AA2A49"/>
    <w:rsid w:val="00AA2A51"/>
    <w:rsid w:val="00AA2A7E"/>
    <w:rsid w:val="00AA2AA4"/>
    <w:rsid w:val="00AA2AA6"/>
    <w:rsid w:val="00AA2C94"/>
    <w:rsid w:val="00AA2CB1"/>
    <w:rsid w:val="00AA2D53"/>
    <w:rsid w:val="00AA2D57"/>
    <w:rsid w:val="00AA2E31"/>
    <w:rsid w:val="00AA313E"/>
    <w:rsid w:val="00AA320B"/>
    <w:rsid w:val="00AA3217"/>
    <w:rsid w:val="00AA32A6"/>
    <w:rsid w:val="00AA32ED"/>
    <w:rsid w:val="00AA33A6"/>
    <w:rsid w:val="00AA33EA"/>
    <w:rsid w:val="00AA35AB"/>
    <w:rsid w:val="00AA3625"/>
    <w:rsid w:val="00AA3800"/>
    <w:rsid w:val="00AA3857"/>
    <w:rsid w:val="00AA38F7"/>
    <w:rsid w:val="00AA39F9"/>
    <w:rsid w:val="00AA3C8B"/>
    <w:rsid w:val="00AA3DF5"/>
    <w:rsid w:val="00AA3E46"/>
    <w:rsid w:val="00AA3F28"/>
    <w:rsid w:val="00AA4027"/>
    <w:rsid w:val="00AA426F"/>
    <w:rsid w:val="00AA42BB"/>
    <w:rsid w:val="00AA43F5"/>
    <w:rsid w:val="00AA447E"/>
    <w:rsid w:val="00AA4503"/>
    <w:rsid w:val="00AA4511"/>
    <w:rsid w:val="00AA453D"/>
    <w:rsid w:val="00AA45AF"/>
    <w:rsid w:val="00AA4621"/>
    <w:rsid w:val="00AA4647"/>
    <w:rsid w:val="00AA46E8"/>
    <w:rsid w:val="00AA472C"/>
    <w:rsid w:val="00AA487A"/>
    <w:rsid w:val="00AA48B3"/>
    <w:rsid w:val="00AA4A0F"/>
    <w:rsid w:val="00AA4B34"/>
    <w:rsid w:val="00AA4E31"/>
    <w:rsid w:val="00AA4EE4"/>
    <w:rsid w:val="00AA50C7"/>
    <w:rsid w:val="00AA50E7"/>
    <w:rsid w:val="00AA5167"/>
    <w:rsid w:val="00AA5279"/>
    <w:rsid w:val="00AA52A6"/>
    <w:rsid w:val="00AA5330"/>
    <w:rsid w:val="00AA5367"/>
    <w:rsid w:val="00AA5462"/>
    <w:rsid w:val="00AA556D"/>
    <w:rsid w:val="00AA5658"/>
    <w:rsid w:val="00AA571B"/>
    <w:rsid w:val="00AA57A4"/>
    <w:rsid w:val="00AA583C"/>
    <w:rsid w:val="00AA5871"/>
    <w:rsid w:val="00AA59B5"/>
    <w:rsid w:val="00AA5A6C"/>
    <w:rsid w:val="00AA5A90"/>
    <w:rsid w:val="00AA5BE6"/>
    <w:rsid w:val="00AA5C4D"/>
    <w:rsid w:val="00AA5F7C"/>
    <w:rsid w:val="00AA5FA0"/>
    <w:rsid w:val="00AA60E4"/>
    <w:rsid w:val="00AA60FA"/>
    <w:rsid w:val="00AA61E6"/>
    <w:rsid w:val="00AA6209"/>
    <w:rsid w:val="00AA6486"/>
    <w:rsid w:val="00AA64D5"/>
    <w:rsid w:val="00AA6547"/>
    <w:rsid w:val="00AA65D6"/>
    <w:rsid w:val="00AA6651"/>
    <w:rsid w:val="00AA665B"/>
    <w:rsid w:val="00AA686C"/>
    <w:rsid w:val="00AA692E"/>
    <w:rsid w:val="00AA69F5"/>
    <w:rsid w:val="00AA6A7D"/>
    <w:rsid w:val="00AA6B2F"/>
    <w:rsid w:val="00AA6D0D"/>
    <w:rsid w:val="00AA6E4F"/>
    <w:rsid w:val="00AA6E6E"/>
    <w:rsid w:val="00AA6E84"/>
    <w:rsid w:val="00AA6F25"/>
    <w:rsid w:val="00AA6F27"/>
    <w:rsid w:val="00AA6FF1"/>
    <w:rsid w:val="00AA7115"/>
    <w:rsid w:val="00AA72CB"/>
    <w:rsid w:val="00AA73B8"/>
    <w:rsid w:val="00AA73E5"/>
    <w:rsid w:val="00AA7512"/>
    <w:rsid w:val="00AA758B"/>
    <w:rsid w:val="00AA7655"/>
    <w:rsid w:val="00AA76C9"/>
    <w:rsid w:val="00AA7709"/>
    <w:rsid w:val="00AA77CB"/>
    <w:rsid w:val="00AA77EB"/>
    <w:rsid w:val="00AA7819"/>
    <w:rsid w:val="00AA7A81"/>
    <w:rsid w:val="00AA7C0D"/>
    <w:rsid w:val="00AA7CCA"/>
    <w:rsid w:val="00AA7D47"/>
    <w:rsid w:val="00AA7DA7"/>
    <w:rsid w:val="00AA7FA4"/>
    <w:rsid w:val="00AB0090"/>
    <w:rsid w:val="00AB012A"/>
    <w:rsid w:val="00AB013E"/>
    <w:rsid w:val="00AB0229"/>
    <w:rsid w:val="00AB0280"/>
    <w:rsid w:val="00AB03B1"/>
    <w:rsid w:val="00AB055A"/>
    <w:rsid w:val="00AB05E7"/>
    <w:rsid w:val="00AB05FC"/>
    <w:rsid w:val="00AB060A"/>
    <w:rsid w:val="00AB067A"/>
    <w:rsid w:val="00AB08B5"/>
    <w:rsid w:val="00AB08CB"/>
    <w:rsid w:val="00AB08F8"/>
    <w:rsid w:val="00AB090A"/>
    <w:rsid w:val="00AB0A8D"/>
    <w:rsid w:val="00AB0B45"/>
    <w:rsid w:val="00AB0BC8"/>
    <w:rsid w:val="00AB0BCA"/>
    <w:rsid w:val="00AB0C19"/>
    <w:rsid w:val="00AB0C1D"/>
    <w:rsid w:val="00AB0D07"/>
    <w:rsid w:val="00AB0D8C"/>
    <w:rsid w:val="00AB0DE9"/>
    <w:rsid w:val="00AB0E30"/>
    <w:rsid w:val="00AB0E52"/>
    <w:rsid w:val="00AB0EAA"/>
    <w:rsid w:val="00AB0FEE"/>
    <w:rsid w:val="00AB114B"/>
    <w:rsid w:val="00AB11A5"/>
    <w:rsid w:val="00AB11AB"/>
    <w:rsid w:val="00AB11B0"/>
    <w:rsid w:val="00AB11E5"/>
    <w:rsid w:val="00AB132D"/>
    <w:rsid w:val="00AB138A"/>
    <w:rsid w:val="00AB13D5"/>
    <w:rsid w:val="00AB1423"/>
    <w:rsid w:val="00AB14BD"/>
    <w:rsid w:val="00AB152D"/>
    <w:rsid w:val="00AB1584"/>
    <w:rsid w:val="00AB16C2"/>
    <w:rsid w:val="00AB16D4"/>
    <w:rsid w:val="00AB183B"/>
    <w:rsid w:val="00AB1A27"/>
    <w:rsid w:val="00AB1A72"/>
    <w:rsid w:val="00AB1CBF"/>
    <w:rsid w:val="00AB1D3F"/>
    <w:rsid w:val="00AB1D43"/>
    <w:rsid w:val="00AB1D7C"/>
    <w:rsid w:val="00AB1E65"/>
    <w:rsid w:val="00AB2153"/>
    <w:rsid w:val="00AB22EB"/>
    <w:rsid w:val="00AB23C8"/>
    <w:rsid w:val="00AB24FA"/>
    <w:rsid w:val="00AB2574"/>
    <w:rsid w:val="00AB2590"/>
    <w:rsid w:val="00AB265E"/>
    <w:rsid w:val="00AB2697"/>
    <w:rsid w:val="00AB28A8"/>
    <w:rsid w:val="00AB2961"/>
    <w:rsid w:val="00AB29A5"/>
    <w:rsid w:val="00AB2A84"/>
    <w:rsid w:val="00AB2B5B"/>
    <w:rsid w:val="00AB2B9F"/>
    <w:rsid w:val="00AB2D52"/>
    <w:rsid w:val="00AB2DC7"/>
    <w:rsid w:val="00AB2E57"/>
    <w:rsid w:val="00AB2F47"/>
    <w:rsid w:val="00AB2FAA"/>
    <w:rsid w:val="00AB2FE2"/>
    <w:rsid w:val="00AB318B"/>
    <w:rsid w:val="00AB32AB"/>
    <w:rsid w:val="00AB341D"/>
    <w:rsid w:val="00AB3462"/>
    <w:rsid w:val="00AB359E"/>
    <w:rsid w:val="00AB35FA"/>
    <w:rsid w:val="00AB3638"/>
    <w:rsid w:val="00AB371A"/>
    <w:rsid w:val="00AB3739"/>
    <w:rsid w:val="00AB378A"/>
    <w:rsid w:val="00AB3807"/>
    <w:rsid w:val="00AB39F7"/>
    <w:rsid w:val="00AB3A22"/>
    <w:rsid w:val="00AB3B53"/>
    <w:rsid w:val="00AB3BE9"/>
    <w:rsid w:val="00AB3CE1"/>
    <w:rsid w:val="00AB3D96"/>
    <w:rsid w:val="00AB3D9E"/>
    <w:rsid w:val="00AB3E98"/>
    <w:rsid w:val="00AB3FC5"/>
    <w:rsid w:val="00AB40C2"/>
    <w:rsid w:val="00AB4151"/>
    <w:rsid w:val="00AB428E"/>
    <w:rsid w:val="00AB431D"/>
    <w:rsid w:val="00AB4588"/>
    <w:rsid w:val="00AB4673"/>
    <w:rsid w:val="00AB46A5"/>
    <w:rsid w:val="00AB46FF"/>
    <w:rsid w:val="00AB47A7"/>
    <w:rsid w:val="00AB47E3"/>
    <w:rsid w:val="00AB4898"/>
    <w:rsid w:val="00AB48E6"/>
    <w:rsid w:val="00AB4A39"/>
    <w:rsid w:val="00AB4AE2"/>
    <w:rsid w:val="00AB4B90"/>
    <w:rsid w:val="00AB4B95"/>
    <w:rsid w:val="00AB4C00"/>
    <w:rsid w:val="00AB4E43"/>
    <w:rsid w:val="00AB4F4E"/>
    <w:rsid w:val="00AB4FEB"/>
    <w:rsid w:val="00AB5094"/>
    <w:rsid w:val="00AB50D5"/>
    <w:rsid w:val="00AB5311"/>
    <w:rsid w:val="00AB5317"/>
    <w:rsid w:val="00AB5411"/>
    <w:rsid w:val="00AB5576"/>
    <w:rsid w:val="00AB55D1"/>
    <w:rsid w:val="00AB563F"/>
    <w:rsid w:val="00AB588F"/>
    <w:rsid w:val="00AB593C"/>
    <w:rsid w:val="00AB594E"/>
    <w:rsid w:val="00AB59CC"/>
    <w:rsid w:val="00AB5B4E"/>
    <w:rsid w:val="00AB5B51"/>
    <w:rsid w:val="00AB5C4B"/>
    <w:rsid w:val="00AB5CF7"/>
    <w:rsid w:val="00AB5D56"/>
    <w:rsid w:val="00AB5DAB"/>
    <w:rsid w:val="00AB5E9A"/>
    <w:rsid w:val="00AB5EBE"/>
    <w:rsid w:val="00AB5F9D"/>
    <w:rsid w:val="00AB621D"/>
    <w:rsid w:val="00AB6236"/>
    <w:rsid w:val="00AB626D"/>
    <w:rsid w:val="00AB633F"/>
    <w:rsid w:val="00AB636E"/>
    <w:rsid w:val="00AB63EB"/>
    <w:rsid w:val="00AB64FC"/>
    <w:rsid w:val="00AB657A"/>
    <w:rsid w:val="00AB665B"/>
    <w:rsid w:val="00AB6678"/>
    <w:rsid w:val="00AB66A9"/>
    <w:rsid w:val="00AB66C4"/>
    <w:rsid w:val="00AB6733"/>
    <w:rsid w:val="00AB6800"/>
    <w:rsid w:val="00AB6836"/>
    <w:rsid w:val="00AB6A45"/>
    <w:rsid w:val="00AB6A57"/>
    <w:rsid w:val="00AB6A66"/>
    <w:rsid w:val="00AB6AA5"/>
    <w:rsid w:val="00AB6AAF"/>
    <w:rsid w:val="00AB6BFE"/>
    <w:rsid w:val="00AB6D48"/>
    <w:rsid w:val="00AB6DB7"/>
    <w:rsid w:val="00AB6F3A"/>
    <w:rsid w:val="00AB6F83"/>
    <w:rsid w:val="00AB6FE9"/>
    <w:rsid w:val="00AB71E1"/>
    <w:rsid w:val="00AB7280"/>
    <w:rsid w:val="00AB749A"/>
    <w:rsid w:val="00AB751E"/>
    <w:rsid w:val="00AB7557"/>
    <w:rsid w:val="00AB75DD"/>
    <w:rsid w:val="00AB7722"/>
    <w:rsid w:val="00AB789D"/>
    <w:rsid w:val="00AB7B81"/>
    <w:rsid w:val="00AB7BFD"/>
    <w:rsid w:val="00AB7CCB"/>
    <w:rsid w:val="00AB7CD6"/>
    <w:rsid w:val="00AB7D66"/>
    <w:rsid w:val="00AB7DB8"/>
    <w:rsid w:val="00AB7DED"/>
    <w:rsid w:val="00AB7E52"/>
    <w:rsid w:val="00AB7F31"/>
    <w:rsid w:val="00AC0215"/>
    <w:rsid w:val="00AC02C1"/>
    <w:rsid w:val="00AC02D1"/>
    <w:rsid w:val="00AC02DF"/>
    <w:rsid w:val="00AC0339"/>
    <w:rsid w:val="00AC0489"/>
    <w:rsid w:val="00AC064D"/>
    <w:rsid w:val="00AC06D8"/>
    <w:rsid w:val="00AC071A"/>
    <w:rsid w:val="00AC0859"/>
    <w:rsid w:val="00AC0865"/>
    <w:rsid w:val="00AC08B3"/>
    <w:rsid w:val="00AC0956"/>
    <w:rsid w:val="00AC099F"/>
    <w:rsid w:val="00AC0A03"/>
    <w:rsid w:val="00AC0A5F"/>
    <w:rsid w:val="00AC0AB6"/>
    <w:rsid w:val="00AC0ADE"/>
    <w:rsid w:val="00AC0AF2"/>
    <w:rsid w:val="00AC0B65"/>
    <w:rsid w:val="00AC0BC1"/>
    <w:rsid w:val="00AC0BF4"/>
    <w:rsid w:val="00AC0BFD"/>
    <w:rsid w:val="00AC0C2B"/>
    <w:rsid w:val="00AC0C48"/>
    <w:rsid w:val="00AC0C87"/>
    <w:rsid w:val="00AC0DB7"/>
    <w:rsid w:val="00AC0EE2"/>
    <w:rsid w:val="00AC0F63"/>
    <w:rsid w:val="00AC10D0"/>
    <w:rsid w:val="00AC1276"/>
    <w:rsid w:val="00AC12D9"/>
    <w:rsid w:val="00AC1371"/>
    <w:rsid w:val="00AC1472"/>
    <w:rsid w:val="00AC147D"/>
    <w:rsid w:val="00AC14E3"/>
    <w:rsid w:val="00AC14F6"/>
    <w:rsid w:val="00AC1553"/>
    <w:rsid w:val="00AC1583"/>
    <w:rsid w:val="00AC17C9"/>
    <w:rsid w:val="00AC17FE"/>
    <w:rsid w:val="00AC1842"/>
    <w:rsid w:val="00AC1982"/>
    <w:rsid w:val="00AC1A7D"/>
    <w:rsid w:val="00AC1B64"/>
    <w:rsid w:val="00AC1BF1"/>
    <w:rsid w:val="00AC1CB0"/>
    <w:rsid w:val="00AC1CC8"/>
    <w:rsid w:val="00AC1CF4"/>
    <w:rsid w:val="00AC1D51"/>
    <w:rsid w:val="00AC1DB1"/>
    <w:rsid w:val="00AC1DCD"/>
    <w:rsid w:val="00AC2194"/>
    <w:rsid w:val="00AC2262"/>
    <w:rsid w:val="00AC22CB"/>
    <w:rsid w:val="00AC2311"/>
    <w:rsid w:val="00AC231C"/>
    <w:rsid w:val="00AC2368"/>
    <w:rsid w:val="00AC2506"/>
    <w:rsid w:val="00AC2622"/>
    <w:rsid w:val="00AC2627"/>
    <w:rsid w:val="00AC2629"/>
    <w:rsid w:val="00AC2775"/>
    <w:rsid w:val="00AC29E0"/>
    <w:rsid w:val="00AC2A66"/>
    <w:rsid w:val="00AC2A91"/>
    <w:rsid w:val="00AC2CC7"/>
    <w:rsid w:val="00AC2D0E"/>
    <w:rsid w:val="00AC2D8D"/>
    <w:rsid w:val="00AC2DC3"/>
    <w:rsid w:val="00AC2E68"/>
    <w:rsid w:val="00AC2F82"/>
    <w:rsid w:val="00AC3043"/>
    <w:rsid w:val="00AC3054"/>
    <w:rsid w:val="00AC3234"/>
    <w:rsid w:val="00AC3320"/>
    <w:rsid w:val="00AC3331"/>
    <w:rsid w:val="00AC334C"/>
    <w:rsid w:val="00AC34AC"/>
    <w:rsid w:val="00AC356C"/>
    <w:rsid w:val="00AC3625"/>
    <w:rsid w:val="00AC3633"/>
    <w:rsid w:val="00AC36FA"/>
    <w:rsid w:val="00AC375D"/>
    <w:rsid w:val="00AC3770"/>
    <w:rsid w:val="00AC3784"/>
    <w:rsid w:val="00AC3885"/>
    <w:rsid w:val="00AC395C"/>
    <w:rsid w:val="00AC3A25"/>
    <w:rsid w:val="00AC3B7E"/>
    <w:rsid w:val="00AC3D08"/>
    <w:rsid w:val="00AC3D2B"/>
    <w:rsid w:val="00AC3D34"/>
    <w:rsid w:val="00AC3DD0"/>
    <w:rsid w:val="00AC3F28"/>
    <w:rsid w:val="00AC410B"/>
    <w:rsid w:val="00AC42E1"/>
    <w:rsid w:val="00AC4305"/>
    <w:rsid w:val="00AC4381"/>
    <w:rsid w:val="00AC445A"/>
    <w:rsid w:val="00AC44FF"/>
    <w:rsid w:val="00AC464A"/>
    <w:rsid w:val="00AC4685"/>
    <w:rsid w:val="00AC46BB"/>
    <w:rsid w:val="00AC47F5"/>
    <w:rsid w:val="00AC4800"/>
    <w:rsid w:val="00AC483D"/>
    <w:rsid w:val="00AC485D"/>
    <w:rsid w:val="00AC48D2"/>
    <w:rsid w:val="00AC48EA"/>
    <w:rsid w:val="00AC4A6F"/>
    <w:rsid w:val="00AC4C5C"/>
    <w:rsid w:val="00AC4CEA"/>
    <w:rsid w:val="00AC4DBF"/>
    <w:rsid w:val="00AC4E19"/>
    <w:rsid w:val="00AC4F54"/>
    <w:rsid w:val="00AC504C"/>
    <w:rsid w:val="00AC50EA"/>
    <w:rsid w:val="00AC5246"/>
    <w:rsid w:val="00AC5257"/>
    <w:rsid w:val="00AC52D6"/>
    <w:rsid w:val="00AC5371"/>
    <w:rsid w:val="00AC547E"/>
    <w:rsid w:val="00AC54C8"/>
    <w:rsid w:val="00AC54F2"/>
    <w:rsid w:val="00AC5567"/>
    <w:rsid w:val="00AC5662"/>
    <w:rsid w:val="00AC5701"/>
    <w:rsid w:val="00AC574D"/>
    <w:rsid w:val="00AC57C5"/>
    <w:rsid w:val="00AC59EA"/>
    <w:rsid w:val="00AC5B7C"/>
    <w:rsid w:val="00AC5C24"/>
    <w:rsid w:val="00AC5CB1"/>
    <w:rsid w:val="00AC5D63"/>
    <w:rsid w:val="00AC5E05"/>
    <w:rsid w:val="00AC5E64"/>
    <w:rsid w:val="00AC5FD9"/>
    <w:rsid w:val="00AC6166"/>
    <w:rsid w:val="00AC61B6"/>
    <w:rsid w:val="00AC6312"/>
    <w:rsid w:val="00AC635E"/>
    <w:rsid w:val="00AC639C"/>
    <w:rsid w:val="00AC63FC"/>
    <w:rsid w:val="00AC64E1"/>
    <w:rsid w:val="00AC6667"/>
    <w:rsid w:val="00AC6881"/>
    <w:rsid w:val="00AC68B9"/>
    <w:rsid w:val="00AC68E8"/>
    <w:rsid w:val="00AC69C2"/>
    <w:rsid w:val="00AC6A14"/>
    <w:rsid w:val="00AC6C35"/>
    <w:rsid w:val="00AC6C63"/>
    <w:rsid w:val="00AC6C71"/>
    <w:rsid w:val="00AC6CC6"/>
    <w:rsid w:val="00AC6D21"/>
    <w:rsid w:val="00AC6D4E"/>
    <w:rsid w:val="00AC6E5E"/>
    <w:rsid w:val="00AC6EE7"/>
    <w:rsid w:val="00AC6F64"/>
    <w:rsid w:val="00AC7011"/>
    <w:rsid w:val="00AC7190"/>
    <w:rsid w:val="00AC719B"/>
    <w:rsid w:val="00AC71B9"/>
    <w:rsid w:val="00AC7252"/>
    <w:rsid w:val="00AC733C"/>
    <w:rsid w:val="00AC733F"/>
    <w:rsid w:val="00AC7341"/>
    <w:rsid w:val="00AC753D"/>
    <w:rsid w:val="00AC7667"/>
    <w:rsid w:val="00AC7671"/>
    <w:rsid w:val="00AC779C"/>
    <w:rsid w:val="00AC780F"/>
    <w:rsid w:val="00AC7A1D"/>
    <w:rsid w:val="00AC7A27"/>
    <w:rsid w:val="00AC7AF3"/>
    <w:rsid w:val="00AC7B39"/>
    <w:rsid w:val="00AC7BD8"/>
    <w:rsid w:val="00AC7DED"/>
    <w:rsid w:val="00AC7E6F"/>
    <w:rsid w:val="00AD0009"/>
    <w:rsid w:val="00AD00D5"/>
    <w:rsid w:val="00AD0265"/>
    <w:rsid w:val="00AD03AB"/>
    <w:rsid w:val="00AD04A3"/>
    <w:rsid w:val="00AD0502"/>
    <w:rsid w:val="00AD0512"/>
    <w:rsid w:val="00AD0606"/>
    <w:rsid w:val="00AD060F"/>
    <w:rsid w:val="00AD061C"/>
    <w:rsid w:val="00AD064D"/>
    <w:rsid w:val="00AD0802"/>
    <w:rsid w:val="00AD0814"/>
    <w:rsid w:val="00AD0961"/>
    <w:rsid w:val="00AD09CC"/>
    <w:rsid w:val="00AD0B98"/>
    <w:rsid w:val="00AD0C6A"/>
    <w:rsid w:val="00AD0D32"/>
    <w:rsid w:val="00AD0D4E"/>
    <w:rsid w:val="00AD0F10"/>
    <w:rsid w:val="00AD0F7B"/>
    <w:rsid w:val="00AD0FC1"/>
    <w:rsid w:val="00AD10AC"/>
    <w:rsid w:val="00AD10E3"/>
    <w:rsid w:val="00AD1125"/>
    <w:rsid w:val="00AD1452"/>
    <w:rsid w:val="00AD147E"/>
    <w:rsid w:val="00AD1584"/>
    <w:rsid w:val="00AD1590"/>
    <w:rsid w:val="00AD1742"/>
    <w:rsid w:val="00AD174A"/>
    <w:rsid w:val="00AD17C7"/>
    <w:rsid w:val="00AD18C1"/>
    <w:rsid w:val="00AD1919"/>
    <w:rsid w:val="00AD19FC"/>
    <w:rsid w:val="00AD1B0C"/>
    <w:rsid w:val="00AD1BBB"/>
    <w:rsid w:val="00AD1BDC"/>
    <w:rsid w:val="00AD1C49"/>
    <w:rsid w:val="00AD1D07"/>
    <w:rsid w:val="00AD1E3B"/>
    <w:rsid w:val="00AD1ECB"/>
    <w:rsid w:val="00AD1FEB"/>
    <w:rsid w:val="00AD2080"/>
    <w:rsid w:val="00AD21A0"/>
    <w:rsid w:val="00AD21F7"/>
    <w:rsid w:val="00AD22F3"/>
    <w:rsid w:val="00AD2319"/>
    <w:rsid w:val="00AD247D"/>
    <w:rsid w:val="00AD28E1"/>
    <w:rsid w:val="00AD29B0"/>
    <w:rsid w:val="00AD2ADC"/>
    <w:rsid w:val="00AD2B29"/>
    <w:rsid w:val="00AD2BF0"/>
    <w:rsid w:val="00AD2C0F"/>
    <w:rsid w:val="00AD2D8A"/>
    <w:rsid w:val="00AD3050"/>
    <w:rsid w:val="00AD308C"/>
    <w:rsid w:val="00AD30E6"/>
    <w:rsid w:val="00AD31BC"/>
    <w:rsid w:val="00AD323E"/>
    <w:rsid w:val="00AD32C0"/>
    <w:rsid w:val="00AD3600"/>
    <w:rsid w:val="00AD367B"/>
    <w:rsid w:val="00AD373C"/>
    <w:rsid w:val="00AD376F"/>
    <w:rsid w:val="00AD38EB"/>
    <w:rsid w:val="00AD391F"/>
    <w:rsid w:val="00AD3990"/>
    <w:rsid w:val="00AD3A72"/>
    <w:rsid w:val="00AD3AF4"/>
    <w:rsid w:val="00AD3B38"/>
    <w:rsid w:val="00AD3B54"/>
    <w:rsid w:val="00AD3B5D"/>
    <w:rsid w:val="00AD3C94"/>
    <w:rsid w:val="00AD3CAD"/>
    <w:rsid w:val="00AD3E22"/>
    <w:rsid w:val="00AD4080"/>
    <w:rsid w:val="00AD413D"/>
    <w:rsid w:val="00AD44B5"/>
    <w:rsid w:val="00AD45B9"/>
    <w:rsid w:val="00AD46C4"/>
    <w:rsid w:val="00AD4796"/>
    <w:rsid w:val="00AD47C2"/>
    <w:rsid w:val="00AD4912"/>
    <w:rsid w:val="00AD4A61"/>
    <w:rsid w:val="00AD4A91"/>
    <w:rsid w:val="00AD4BAD"/>
    <w:rsid w:val="00AD4BEA"/>
    <w:rsid w:val="00AD4CCA"/>
    <w:rsid w:val="00AD4D30"/>
    <w:rsid w:val="00AD4D47"/>
    <w:rsid w:val="00AD4DFB"/>
    <w:rsid w:val="00AD4EF4"/>
    <w:rsid w:val="00AD4F59"/>
    <w:rsid w:val="00AD5167"/>
    <w:rsid w:val="00AD519F"/>
    <w:rsid w:val="00AD5241"/>
    <w:rsid w:val="00AD529F"/>
    <w:rsid w:val="00AD5332"/>
    <w:rsid w:val="00AD5348"/>
    <w:rsid w:val="00AD5350"/>
    <w:rsid w:val="00AD53F1"/>
    <w:rsid w:val="00AD5426"/>
    <w:rsid w:val="00AD5455"/>
    <w:rsid w:val="00AD54AB"/>
    <w:rsid w:val="00AD54B8"/>
    <w:rsid w:val="00AD54E2"/>
    <w:rsid w:val="00AD56D1"/>
    <w:rsid w:val="00AD5751"/>
    <w:rsid w:val="00AD59CC"/>
    <w:rsid w:val="00AD5A1C"/>
    <w:rsid w:val="00AD5AE2"/>
    <w:rsid w:val="00AD5B46"/>
    <w:rsid w:val="00AD5C09"/>
    <w:rsid w:val="00AD5C60"/>
    <w:rsid w:val="00AD5CCE"/>
    <w:rsid w:val="00AD5D93"/>
    <w:rsid w:val="00AD5EAE"/>
    <w:rsid w:val="00AD5F2A"/>
    <w:rsid w:val="00AD61C4"/>
    <w:rsid w:val="00AD626E"/>
    <w:rsid w:val="00AD62A5"/>
    <w:rsid w:val="00AD63F6"/>
    <w:rsid w:val="00AD6597"/>
    <w:rsid w:val="00AD6736"/>
    <w:rsid w:val="00AD6744"/>
    <w:rsid w:val="00AD6781"/>
    <w:rsid w:val="00AD681E"/>
    <w:rsid w:val="00AD6837"/>
    <w:rsid w:val="00AD6893"/>
    <w:rsid w:val="00AD68C0"/>
    <w:rsid w:val="00AD6A0E"/>
    <w:rsid w:val="00AD6D35"/>
    <w:rsid w:val="00AD6D4E"/>
    <w:rsid w:val="00AD6E13"/>
    <w:rsid w:val="00AD6EBC"/>
    <w:rsid w:val="00AD6F1F"/>
    <w:rsid w:val="00AD6F79"/>
    <w:rsid w:val="00AD70AD"/>
    <w:rsid w:val="00AD70BF"/>
    <w:rsid w:val="00AD7113"/>
    <w:rsid w:val="00AD711C"/>
    <w:rsid w:val="00AD715A"/>
    <w:rsid w:val="00AD71BC"/>
    <w:rsid w:val="00AD739E"/>
    <w:rsid w:val="00AD7418"/>
    <w:rsid w:val="00AD74C5"/>
    <w:rsid w:val="00AD76C5"/>
    <w:rsid w:val="00AD7734"/>
    <w:rsid w:val="00AD77BE"/>
    <w:rsid w:val="00AD788B"/>
    <w:rsid w:val="00AD793A"/>
    <w:rsid w:val="00AD797F"/>
    <w:rsid w:val="00AD7B23"/>
    <w:rsid w:val="00AD7B38"/>
    <w:rsid w:val="00AD7B58"/>
    <w:rsid w:val="00AD7BD6"/>
    <w:rsid w:val="00AD7DFA"/>
    <w:rsid w:val="00AD7E74"/>
    <w:rsid w:val="00AD7E92"/>
    <w:rsid w:val="00AE037D"/>
    <w:rsid w:val="00AE03D8"/>
    <w:rsid w:val="00AE03DC"/>
    <w:rsid w:val="00AE042C"/>
    <w:rsid w:val="00AE0459"/>
    <w:rsid w:val="00AE04E8"/>
    <w:rsid w:val="00AE05D1"/>
    <w:rsid w:val="00AE0662"/>
    <w:rsid w:val="00AE066D"/>
    <w:rsid w:val="00AE06ED"/>
    <w:rsid w:val="00AE0886"/>
    <w:rsid w:val="00AE08EE"/>
    <w:rsid w:val="00AE0A46"/>
    <w:rsid w:val="00AE0ABF"/>
    <w:rsid w:val="00AE0AD2"/>
    <w:rsid w:val="00AE0CAD"/>
    <w:rsid w:val="00AE0CC0"/>
    <w:rsid w:val="00AE0DB1"/>
    <w:rsid w:val="00AE0E70"/>
    <w:rsid w:val="00AE0E89"/>
    <w:rsid w:val="00AE0F1E"/>
    <w:rsid w:val="00AE0F84"/>
    <w:rsid w:val="00AE1039"/>
    <w:rsid w:val="00AE1243"/>
    <w:rsid w:val="00AE1382"/>
    <w:rsid w:val="00AE13B8"/>
    <w:rsid w:val="00AE13D3"/>
    <w:rsid w:val="00AE148C"/>
    <w:rsid w:val="00AE1541"/>
    <w:rsid w:val="00AE162B"/>
    <w:rsid w:val="00AE16B3"/>
    <w:rsid w:val="00AE1761"/>
    <w:rsid w:val="00AE1787"/>
    <w:rsid w:val="00AE1792"/>
    <w:rsid w:val="00AE17F1"/>
    <w:rsid w:val="00AE1808"/>
    <w:rsid w:val="00AE1829"/>
    <w:rsid w:val="00AE1982"/>
    <w:rsid w:val="00AE19BA"/>
    <w:rsid w:val="00AE1C84"/>
    <w:rsid w:val="00AE1C87"/>
    <w:rsid w:val="00AE1E32"/>
    <w:rsid w:val="00AE1E9A"/>
    <w:rsid w:val="00AE1F1E"/>
    <w:rsid w:val="00AE207D"/>
    <w:rsid w:val="00AE20B2"/>
    <w:rsid w:val="00AE2112"/>
    <w:rsid w:val="00AE21AB"/>
    <w:rsid w:val="00AE224F"/>
    <w:rsid w:val="00AE22BF"/>
    <w:rsid w:val="00AE235D"/>
    <w:rsid w:val="00AE249D"/>
    <w:rsid w:val="00AE257F"/>
    <w:rsid w:val="00AE26A3"/>
    <w:rsid w:val="00AE2757"/>
    <w:rsid w:val="00AE277C"/>
    <w:rsid w:val="00AE2829"/>
    <w:rsid w:val="00AE2893"/>
    <w:rsid w:val="00AE289B"/>
    <w:rsid w:val="00AE28B3"/>
    <w:rsid w:val="00AE29DC"/>
    <w:rsid w:val="00AE2A85"/>
    <w:rsid w:val="00AE2B0B"/>
    <w:rsid w:val="00AE2BDE"/>
    <w:rsid w:val="00AE2BFE"/>
    <w:rsid w:val="00AE2CC6"/>
    <w:rsid w:val="00AE2DEB"/>
    <w:rsid w:val="00AE2F67"/>
    <w:rsid w:val="00AE2F7E"/>
    <w:rsid w:val="00AE31D2"/>
    <w:rsid w:val="00AE336B"/>
    <w:rsid w:val="00AE336F"/>
    <w:rsid w:val="00AE3494"/>
    <w:rsid w:val="00AE3502"/>
    <w:rsid w:val="00AE3572"/>
    <w:rsid w:val="00AE35E0"/>
    <w:rsid w:val="00AE37B9"/>
    <w:rsid w:val="00AE3B51"/>
    <w:rsid w:val="00AE3CD0"/>
    <w:rsid w:val="00AE3E4E"/>
    <w:rsid w:val="00AE3EA3"/>
    <w:rsid w:val="00AE3ECE"/>
    <w:rsid w:val="00AE3EDC"/>
    <w:rsid w:val="00AE3F0B"/>
    <w:rsid w:val="00AE4073"/>
    <w:rsid w:val="00AE4130"/>
    <w:rsid w:val="00AE43C8"/>
    <w:rsid w:val="00AE451B"/>
    <w:rsid w:val="00AE4598"/>
    <w:rsid w:val="00AE46CE"/>
    <w:rsid w:val="00AE46D8"/>
    <w:rsid w:val="00AE4792"/>
    <w:rsid w:val="00AE479D"/>
    <w:rsid w:val="00AE47D5"/>
    <w:rsid w:val="00AE48E4"/>
    <w:rsid w:val="00AE490B"/>
    <w:rsid w:val="00AE498C"/>
    <w:rsid w:val="00AE4B05"/>
    <w:rsid w:val="00AE4B5C"/>
    <w:rsid w:val="00AE4C13"/>
    <w:rsid w:val="00AE4C46"/>
    <w:rsid w:val="00AE4C71"/>
    <w:rsid w:val="00AE4DAC"/>
    <w:rsid w:val="00AE4DC1"/>
    <w:rsid w:val="00AE4DDC"/>
    <w:rsid w:val="00AE4E98"/>
    <w:rsid w:val="00AE4F73"/>
    <w:rsid w:val="00AE4FE5"/>
    <w:rsid w:val="00AE5129"/>
    <w:rsid w:val="00AE5145"/>
    <w:rsid w:val="00AE516B"/>
    <w:rsid w:val="00AE53AE"/>
    <w:rsid w:val="00AE5554"/>
    <w:rsid w:val="00AE5566"/>
    <w:rsid w:val="00AE55C0"/>
    <w:rsid w:val="00AE55C2"/>
    <w:rsid w:val="00AE56EB"/>
    <w:rsid w:val="00AE572E"/>
    <w:rsid w:val="00AE57F6"/>
    <w:rsid w:val="00AE593B"/>
    <w:rsid w:val="00AE5C43"/>
    <w:rsid w:val="00AE5C48"/>
    <w:rsid w:val="00AE5E52"/>
    <w:rsid w:val="00AE5FF0"/>
    <w:rsid w:val="00AE6039"/>
    <w:rsid w:val="00AE60B5"/>
    <w:rsid w:val="00AE6161"/>
    <w:rsid w:val="00AE62B4"/>
    <w:rsid w:val="00AE637A"/>
    <w:rsid w:val="00AE63C8"/>
    <w:rsid w:val="00AE656C"/>
    <w:rsid w:val="00AE6898"/>
    <w:rsid w:val="00AE68ED"/>
    <w:rsid w:val="00AE694E"/>
    <w:rsid w:val="00AE6A47"/>
    <w:rsid w:val="00AE6AA9"/>
    <w:rsid w:val="00AE6B11"/>
    <w:rsid w:val="00AE6B28"/>
    <w:rsid w:val="00AE6B8F"/>
    <w:rsid w:val="00AE6B90"/>
    <w:rsid w:val="00AE6D55"/>
    <w:rsid w:val="00AE6D58"/>
    <w:rsid w:val="00AE6DBC"/>
    <w:rsid w:val="00AE6DE8"/>
    <w:rsid w:val="00AE6E0A"/>
    <w:rsid w:val="00AE6E45"/>
    <w:rsid w:val="00AE6E88"/>
    <w:rsid w:val="00AE6EEC"/>
    <w:rsid w:val="00AE6F0F"/>
    <w:rsid w:val="00AE7017"/>
    <w:rsid w:val="00AE70F8"/>
    <w:rsid w:val="00AE7107"/>
    <w:rsid w:val="00AE714D"/>
    <w:rsid w:val="00AE7205"/>
    <w:rsid w:val="00AE7211"/>
    <w:rsid w:val="00AE7350"/>
    <w:rsid w:val="00AE73EA"/>
    <w:rsid w:val="00AE7411"/>
    <w:rsid w:val="00AE74F9"/>
    <w:rsid w:val="00AE764F"/>
    <w:rsid w:val="00AE7664"/>
    <w:rsid w:val="00AE776C"/>
    <w:rsid w:val="00AE77D9"/>
    <w:rsid w:val="00AE78AF"/>
    <w:rsid w:val="00AE7A21"/>
    <w:rsid w:val="00AE7A30"/>
    <w:rsid w:val="00AE7A4E"/>
    <w:rsid w:val="00AE7C90"/>
    <w:rsid w:val="00AE7D49"/>
    <w:rsid w:val="00AE7D69"/>
    <w:rsid w:val="00AE7D76"/>
    <w:rsid w:val="00AE7DAC"/>
    <w:rsid w:val="00AE7E8F"/>
    <w:rsid w:val="00AF0255"/>
    <w:rsid w:val="00AF0311"/>
    <w:rsid w:val="00AF0382"/>
    <w:rsid w:val="00AF03E1"/>
    <w:rsid w:val="00AF03FD"/>
    <w:rsid w:val="00AF04A3"/>
    <w:rsid w:val="00AF0533"/>
    <w:rsid w:val="00AF0619"/>
    <w:rsid w:val="00AF069B"/>
    <w:rsid w:val="00AF06DC"/>
    <w:rsid w:val="00AF08EB"/>
    <w:rsid w:val="00AF0949"/>
    <w:rsid w:val="00AF0AF9"/>
    <w:rsid w:val="00AF0B63"/>
    <w:rsid w:val="00AF0C7B"/>
    <w:rsid w:val="00AF0CDA"/>
    <w:rsid w:val="00AF0D4D"/>
    <w:rsid w:val="00AF0DFB"/>
    <w:rsid w:val="00AF0E94"/>
    <w:rsid w:val="00AF0F1B"/>
    <w:rsid w:val="00AF0F37"/>
    <w:rsid w:val="00AF1079"/>
    <w:rsid w:val="00AF1130"/>
    <w:rsid w:val="00AF1281"/>
    <w:rsid w:val="00AF12FD"/>
    <w:rsid w:val="00AF133D"/>
    <w:rsid w:val="00AF13E4"/>
    <w:rsid w:val="00AF14DC"/>
    <w:rsid w:val="00AF1577"/>
    <w:rsid w:val="00AF1582"/>
    <w:rsid w:val="00AF15B5"/>
    <w:rsid w:val="00AF1693"/>
    <w:rsid w:val="00AF1876"/>
    <w:rsid w:val="00AF1890"/>
    <w:rsid w:val="00AF192D"/>
    <w:rsid w:val="00AF1930"/>
    <w:rsid w:val="00AF1A43"/>
    <w:rsid w:val="00AF1AF4"/>
    <w:rsid w:val="00AF1BF4"/>
    <w:rsid w:val="00AF1D02"/>
    <w:rsid w:val="00AF1D18"/>
    <w:rsid w:val="00AF1D47"/>
    <w:rsid w:val="00AF1DA6"/>
    <w:rsid w:val="00AF1E2A"/>
    <w:rsid w:val="00AF1E69"/>
    <w:rsid w:val="00AF1E90"/>
    <w:rsid w:val="00AF2057"/>
    <w:rsid w:val="00AF2065"/>
    <w:rsid w:val="00AF2095"/>
    <w:rsid w:val="00AF2210"/>
    <w:rsid w:val="00AF22AE"/>
    <w:rsid w:val="00AF2401"/>
    <w:rsid w:val="00AF27AC"/>
    <w:rsid w:val="00AF2899"/>
    <w:rsid w:val="00AF28FC"/>
    <w:rsid w:val="00AF2AD2"/>
    <w:rsid w:val="00AF2C71"/>
    <w:rsid w:val="00AF2E39"/>
    <w:rsid w:val="00AF3233"/>
    <w:rsid w:val="00AF3494"/>
    <w:rsid w:val="00AF3557"/>
    <w:rsid w:val="00AF36D8"/>
    <w:rsid w:val="00AF37FD"/>
    <w:rsid w:val="00AF394E"/>
    <w:rsid w:val="00AF3B08"/>
    <w:rsid w:val="00AF3B24"/>
    <w:rsid w:val="00AF3BD7"/>
    <w:rsid w:val="00AF3BE7"/>
    <w:rsid w:val="00AF4207"/>
    <w:rsid w:val="00AF4210"/>
    <w:rsid w:val="00AF421F"/>
    <w:rsid w:val="00AF4255"/>
    <w:rsid w:val="00AF42C4"/>
    <w:rsid w:val="00AF4452"/>
    <w:rsid w:val="00AF448C"/>
    <w:rsid w:val="00AF44D2"/>
    <w:rsid w:val="00AF44FF"/>
    <w:rsid w:val="00AF4512"/>
    <w:rsid w:val="00AF4520"/>
    <w:rsid w:val="00AF4528"/>
    <w:rsid w:val="00AF4580"/>
    <w:rsid w:val="00AF4671"/>
    <w:rsid w:val="00AF4787"/>
    <w:rsid w:val="00AF47E0"/>
    <w:rsid w:val="00AF4820"/>
    <w:rsid w:val="00AF497F"/>
    <w:rsid w:val="00AF49C3"/>
    <w:rsid w:val="00AF49CB"/>
    <w:rsid w:val="00AF4A77"/>
    <w:rsid w:val="00AF4AA6"/>
    <w:rsid w:val="00AF4ABB"/>
    <w:rsid w:val="00AF4B25"/>
    <w:rsid w:val="00AF4CB8"/>
    <w:rsid w:val="00AF4D76"/>
    <w:rsid w:val="00AF4D89"/>
    <w:rsid w:val="00AF4FEE"/>
    <w:rsid w:val="00AF52E8"/>
    <w:rsid w:val="00AF53CF"/>
    <w:rsid w:val="00AF54A4"/>
    <w:rsid w:val="00AF54FA"/>
    <w:rsid w:val="00AF5615"/>
    <w:rsid w:val="00AF581F"/>
    <w:rsid w:val="00AF58BD"/>
    <w:rsid w:val="00AF5A95"/>
    <w:rsid w:val="00AF5E7C"/>
    <w:rsid w:val="00AF5E99"/>
    <w:rsid w:val="00AF5F42"/>
    <w:rsid w:val="00AF611A"/>
    <w:rsid w:val="00AF614F"/>
    <w:rsid w:val="00AF6152"/>
    <w:rsid w:val="00AF615E"/>
    <w:rsid w:val="00AF61CA"/>
    <w:rsid w:val="00AF63EC"/>
    <w:rsid w:val="00AF6415"/>
    <w:rsid w:val="00AF664C"/>
    <w:rsid w:val="00AF669B"/>
    <w:rsid w:val="00AF6859"/>
    <w:rsid w:val="00AF685E"/>
    <w:rsid w:val="00AF6A40"/>
    <w:rsid w:val="00AF6CB2"/>
    <w:rsid w:val="00AF6D47"/>
    <w:rsid w:val="00AF6EE4"/>
    <w:rsid w:val="00AF6F5B"/>
    <w:rsid w:val="00AF6F85"/>
    <w:rsid w:val="00AF6FB8"/>
    <w:rsid w:val="00AF7006"/>
    <w:rsid w:val="00AF7018"/>
    <w:rsid w:val="00AF70E2"/>
    <w:rsid w:val="00AF7142"/>
    <w:rsid w:val="00AF71A7"/>
    <w:rsid w:val="00AF71E4"/>
    <w:rsid w:val="00AF734B"/>
    <w:rsid w:val="00AF7417"/>
    <w:rsid w:val="00AF779D"/>
    <w:rsid w:val="00AF77C5"/>
    <w:rsid w:val="00AF78D0"/>
    <w:rsid w:val="00AF78E4"/>
    <w:rsid w:val="00AF79DA"/>
    <w:rsid w:val="00AF7AB1"/>
    <w:rsid w:val="00AF7B3B"/>
    <w:rsid w:val="00AF7FC2"/>
    <w:rsid w:val="00B00068"/>
    <w:rsid w:val="00B000BD"/>
    <w:rsid w:val="00B0018A"/>
    <w:rsid w:val="00B001D0"/>
    <w:rsid w:val="00B0024D"/>
    <w:rsid w:val="00B00263"/>
    <w:rsid w:val="00B0047D"/>
    <w:rsid w:val="00B004BA"/>
    <w:rsid w:val="00B005AC"/>
    <w:rsid w:val="00B0073A"/>
    <w:rsid w:val="00B00743"/>
    <w:rsid w:val="00B00897"/>
    <w:rsid w:val="00B008B4"/>
    <w:rsid w:val="00B009F6"/>
    <w:rsid w:val="00B00AC7"/>
    <w:rsid w:val="00B00C3B"/>
    <w:rsid w:val="00B00E1B"/>
    <w:rsid w:val="00B00FCB"/>
    <w:rsid w:val="00B01055"/>
    <w:rsid w:val="00B010C1"/>
    <w:rsid w:val="00B010DD"/>
    <w:rsid w:val="00B0116C"/>
    <w:rsid w:val="00B0117E"/>
    <w:rsid w:val="00B012CD"/>
    <w:rsid w:val="00B0131E"/>
    <w:rsid w:val="00B0138B"/>
    <w:rsid w:val="00B013F8"/>
    <w:rsid w:val="00B0143B"/>
    <w:rsid w:val="00B0148A"/>
    <w:rsid w:val="00B01679"/>
    <w:rsid w:val="00B01685"/>
    <w:rsid w:val="00B016DA"/>
    <w:rsid w:val="00B01730"/>
    <w:rsid w:val="00B0174F"/>
    <w:rsid w:val="00B0182C"/>
    <w:rsid w:val="00B018C7"/>
    <w:rsid w:val="00B018EF"/>
    <w:rsid w:val="00B01ADC"/>
    <w:rsid w:val="00B01AF1"/>
    <w:rsid w:val="00B01B43"/>
    <w:rsid w:val="00B01C42"/>
    <w:rsid w:val="00B01C6F"/>
    <w:rsid w:val="00B01D20"/>
    <w:rsid w:val="00B01FFE"/>
    <w:rsid w:val="00B02034"/>
    <w:rsid w:val="00B0204F"/>
    <w:rsid w:val="00B020D8"/>
    <w:rsid w:val="00B0212A"/>
    <w:rsid w:val="00B02150"/>
    <w:rsid w:val="00B0235B"/>
    <w:rsid w:val="00B023D8"/>
    <w:rsid w:val="00B024A1"/>
    <w:rsid w:val="00B024E1"/>
    <w:rsid w:val="00B02538"/>
    <w:rsid w:val="00B0254E"/>
    <w:rsid w:val="00B02587"/>
    <w:rsid w:val="00B0259A"/>
    <w:rsid w:val="00B02628"/>
    <w:rsid w:val="00B026C5"/>
    <w:rsid w:val="00B02754"/>
    <w:rsid w:val="00B02767"/>
    <w:rsid w:val="00B027A7"/>
    <w:rsid w:val="00B02800"/>
    <w:rsid w:val="00B028FC"/>
    <w:rsid w:val="00B029BF"/>
    <w:rsid w:val="00B02A4B"/>
    <w:rsid w:val="00B02AC2"/>
    <w:rsid w:val="00B02C0B"/>
    <w:rsid w:val="00B02C3F"/>
    <w:rsid w:val="00B02D45"/>
    <w:rsid w:val="00B02F54"/>
    <w:rsid w:val="00B0308D"/>
    <w:rsid w:val="00B030E1"/>
    <w:rsid w:val="00B0312D"/>
    <w:rsid w:val="00B031F1"/>
    <w:rsid w:val="00B03356"/>
    <w:rsid w:val="00B035C5"/>
    <w:rsid w:val="00B035E3"/>
    <w:rsid w:val="00B0373D"/>
    <w:rsid w:val="00B037B6"/>
    <w:rsid w:val="00B037CD"/>
    <w:rsid w:val="00B03828"/>
    <w:rsid w:val="00B03842"/>
    <w:rsid w:val="00B0389B"/>
    <w:rsid w:val="00B038A9"/>
    <w:rsid w:val="00B03972"/>
    <w:rsid w:val="00B03AC8"/>
    <w:rsid w:val="00B03B2F"/>
    <w:rsid w:val="00B03B90"/>
    <w:rsid w:val="00B03D19"/>
    <w:rsid w:val="00B03E70"/>
    <w:rsid w:val="00B03F30"/>
    <w:rsid w:val="00B03FD9"/>
    <w:rsid w:val="00B0404C"/>
    <w:rsid w:val="00B0404F"/>
    <w:rsid w:val="00B04187"/>
    <w:rsid w:val="00B042FD"/>
    <w:rsid w:val="00B043E4"/>
    <w:rsid w:val="00B043F8"/>
    <w:rsid w:val="00B0441A"/>
    <w:rsid w:val="00B045B3"/>
    <w:rsid w:val="00B0464A"/>
    <w:rsid w:val="00B0469E"/>
    <w:rsid w:val="00B04747"/>
    <w:rsid w:val="00B04886"/>
    <w:rsid w:val="00B048F1"/>
    <w:rsid w:val="00B049CD"/>
    <w:rsid w:val="00B04A21"/>
    <w:rsid w:val="00B04A35"/>
    <w:rsid w:val="00B04B60"/>
    <w:rsid w:val="00B050B6"/>
    <w:rsid w:val="00B051FD"/>
    <w:rsid w:val="00B0524A"/>
    <w:rsid w:val="00B052A2"/>
    <w:rsid w:val="00B052B2"/>
    <w:rsid w:val="00B052D8"/>
    <w:rsid w:val="00B052F4"/>
    <w:rsid w:val="00B053F6"/>
    <w:rsid w:val="00B056C8"/>
    <w:rsid w:val="00B05704"/>
    <w:rsid w:val="00B058CE"/>
    <w:rsid w:val="00B0598E"/>
    <w:rsid w:val="00B05B5C"/>
    <w:rsid w:val="00B05D27"/>
    <w:rsid w:val="00B05E2E"/>
    <w:rsid w:val="00B05E45"/>
    <w:rsid w:val="00B05E73"/>
    <w:rsid w:val="00B05F98"/>
    <w:rsid w:val="00B05FBE"/>
    <w:rsid w:val="00B06028"/>
    <w:rsid w:val="00B060FD"/>
    <w:rsid w:val="00B0615D"/>
    <w:rsid w:val="00B061D9"/>
    <w:rsid w:val="00B063FE"/>
    <w:rsid w:val="00B06423"/>
    <w:rsid w:val="00B064C6"/>
    <w:rsid w:val="00B065AA"/>
    <w:rsid w:val="00B06651"/>
    <w:rsid w:val="00B066EA"/>
    <w:rsid w:val="00B06720"/>
    <w:rsid w:val="00B0677E"/>
    <w:rsid w:val="00B067C1"/>
    <w:rsid w:val="00B06973"/>
    <w:rsid w:val="00B06ABD"/>
    <w:rsid w:val="00B06B5D"/>
    <w:rsid w:val="00B06C27"/>
    <w:rsid w:val="00B06DCF"/>
    <w:rsid w:val="00B06DDE"/>
    <w:rsid w:val="00B06EAC"/>
    <w:rsid w:val="00B06F04"/>
    <w:rsid w:val="00B0700C"/>
    <w:rsid w:val="00B070B3"/>
    <w:rsid w:val="00B07143"/>
    <w:rsid w:val="00B07192"/>
    <w:rsid w:val="00B07207"/>
    <w:rsid w:val="00B07298"/>
    <w:rsid w:val="00B073A7"/>
    <w:rsid w:val="00B07456"/>
    <w:rsid w:val="00B074A5"/>
    <w:rsid w:val="00B07534"/>
    <w:rsid w:val="00B0767D"/>
    <w:rsid w:val="00B07815"/>
    <w:rsid w:val="00B07AD0"/>
    <w:rsid w:val="00B07CC8"/>
    <w:rsid w:val="00B07CD7"/>
    <w:rsid w:val="00B07DB7"/>
    <w:rsid w:val="00B07E35"/>
    <w:rsid w:val="00B07F50"/>
    <w:rsid w:val="00B10080"/>
    <w:rsid w:val="00B10166"/>
    <w:rsid w:val="00B102C0"/>
    <w:rsid w:val="00B103B7"/>
    <w:rsid w:val="00B10516"/>
    <w:rsid w:val="00B1053D"/>
    <w:rsid w:val="00B10591"/>
    <w:rsid w:val="00B10716"/>
    <w:rsid w:val="00B107B9"/>
    <w:rsid w:val="00B1091F"/>
    <w:rsid w:val="00B10938"/>
    <w:rsid w:val="00B10990"/>
    <w:rsid w:val="00B109BD"/>
    <w:rsid w:val="00B109BF"/>
    <w:rsid w:val="00B109C2"/>
    <w:rsid w:val="00B109D5"/>
    <w:rsid w:val="00B109EF"/>
    <w:rsid w:val="00B10A2D"/>
    <w:rsid w:val="00B10ACB"/>
    <w:rsid w:val="00B10BEE"/>
    <w:rsid w:val="00B10C91"/>
    <w:rsid w:val="00B10CB9"/>
    <w:rsid w:val="00B10D7F"/>
    <w:rsid w:val="00B10E8B"/>
    <w:rsid w:val="00B110BF"/>
    <w:rsid w:val="00B11155"/>
    <w:rsid w:val="00B11331"/>
    <w:rsid w:val="00B115DC"/>
    <w:rsid w:val="00B11675"/>
    <w:rsid w:val="00B11681"/>
    <w:rsid w:val="00B116BB"/>
    <w:rsid w:val="00B116E6"/>
    <w:rsid w:val="00B11841"/>
    <w:rsid w:val="00B118EE"/>
    <w:rsid w:val="00B11965"/>
    <w:rsid w:val="00B11A4E"/>
    <w:rsid w:val="00B11B4F"/>
    <w:rsid w:val="00B11BC3"/>
    <w:rsid w:val="00B11BEF"/>
    <w:rsid w:val="00B11C2B"/>
    <w:rsid w:val="00B11DE7"/>
    <w:rsid w:val="00B11DED"/>
    <w:rsid w:val="00B11E98"/>
    <w:rsid w:val="00B11EB7"/>
    <w:rsid w:val="00B11F7F"/>
    <w:rsid w:val="00B1226B"/>
    <w:rsid w:val="00B12322"/>
    <w:rsid w:val="00B12385"/>
    <w:rsid w:val="00B1240F"/>
    <w:rsid w:val="00B1247E"/>
    <w:rsid w:val="00B124A2"/>
    <w:rsid w:val="00B124F1"/>
    <w:rsid w:val="00B124F8"/>
    <w:rsid w:val="00B125DD"/>
    <w:rsid w:val="00B12624"/>
    <w:rsid w:val="00B126B5"/>
    <w:rsid w:val="00B1274D"/>
    <w:rsid w:val="00B127FC"/>
    <w:rsid w:val="00B128E0"/>
    <w:rsid w:val="00B12904"/>
    <w:rsid w:val="00B1296F"/>
    <w:rsid w:val="00B12994"/>
    <w:rsid w:val="00B129BD"/>
    <w:rsid w:val="00B129F0"/>
    <w:rsid w:val="00B12A50"/>
    <w:rsid w:val="00B12A5C"/>
    <w:rsid w:val="00B12AE1"/>
    <w:rsid w:val="00B12B20"/>
    <w:rsid w:val="00B12C50"/>
    <w:rsid w:val="00B12CE5"/>
    <w:rsid w:val="00B12CE7"/>
    <w:rsid w:val="00B12D9D"/>
    <w:rsid w:val="00B12E43"/>
    <w:rsid w:val="00B13032"/>
    <w:rsid w:val="00B13051"/>
    <w:rsid w:val="00B13094"/>
    <w:rsid w:val="00B1333D"/>
    <w:rsid w:val="00B13364"/>
    <w:rsid w:val="00B133B1"/>
    <w:rsid w:val="00B134B6"/>
    <w:rsid w:val="00B13530"/>
    <w:rsid w:val="00B135A0"/>
    <w:rsid w:val="00B13624"/>
    <w:rsid w:val="00B1370D"/>
    <w:rsid w:val="00B13900"/>
    <w:rsid w:val="00B13947"/>
    <w:rsid w:val="00B1395E"/>
    <w:rsid w:val="00B13A40"/>
    <w:rsid w:val="00B13AD7"/>
    <w:rsid w:val="00B13BCD"/>
    <w:rsid w:val="00B13C81"/>
    <w:rsid w:val="00B13CAF"/>
    <w:rsid w:val="00B13D3D"/>
    <w:rsid w:val="00B13F65"/>
    <w:rsid w:val="00B14046"/>
    <w:rsid w:val="00B140A2"/>
    <w:rsid w:val="00B140D7"/>
    <w:rsid w:val="00B141D5"/>
    <w:rsid w:val="00B147DC"/>
    <w:rsid w:val="00B14882"/>
    <w:rsid w:val="00B148A9"/>
    <w:rsid w:val="00B148C6"/>
    <w:rsid w:val="00B14934"/>
    <w:rsid w:val="00B14965"/>
    <w:rsid w:val="00B14982"/>
    <w:rsid w:val="00B14A60"/>
    <w:rsid w:val="00B14B30"/>
    <w:rsid w:val="00B14B88"/>
    <w:rsid w:val="00B14DE9"/>
    <w:rsid w:val="00B14DF2"/>
    <w:rsid w:val="00B14E4D"/>
    <w:rsid w:val="00B14E93"/>
    <w:rsid w:val="00B14EDC"/>
    <w:rsid w:val="00B14EE2"/>
    <w:rsid w:val="00B14FBA"/>
    <w:rsid w:val="00B1513F"/>
    <w:rsid w:val="00B1522A"/>
    <w:rsid w:val="00B15265"/>
    <w:rsid w:val="00B152F3"/>
    <w:rsid w:val="00B153B0"/>
    <w:rsid w:val="00B1548B"/>
    <w:rsid w:val="00B1549C"/>
    <w:rsid w:val="00B15557"/>
    <w:rsid w:val="00B1573C"/>
    <w:rsid w:val="00B15747"/>
    <w:rsid w:val="00B15759"/>
    <w:rsid w:val="00B15764"/>
    <w:rsid w:val="00B1582C"/>
    <w:rsid w:val="00B158E5"/>
    <w:rsid w:val="00B15A18"/>
    <w:rsid w:val="00B15AC6"/>
    <w:rsid w:val="00B15AD7"/>
    <w:rsid w:val="00B15B29"/>
    <w:rsid w:val="00B15BB2"/>
    <w:rsid w:val="00B15C3D"/>
    <w:rsid w:val="00B15C99"/>
    <w:rsid w:val="00B15DA9"/>
    <w:rsid w:val="00B15DAC"/>
    <w:rsid w:val="00B15E8E"/>
    <w:rsid w:val="00B15F4D"/>
    <w:rsid w:val="00B1600D"/>
    <w:rsid w:val="00B1605B"/>
    <w:rsid w:val="00B1606E"/>
    <w:rsid w:val="00B16121"/>
    <w:rsid w:val="00B16232"/>
    <w:rsid w:val="00B16242"/>
    <w:rsid w:val="00B16246"/>
    <w:rsid w:val="00B16341"/>
    <w:rsid w:val="00B1635C"/>
    <w:rsid w:val="00B16380"/>
    <w:rsid w:val="00B16485"/>
    <w:rsid w:val="00B16545"/>
    <w:rsid w:val="00B16734"/>
    <w:rsid w:val="00B16744"/>
    <w:rsid w:val="00B167B8"/>
    <w:rsid w:val="00B168A4"/>
    <w:rsid w:val="00B168B1"/>
    <w:rsid w:val="00B1696E"/>
    <w:rsid w:val="00B16A09"/>
    <w:rsid w:val="00B16B9B"/>
    <w:rsid w:val="00B16DCE"/>
    <w:rsid w:val="00B16DF6"/>
    <w:rsid w:val="00B16E6B"/>
    <w:rsid w:val="00B16F01"/>
    <w:rsid w:val="00B17019"/>
    <w:rsid w:val="00B1702A"/>
    <w:rsid w:val="00B17042"/>
    <w:rsid w:val="00B1706A"/>
    <w:rsid w:val="00B170A6"/>
    <w:rsid w:val="00B171D4"/>
    <w:rsid w:val="00B17275"/>
    <w:rsid w:val="00B172A1"/>
    <w:rsid w:val="00B172D1"/>
    <w:rsid w:val="00B172D3"/>
    <w:rsid w:val="00B1732F"/>
    <w:rsid w:val="00B173AC"/>
    <w:rsid w:val="00B174B2"/>
    <w:rsid w:val="00B17536"/>
    <w:rsid w:val="00B1756E"/>
    <w:rsid w:val="00B175AA"/>
    <w:rsid w:val="00B17640"/>
    <w:rsid w:val="00B17710"/>
    <w:rsid w:val="00B17715"/>
    <w:rsid w:val="00B17858"/>
    <w:rsid w:val="00B178F3"/>
    <w:rsid w:val="00B17958"/>
    <w:rsid w:val="00B17A84"/>
    <w:rsid w:val="00B17C6A"/>
    <w:rsid w:val="00B17CBD"/>
    <w:rsid w:val="00B17CF8"/>
    <w:rsid w:val="00B17D10"/>
    <w:rsid w:val="00B17DDE"/>
    <w:rsid w:val="00B17FD0"/>
    <w:rsid w:val="00B17FE2"/>
    <w:rsid w:val="00B200CC"/>
    <w:rsid w:val="00B20136"/>
    <w:rsid w:val="00B2015B"/>
    <w:rsid w:val="00B20287"/>
    <w:rsid w:val="00B202FD"/>
    <w:rsid w:val="00B20319"/>
    <w:rsid w:val="00B20484"/>
    <w:rsid w:val="00B20543"/>
    <w:rsid w:val="00B20625"/>
    <w:rsid w:val="00B20645"/>
    <w:rsid w:val="00B208DB"/>
    <w:rsid w:val="00B20925"/>
    <w:rsid w:val="00B209E6"/>
    <w:rsid w:val="00B20B3A"/>
    <w:rsid w:val="00B20B7B"/>
    <w:rsid w:val="00B20CDA"/>
    <w:rsid w:val="00B20D2B"/>
    <w:rsid w:val="00B20DEC"/>
    <w:rsid w:val="00B20E90"/>
    <w:rsid w:val="00B20E92"/>
    <w:rsid w:val="00B20EB3"/>
    <w:rsid w:val="00B20EFB"/>
    <w:rsid w:val="00B20F03"/>
    <w:rsid w:val="00B210F4"/>
    <w:rsid w:val="00B21214"/>
    <w:rsid w:val="00B2125A"/>
    <w:rsid w:val="00B21285"/>
    <w:rsid w:val="00B21290"/>
    <w:rsid w:val="00B21319"/>
    <w:rsid w:val="00B2136C"/>
    <w:rsid w:val="00B2138C"/>
    <w:rsid w:val="00B21510"/>
    <w:rsid w:val="00B215E5"/>
    <w:rsid w:val="00B216C7"/>
    <w:rsid w:val="00B218D5"/>
    <w:rsid w:val="00B218F6"/>
    <w:rsid w:val="00B2191D"/>
    <w:rsid w:val="00B219D1"/>
    <w:rsid w:val="00B21A08"/>
    <w:rsid w:val="00B21A57"/>
    <w:rsid w:val="00B21A5F"/>
    <w:rsid w:val="00B21B3A"/>
    <w:rsid w:val="00B21B86"/>
    <w:rsid w:val="00B21BBA"/>
    <w:rsid w:val="00B21BF1"/>
    <w:rsid w:val="00B21C46"/>
    <w:rsid w:val="00B21CDF"/>
    <w:rsid w:val="00B21CFE"/>
    <w:rsid w:val="00B21DB4"/>
    <w:rsid w:val="00B21DDD"/>
    <w:rsid w:val="00B21E3D"/>
    <w:rsid w:val="00B21EA9"/>
    <w:rsid w:val="00B22027"/>
    <w:rsid w:val="00B2227A"/>
    <w:rsid w:val="00B2233A"/>
    <w:rsid w:val="00B2236C"/>
    <w:rsid w:val="00B22447"/>
    <w:rsid w:val="00B22593"/>
    <w:rsid w:val="00B225AB"/>
    <w:rsid w:val="00B22616"/>
    <w:rsid w:val="00B226AB"/>
    <w:rsid w:val="00B22845"/>
    <w:rsid w:val="00B228EC"/>
    <w:rsid w:val="00B22B55"/>
    <w:rsid w:val="00B22B85"/>
    <w:rsid w:val="00B22BBD"/>
    <w:rsid w:val="00B22BFD"/>
    <w:rsid w:val="00B22C89"/>
    <w:rsid w:val="00B22C99"/>
    <w:rsid w:val="00B22D26"/>
    <w:rsid w:val="00B22D64"/>
    <w:rsid w:val="00B22D93"/>
    <w:rsid w:val="00B22DDC"/>
    <w:rsid w:val="00B22E0A"/>
    <w:rsid w:val="00B22E5E"/>
    <w:rsid w:val="00B22FC5"/>
    <w:rsid w:val="00B23020"/>
    <w:rsid w:val="00B2309F"/>
    <w:rsid w:val="00B2315B"/>
    <w:rsid w:val="00B23214"/>
    <w:rsid w:val="00B233C6"/>
    <w:rsid w:val="00B2342F"/>
    <w:rsid w:val="00B23578"/>
    <w:rsid w:val="00B2363E"/>
    <w:rsid w:val="00B238CE"/>
    <w:rsid w:val="00B23B6D"/>
    <w:rsid w:val="00B23BE8"/>
    <w:rsid w:val="00B23C96"/>
    <w:rsid w:val="00B23CBD"/>
    <w:rsid w:val="00B23CEE"/>
    <w:rsid w:val="00B23D81"/>
    <w:rsid w:val="00B23E42"/>
    <w:rsid w:val="00B23E6E"/>
    <w:rsid w:val="00B23E79"/>
    <w:rsid w:val="00B23E95"/>
    <w:rsid w:val="00B24048"/>
    <w:rsid w:val="00B24166"/>
    <w:rsid w:val="00B241E0"/>
    <w:rsid w:val="00B24244"/>
    <w:rsid w:val="00B24246"/>
    <w:rsid w:val="00B2424D"/>
    <w:rsid w:val="00B2427B"/>
    <w:rsid w:val="00B242AF"/>
    <w:rsid w:val="00B244F6"/>
    <w:rsid w:val="00B245A2"/>
    <w:rsid w:val="00B246C6"/>
    <w:rsid w:val="00B24756"/>
    <w:rsid w:val="00B2478B"/>
    <w:rsid w:val="00B247BC"/>
    <w:rsid w:val="00B248C8"/>
    <w:rsid w:val="00B24A51"/>
    <w:rsid w:val="00B24C2B"/>
    <w:rsid w:val="00B24CDA"/>
    <w:rsid w:val="00B24EC3"/>
    <w:rsid w:val="00B25023"/>
    <w:rsid w:val="00B2508C"/>
    <w:rsid w:val="00B25092"/>
    <w:rsid w:val="00B25136"/>
    <w:rsid w:val="00B251CC"/>
    <w:rsid w:val="00B25208"/>
    <w:rsid w:val="00B252D8"/>
    <w:rsid w:val="00B2540A"/>
    <w:rsid w:val="00B25423"/>
    <w:rsid w:val="00B254D6"/>
    <w:rsid w:val="00B25560"/>
    <w:rsid w:val="00B255E6"/>
    <w:rsid w:val="00B25947"/>
    <w:rsid w:val="00B259FB"/>
    <w:rsid w:val="00B25B6E"/>
    <w:rsid w:val="00B25B97"/>
    <w:rsid w:val="00B25BDA"/>
    <w:rsid w:val="00B25D83"/>
    <w:rsid w:val="00B25D96"/>
    <w:rsid w:val="00B25E05"/>
    <w:rsid w:val="00B25E2D"/>
    <w:rsid w:val="00B25E68"/>
    <w:rsid w:val="00B25F68"/>
    <w:rsid w:val="00B26031"/>
    <w:rsid w:val="00B2606A"/>
    <w:rsid w:val="00B2609F"/>
    <w:rsid w:val="00B260F4"/>
    <w:rsid w:val="00B26157"/>
    <w:rsid w:val="00B2619D"/>
    <w:rsid w:val="00B26203"/>
    <w:rsid w:val="00B26293"/>
    <w:rsid w:val="00B262FB"/>
    <w:rsid w:val="00B26380"/>
    <w:rsid w:val="00B26535"/>
    <w:rsid w:val="00B2662A"/>
    <w:rsid w:val="00B2664E"/>
    <w:rsid w:val="00B2666C"/>
    <w:rsid w:val="00B26762"/>
    <w:rsid w:val="00B2683F"/>
    <w:rsid w:val="00B2685A"/>
    <w:rsid w:val="00B26A54"/>
    <w:rsid w:val="00B26A88"/>
    <w:rsid w:val="00B26A98"/>
    <w:rsid w:val="00B26AAA"/>
    <w:rsid w:val="00B26AD1"/>
    <w:rsid w:val="00B26C33"/>
    <w:rsid w:val="00B26C76"/>
    <w:rsid w:val="00B26D58"/>
    <w:rsid w:val="00B26E66"/>
    <w:rsid w:val="00B26EDA"/>
    <w:rsid w:val="00B26F98"/>
    <w:rsid w:val="00B26FD3"/>
    <w:rsid w:val="00B27030"/>
    <w:rsid w:val="00B270D2"/>
    <w:rsid w:val="00B2711A"/>
    <w:rsid w:val="00B27240"/>
    <w:rsid w:val="00B2725F"/>
    <w:rsid w:val="00B27270"/>
    <w:rsid w:val="00B272A3"/>
    <w:rsid w:val="00B272C2"/>
    <w:rsid w:val="00B27300"/>
    <w:rsid w:val="00B27320"/>
    <w:rsid w:val="00B2736A"/>
    <w:rsid w:val="00B2737D"/>
    <w:rsid w:val="00B2741E"/>
    <w:rsid w:val="00B27547"/>
    <w:rsid w:val="00B2762C"/>
    <w:rsid w:val="00B2768D"/>
    <w:rsid w:val="00B276B6"/>
    <w:rsid w:val="00B276F2"/>
    <w:rsid w:val="00B27723"/>
    <w:rsid w:val="00B277E0"/>
    <w:rsid w:val="00B27868"/>
    <w:rsid w:val="00B278C7"/>
    <w:rsid w:val="00B27947"/>
    <w:rsid w:val="00B279BC"/>
    <w:rsid w:val="00B27AA1"/>
    <w:rsid w:val="00B27B42"/>
    <w:rsid w:val="00B27C8C"/>
    <w:rsid w:val="00B27E10"/>
    <w:rsid w:val="00B27E15"/>
    <w:rsid w:val="00B27E4C"/>
    <w:rsid w:val="00B27F98"/>
    <w:rsid w:val="00B30005"/>
    <w:rsid w:val="00B3000E"/>
    <w:rsid w:val="00B301F6"/>
    <w:rsid w:val="00B3022B"/>
    <w:rsid w:val="00B30240"/>
    <w:rsid w:val="00B30245"/>
    <w:rsid w:val="00B3024C"/>
    <w:rsid w:val="00B302DC"/>
    <w:rsid w:val="00B3030C"/>
    <w:rsid w:val="00B3068B"/>
    <w:rsid w:val="00B3072C"/>
    <w:rsid w:val="00B307CA"/>
    <w:rsid w:val="00B307E2"/>
    <w:rsid w:val="00B3094C"/>
    <w:rsid w:val="00B30AD0"/>
    <w:rsid w:val="00B30B12"/>
    <w:rsid w:val="00B30C0F"/>
    <w:rsid w:val="00B30CF6"/>
    <w:rsid w:val="00B30CF7"/>
    <w:rsid w:val="00B30D2F"/>
    <w:rsid w:val="00B30DD7"/>
    <w:rsid w:val="00B30F52"/>
    <w:rsid w:val="00B30FBD"/>
    <w:rsid w:val="00B310CD"/>
    <w:rsid w:val="00B31104"/>
    <w:rsid w:val="00B31142"/>
    <w:rsid w:val="00B311F5"/>
    <w:rsid w:val="00B311FF"/>
    <w:rsid w:val="00B31242"/>
    <w:rsid w:val="00B313DA"/>
    <w:rsid w:val="00B3141A"/>
    <w:rsid w:val="00B314E0"/>
    <w:rsid w:val="00B31504"/>
    <w:rsid w:val="00B31528"/>
    <w:rsid w:val="00B31556"/>
    <w:rsid w:val="00B3158C"/>
    <w:rsid w:val="00B315E7"/>
    <w:rsid w:val="00B3161C"/>
    <w:rsid w:val="00B31623"/>
    <w:rsid w:val="00B31657"/>
    <w:rsid w:val="00B31713"/>
    <w:rsid w:val="00B317AF"/>
    <w:rsid w:val="00B317C5"/>
    <w:rsid w:val="00B31967"/>
    <w:rsid w:val="00B319B2"/>
    <w:rsid w:val="00B31EB9"/>
    <w:rsid w:val="00B31ED8"/>
    <w:rsid w:val="00B32054"/>
    <w:rsid w:val="00B32060"/>
    <w:rsid w:val="00B32066"/>
    <w:rsid w:val="00B3215B"/>
    <w:rsid w:val="00B32195"/>
    <w:rsid w:val="00B321A3"/>
    <w:rsid w:val="00B32220"/>
    <w:rsid w:val="00B32240"/>
    <w:rsid w:val="00B322D3"/>
    <w:rsid w:val="00B3239C"/>
    <w:rsid w:val="00B32413"/>
    <w:rsid w:val="00B32435"/>
    <w:rsid w:val="00B324D3"/>
    <w:rsid w:val="00B324F6"/>
    <w:rsid w:val="00B324FB"/>
    <w:rsid w:val="00B32551"/>
    <w:rsid w:val="00B32575"/>
    <w:rsid w:val="00B326EA"/>
    <w:rsid w:val="00B327B9"/>
    <w:rsid w:val="00B32937"/>
    <w:rsid w:val="00B329A1"/>
    <w:rsid w:val="00B32DCB"/>
    <w:rsid w:val="00B32E16"/>
    <w:rsid w:val="00B32E5C"/>
    <w:rsid w:val="00B32E71"/>
    <w:rsid w:val="00B32E9A"/>
    <w:rsid w:val="00B32F0F"/>
    <w:rsid w:val="00B32F66"/>
    <w:rsid w:val="00B33035"/>
    <w:rsid w:val="00B330AB"/>
    <w:rsid w:val="00B330B3"/>
    <w:rsid w:val="00B3314C"/>
    <w:rsid w:val="00B3324A"/>
    <w:rsid w:val="00B332A7"/>
    <w:rsid w:val="00B332DB"/>
    <w:rsid w:val="00B336A0"/>
    <w:rsid w:val="00B336B5"/>
    <w:rsid w:val="00B33853"/>
    <w:rsid w:val="00B338C5"/>
    <w:rsid w:val="00B33932"/>
    <w:rsid w:val="00B33954"/>
    <w:rsid w:val="00B339D8"/>
    <w:rsid w:val="00B339FE"/>
    <w:rsid w:val="00B33A7C"/>
    <w:rsid w:val="00B33AAC"/>
    <w:rsid w:val="00B33B74"/>
    <w:rsid w:val="00B33C08"/>
    <w:rsid w:val="00B33C43"/>
    <w:rsid w:val="00B33C50"/>
    <w:rsid w:val="00B33DA1"/>
    <w:rsid w:val="00B33E7A"/>
    <w:rsid w:val="00B33F6E"/>
    <w:rsid w:val="00B340C2"/>
    <w:rsid w:val="00B34167"/>
    <w:rsid w:val="00B341C2"/>
    <w:rsid w:val="00B34359"/>
    <w:rsid w:val="00B343DD"/>
    <w:rsid w:val="00B34400"/>
    <w:rsid w:val="00B34503"/>
    <w:rsid w:val="00B34571"/>
    <w:rsid w:val="00B345D3"/>
    <w:rsid w:val="00B345E8"/>
    <w:rsid w:val="00B346BF"/>
    <w:rsid w:val="00B3473A"/>
    <w:rsid w:val="00B34766"/>
    <w:rsid w:val="00B3479F"/>
    <w:rsid w:val="00B348EA"/>
    <w:rsid w:val="00B3492B"/>
    <w:rsid w:val="00B34965"/>
    <w:rsid w:val="00B34CA9"/>
    <w:rsid w:val="00B34D3E"/>
    <w:rsid w:val="00B34EF9"/>
    <w:rsid w:val="00B34F69"/>
    <w:rsid w:val="00B34FDA"/>
    <w:rsid w:val="00B34FE5"/>
    <w:rsid w:val="00B35013"/>
    <w:rsid w:val="00B3505E"/>
    <w:rsid w:val="00B3510F"/>
    <w:rsid w:val="00B351F3"/>
    <w:rsid w:val="00B353E3"/>
    <w:rsid w:val="00B35433"/>
    <w:rsid w:val="00B355C6"/>
    <w:rsid w:val="00B355D8"/>
    <w:rsid w:val="00B35684"/>
    <w:rsid w:val="00B356B1"/>
    <w:rsid w:val="00B356B3"/>
    <w:rsid w:val="00B357A6"/>
    <w:rsid w:val="00B357DF"/>
    <w:rsid w:val="00B357EB"/>
    <w:rsid w:val="00B35863"/>
    <w:rsid w:val="00B358E1"/>
    <w:rsid w:val="00B35902"/>
    <w:rsid w:val="00B3595C"/>
    <w:rsid w:val="00B35990"/>
    <w:rsid w:val="00B35A53"/>
    <w:rsid w:val="00B35BE0"/>
    <w:rsid w:val="00B35C1B"/>
    <w:rsid w:val="00B35C4C"/>
    <w:rsid w:val="00B35F9F"/>
    <w:rsid w:val="00B36009"/>
    <w:rsid w:val="00B360F4"/>
    <w:rsid w:val="00B36130"/>
    <w:rsid w:val="00B36223"/>
    <w:rsid w:val="00B363F6"/>
    <w:rsid w:val="00B36684"/>
    <w:rsid w:val="00B366FF"/>
    <w:rsid w:val="00B36AB2"/>
    <w:rsid w:val="00B36CE7"/>
    <w:rsid w:val="00B36D5E"/>
    <w:rsid w:val="00B36E3D"/>
    <w:rsid w:val="00B36EA7"/>
    <w:rsid w:val="00B36EBA"/>
    <w:rsid w:val="00B36F63"/>
    <w:rsid w:val="00B36FD9"/>
    <w:rsid w:val="00B37164"/>
    <w:rsid w:val="00B371D5"/>
    <w:rsid w:val="00B37255"/>
    <w:rsid w:val="00B372DB"/>
    <w:rsid w:val="00B372E7"/>
    <w:rsid w:val="00B3741A"/>
    <w:rsid w:val="00B3742A"/>
    <w:rsid w:val="00B375D0"/>
    <w:rsid w:val="00B378E4"/>
    <w:rsid w:val="00B37A0B"/>
    <w:rsid w:val="00B37A18"/>
    <w:rsid w:val="00B37A8F"/>
    <w:rsid w:val="00B37B02"/>
    <w:rsid w:val="00B37B66"/>
    <w:rsid w:val="00B37CBC"/>
    <w:rsid w:val="00B37DB3"/>
    <w:rsid w:val="00B400AD"/>
    <w:rsid w:val="00B40331"/>
    <w:rsid w:val="00B4038D"/>
    <w:rsid w:val="00B403E6"/>
    <w:rsid w:val="00B4067B"/>
    <w:rsid w:val="00B406A9"/>
    <w:rsid w:val="00B406AD"/>
    <w:rsid w:val="00B40784"/>
    <w:rsid w:val="00B40903"/>
    <w:rsid w:val="00B40953"/>
    <w:rsid w:val="00B4099D"/>
    <w:rsid w:val="00B409DD"/>
    <w:rsid w:val="00B40A50"/>
    <w:rsid w:val="00B40AC3"/>
    <w:rsid w:val="00B40C76"/>
    <w:rsid w:val="00B40CB5"/>
    <w:rsid w:val="00B40CEF"/>
    <w:rsid w:val="00B4111A"/>
    <w:rsid w:val="00B41133"/>
    <w:rsid w:val="00B41188"/>
    <w:rsid w:val="00B411A9"/>
    <w:rsid w:val="00B413C1"/>
    <w:rsid w:val="00B41444"/>
    <w:rsid w:val="00B41462"/>
    <w:rsid w:val="00B41534"/>
    <w:rsid w:val="00B41546"/>
    <w:rsid w:val="00B4172D"/>
    <w:rsid w:val="00B417F7"/>
    <w:rsid w:val="00B41887"/>
    <w:rsid w:val="00B418DF"/>
    <w:rsid w:val="00B41A42"/>
    <w:rsid w:val="00B41B51"/>
    <w:rsid w:val="00B41C45"/>
    <w:rsid w:val="00B41C6B"/>
    <w:rsid w:val="00B41CE3"/>
    <w:rsid w:val="00B41DD9"/>
    <w:rsid w:val="00B41F32"/>
    <w:rsid w:val="00B41F42"/>
    <w:rsid w:val="00B41FDA"/>
    <w:rsid w:val="00B42039"/>
    <w:rsid w:val="00B42255"/>
    <w:rsid w:val="00B4233C"/>
    <w:rsid w:val="00B4235B"/>
    <w:rsid w:val="00B4236A"/>
    <w:rsid w:val="00B423BE"/>
    <w:rsid w:val="00B4248D"/>
    <w:rsid w:val="00B425F0"/>
    <w:rsid w:val="00B42793"/>
    <w:rsid w:val="00B427BB"/>
    <w:rsid w:val="00B42877"/>
    <w:rsid w:val="00B4293C"/>
    <w:rsid w:val="00B42963"/>
    <w:rsid w:val="00B42980"/>
    <w:rsid w:val="00B429B8"/>
    <w:rsid w:val="00B42D05"/>
    <w:rsid w:val="00B42D06"/>
    <w:rsid w:val="00B42D39"/>
    <w:rsid w:val="00B42DE1"/>
    <w:rsid w:val="00B42EE2"/>
    <w:rsid w:val="00B43034"/>
    <w:rsid w:val="00B43041"/>
    <w:rsid w:val="00B430AD"/>
    <w:rsid w:val="00B43286"/>
    <w:rsid w:val="00B43547"/>
    <w:rsid w:val="00B43586"/>
    <w:rsid w:val="00B435FA"/>
    <w:rsid w:val="00B43661"/>
    <w:rsid w:val="00B43667"/>
    <w:rsid w:val="00B436E1"/>
    <w:rsid w:val="00B43705"/>
    <w:rsid w:val="00B43708"/>
    <w:rsid w:val="00B4380E"/>
    <w:rsid w:val="00B439A6"/>
    <w:rsid w:val="00B439B5"/>
    <w:rsid w:val="00B43A79"/>
    <w:rsid w:val="00B43AAE"/>
    <w:rsid w:val="00B43BA4"/>
    <w:rsid w:val="00B43D3F"/>
    <w:rsid w:val="00B43DEC"/>
    <w:rsid w:val="00B43E7C"/>
    <w:rsid w:val="00B43E91"/>
    <w:rsid w:val="00B43FB1"/>
    <w:rsid w:val="00B4438A"/>
    <w:rsid w:val="00B443BD"/>
    <w:rsid w:val="00B44405"/>
    <w:rsid w:val="00B4479B"/>
    <w:rsid w:val="00B448EA"/>
    <w:rsid w:val="00B448FE"/>
    <w:rsid w:val="00B4498F"/>
    <w:rsid w:val="00B44B1A"/>
    <w:rsid w:val="00B44FBD"/>
    <w:rsid w:val="00B45072"/>
    <w:rsid w:val="00B45073"/>
    <w:rsid w:val="00B4511F"/>
    <w:rsid w:val="00B4512C"/>
    <w:rsid w:val="00B45134"/>
    <w:rsid w:val="00B4526F"/>
    <w:rsid w:val="00B452DC"/>
    <w:rsid w:val="00B45355"/>
    <w:rsid w:val="00B45366"/>
    <w:rsid w:val="00B45385"/>
    <w:rsid w:val="00B4538C"/>
    <w:rsid w:val="00B453FF"/>
    <w:rsid w:val="00B4548D"/>
    <w:rsid w:val="00B45528"/>
    <w:rsid w:val="00B4553B"/>
    <w:rsid w:val="00B4559F"/>
    <w:rsid w:val="00B456C1"/>
    <w:rsid w:val="00B4573F"/>
    <w:rsid w:val="00B457CD"/>
    <w:rsid w:val="00B45AAA"/>
    <w:rsid w:val="00B45AC8"/>
    <w:rsid w:val="00B45C47"/>
    <w:rsid w:val="00B45CA3"/>
    <w:rsid w:val="00B45E70"/>
    <w:rsid w:val="00B45ECE"/>
    <w:rsid w:val="00B45EED"/>
    <w:rsid w:val="00B461A8"/>
    <w:rsid w:val="00B46293"/>
    <w:rsid w:val="00B4639F"/>
    <w:rsid w:val="00B463D1"/>
    <w:rsid w:val="00B4643D"/>
    <w:rsid w:val="00B464D9"/>
    <w:rsid w:val="00B465CE"/>
    <w:rsid w:val="00B465F1"/>
    <w:rsid w:val="00B467EA"/>
    <w:rsid w:val="00B46968"/>
    <w:rsid w:val="00B469A3"/>
    <w:rsid w:val="00B46A8E"/>
    <w:rsid w:val="00B46BE6"/>
    <w:rsid w:val="00B46CE4"/>
    <w:rsid w:val="00B46DD8"/>
    <w:rsid w:val="00B46E77"/>
    <w:rsid w:val="00B46F1B"/>
    <w:rsid w:val="00B46F43"/>
    <w:rsid w:val="00B47002"/>
    <w:rsid w:val="00B470C1"/>
    <w:rsid w:val="00B470F5"/>
    <w:rsid w:val="00B471CD"/>
    <w:rsid w:val="00B47278"/>
    <w:rsid w:val="00B4729C"/>
    <w:rsid w:val="00B472E3"/>
    <w:rsid w:val="00B47344"/>
    <w:rsid w:val="00B4746D"/>
    <w:rsid w:val="00B47693"/>
    <w:rsid w:val="00B477F4"/>
    <w:rsid w:val="00B47944"/>
    <w:rsid w:val="00B4795C"/>
    <w:rsid w:val="00B47B04"/>
    <w:rsid w:val="00B47B8B"/>
    <w:rsid w:val="00B47BD7"/>
    <w:rsid w:val="00B47C02"/>
    <w:rsid w:val="00B47D67"/>
    <w:rsid w:val="00B47D97"/>
    <w:rsid w:val="00B47DB8"/>
    <w:rsid w:val="00B47E44"/>
    <w:rsid w:val="00B47E60"/>
    <w:rsid w:val="00B47ED3"/>
    <w:rsid w:val="00B47F30"/>
    <w:rsid w:val="00B47FAB"/>
    <w:rsid w:val="00B500B8"/>
    <w:rsid w:val="00B5022C"/>
    <w:rsid w:val="00B5035B"/>
    <w:rsid w:val="00B50462"/>
    <w:rsid w:val="00B505B5"/>
    <w:rsid w:val="00B5077D"/>
    <w:rsid w:val="00B507FA"/>
    <w:rsid w:val="00B50800"/>
    <w:rsid w:val="00B50873"/>
    <w:rsid w:val="00B50918"/>
    <w:rsid w:val="00B5093C"/>
    <w:rsid w:val="00B50B59"/>
    <w:rsid w:val="00B50B97"/>
    <w:rsid w:val="00B50BA6"/>
    <w:rsid w:val="00B50CA7"/>
    <w:rsid w:val="00B50DE0"/>
    <w:rsid w:val="00B50DF8"/>
    <w:rsid w:val="00B510AD"/>
    <w:rsid w:val="00B510D4"/>
    <w:rsid w:val="00B5126F"/>
    <w:rsid w:val="00B512D2"/>
    <w:rsid w:val="00B513F9"/>
    <w:rsid w:val="00B51429"/>
    <w:rsid w:val="00B5149B"/>
    <w:rsid w:val="00B514B6"/>
    <w:rsid w:val="00B516B1"/>
    <w:rsid w:val="00B516C6"/>
    <w:rsid w:val="00B51716"/>
    <w:rsid w:val="00B5171A"/>
    <w:rsid w:val="00B51741"/>
    <w:rsid w:val="00B517B4"/>
    <w:rsid w:val="00B517FD"/>
    <w:rsid w:val="00B5183F"/>
    <w:rsid w:val="00B51862"/>
    <w:rsid w:val="00B51982"/>
    <w:rsid w:val="00B51A2D"/>
    <w:rsid w:val="00B51BF3"/>
    <w:rsid w:val="00B51DFB"/>
    <w:rsid w:val="00B51F7C"/>
    <w:rsid w:val="00B51F80"/>
    <w:rsid w:val="00B520A6"/>
    <w:rsid w:val="00B520B1"/>
    <w:rsid w:val="00B52207"/>
    <w:rsid w:val="00B52247"/>
    <w:rsid w:val="00B52378"/>
    <w:rsid w:val="00B523B3"/>
    <w:rsid w:val="00B523D5"/>
    <w:rsid w:val="00B523E5"/>
    <w:rsid w:val="00B52498"/>
    <w:rsid w:val="00B52589"/>
    <w:rsid w:val="00B525B3"/>
    <w:rsid w:val="00B52680"/>
    <w:rsid w:val="00B5274B"/>
    <w:rsid w:val="00B527B4"/>
    <w:rsid w:val="00B527B8"/>
    <w:rsid w:val="00B52851"/>
    <w:rsid w:val="00B528BB"/>
    <w:rsid w:val="00B528E6"/>
    <w:rsid w:val="00B528F1"/>
    <w:rsid w:val="00B52A52"/>
    <w:rsid w:val="00B52B59"/>
    <w:rsid w:val="00B52BC5"/>
    <w:rsid w:val="00B52BF5"/>
    <w:rsid w:val="00B52DEC"/>
    <w:rsid w:val="00B52E26"/>
    <w:rsid w:val="00B52EF3"/>
    <w:rsid w:val="00B52F4D"/>
    <w:rsid w:val="00B52F9F"/>
    <w:rsid w:val="00B530D7"/>
    <w:rsid w:val="00B530FB"/>
    <w:rsid w:val="00B5312F"/>
    <w:rsid w:val="00B5314F"/>
    <w:rsid w:val="00B531AC"/>
    <w:rsid w:val="00B531D1"/>
    <w:rsid w:val="00B53208"/>
    <w:rsid w:val="00B53285"/>
    <w:rsid w:val="00B53435"/>
    <w:rsid w:val="00B534B1"/>
    <w:rsid w:val="00B5365A"/>
    <w:rsid w:val="00B53661"/>
    <w:rsid w:val="00B537CB"/>
    <w:rsid w:val="00B53861"/>
    <w:rsid w:val="00B53891"/>
    <w:rsid w:val="00B538C5"/>
    <w:rsid w:val="00B539BF"/>
    <w:rsid w:val="00B53B3A"/>
    <w:rsid w:val="00B53BC1"/>
    <w:rsid w:val="00B53C51"/>
    <w:rsid w:val="00B53E47"/>
    <w:rsid w:val="00B53E85"/>
    <w:rsid w:val="00B53F45"/>
    <w:rsid w:val="00B540D7"/>
    <w:rsid w:val="00B541C0"/>
    <w:rsid w:val="00B541F3"/>
    <w:rsid w:val="00B54216"/>
    <w:rsid w:val="00B54258"/>
    <w:rsid w:val="00B5428C"/>
    <w:rsid w:val="00B5431A"/>
    <w:rsid w:val="00B54340"/>
    <w:rsid w:val="00B54341"/>
    <w:rsid w:val="00B54561"/>
    <w:rsid w:val="00B545BF"/>
    <w:rsid w:val="00B54668"/>
    <w:rsid w:val="00B546EF"/>
    <w:rsid w:val="00B547F5"/>
    <w:rsid w:val="00B54840"/>
    <w:rsid w:val="00B548BC"/>
    <w:rsid w:val="00B54939"/>
    <w:rsid w:val="00B5494F"/>
    <w:rsid w:val="00B54A2B"/>
    <w:rsid w:val="00B54B15"/>
    <w:rsid w:val="00B54B5C"/>
    <w:rsid w:val="00B54C1F"/>
    <w:rsid w:val="00B54CD9"/>
    <w:rsid w:val="00B54CEE"/>
    <w:rsid w:val="00B54D67"/>
    <w:rsid w:val="00B54D86"/>
    <w:rsid w:val="00B54E51"/>
    <w:rsid w:val="00B55004"/>
    <w:rsid w:val="00B5507C"/>
    <w:rsid w:val="00B55210"/>
    <w:rsid w:val="00B55268"/>
    <w:rsid w:val="00B5529C"/>
    <w:rsid w:val="00B5534B"/>
    <w:rsid w:val="00B55363"/>
    <w:rsid w:val="00B55444"/>
    <w:rsid w:val="00B5549E"/>
    <w:rsid w:val="00B55535"/>
    <w:rsid w:val="00B55656"/>
    <w:rsid w:val="00B556CE"/>
    <w:rsid w:val="00B556FA"/>
    <w:rsid w:val="00B55771"/>
    <w:rsid w:val="00B557DA"/>
    <w:rsid w:val="00B558AA"/>
    <w:rsid w:val="00B55992"/>
    <w:rsid w:val="00B559CA"/>
    <w:rsid w:val="00B55A79"/>
    <w:rsid w:val="00B55AAB"/>
    <w:rsid w:val="00B55BFF"/>
    <w:rsid w:val="00B55C17"/>
    <w:rsid w:val="00B55C5E"/>
    <w:rsid w:val="00B55C7D"/>
    <w:rsid w:val="00B55C88"/>
    <w:rsid w:val="00B55D40"/>
    <w:rsid w:val="00B56027"/>
    <w:rsid w:val="00B56077"/>
    <w:rsid w:val="00B561AC"/>
    <w:rsid w:val="00B56203"/>
    <w:rsid w:val="00B5622F"/>
    <w:rsid w:val="00B56242"/>
    <w:rsid w:val="00B565A0"/>
    <w:rsid w:val="00B565C4"/>
    <w:rsid w:val="00B566AF"/>
    <w:rsid w:val="00B566EB"/>
    <w:rsid w:val="00B566F7"/>
    <w:rsid w:val="00B56747"/>
    <w:rsid w:val="00B567BC"/>
    <w:rsid w:val="00B56828"/>
    <w:rsid w:val="00B56839"/>
    <w:rsid w:val="00B56953"/>
    <w:rsid w:val="00B56971"/>
    <w:rsid w:val="00B56ACE"/>
    <w:rsid w:val="00B56BF1"/>
    <w:rsid w:val="00B56C25"/>
    <w:rsid w:val="00B56CF7"/>
    <w:rsid w:val="00B56CFC"/>
    <w:rsid w:val="00B56D11"/>
    <w:rsid w:val="00B56DA0"/>
    <w:rsid w:val="00B56DDA"/>
    <w:rsid w:val="00B56EBD"/>
    <w:rsid w:val="00B56F58"/>
    <w:rsid w:val="00B56FC1"/>
    <w:rsid w:val="00B572D9"/>
    <w:rsid w:val="00B5733E"/>
    <w:rsid w:val="00B57455"/>
    <w:rsid w:val="00B57493"/>
    <w:rsid w:val="00B574EA"/>
    <w:rsid w:val="00B57693"/>
    <w:rsid w:val="00B576B0"/>
    <w:rsid w:val="00B57708"/>
    <w:rsid w:val="00B577D8"/>
    <w:rsid w:val="00B577E6"/>
    <w:rsid w:val="00B57808"/>
    <w:rsid w:val="00B578E3"/>
    <w:rsid w:val="00B57B0D"/>
    <w:rsid w:val="00B57DC4"/>
    <w:rsid w:val="00B57E08"/>
    <w:rsid w:val="00B57F55"/>
    <w:rsid w:val="00B60090"/>
    <w:rsid w:val="00B60217"/>
    <w:rsid w:val="00B602D6"/>
    <w:rsid w:val="00B60392"/>
    <w:rsid w:val="00B603C4"/>
    <w:rsid w:val="00B603E9"/>
    <w:rsid w:val="00B6040A"/>
    <w:rsid w:val="00B6044B"/>
    <w:rsid w:val="00B60487"/>
    <w:rsid w:val="00B60516"/>
    <w:rsid w:val="00B60697"/>
    <w:rsid w:val="00B606A1"/>
    <w:rsid w:val="00B606BB"/>
    <w:rsid w:val="00B606BD"/>
    <w:rsid w:val="00B60791"/>
    <w:rsid w:val="00B60809"/>
    <w:rsid w:val="00B608A2"/>
    <w:rsid w:val="00B60A38"/>
    <w:rsid w:val="00B60AB2"/>
    <w:rsid w:val="00B60CCF"/>
    <w:rsid w:val="00B60D28"/>
    <w:rsid w:val="00B60D2E"/>
    <w:rsid w:val="00B60D39"/>
    <w:rsid w:val="00B60D4C"/>
    <w:rsid w:val="00B60DBB"/>
    <w:rsid w:val="00B60EF9"/>
    <w:rsid w:val="00B60FB4"/>
    <w:rsid w:val="00B61191"/>
    <w:rsid w:val="00B61322"/>
    <w:rsid w:val="00B61363"/>
    <w:rsid w:val="00B613A8"/>
    <w:rsid w:val="00B61473"/>
    <w:rsid w:val="00B61514"/>
    <w:rsid w:val="00B61518"/>
    <w:rsid w:val="00B6177A"/>
    <w:rsid w:val="00B617DC"/>
    <w:rsid w:val="00B617FE"/>
    <w:rsid w:val="00B61A64"/>
    <w:rsid w:val="00B61B4E"/>
    <w:rsid w:val="00B61D08"/>
    <w:rsid w:val="00B61DA1"/>
    <w:rsid w:val="00B61DCC"/>
    <w:rsid w:val="00B61E38"/>
    <w:rsid w:val="00B61F02"/>
    <w:rsid w:val="00B6212B"/>
    <w:rsid w:val="00B621BB"/>
    <w:rsid w:val="00B62237"/>
    <w:rsid w:val="00B6226A"/>
    <w:rsid w:val="00B6258E"/>
    <w:rsid w:val="00B62629"/>
    <w:rsid w:val="00B62680"/>
    <w:rsid w:val="00B626E0"/>
    <w:rsid w:val="00B626FC"/>
    <w:rsid w:val="00B6274D"/>
    <w:rsid w:val="00B6277F"/>
    <w:rsid w:val="00B62806"/>
    <w:rsid w:val="00B628C1"/>
    <w:rsid w:val="00B62ACA"/>
    <w:rsid w:val="00B62AE2"/>
    <w:rsid w:val="00B62B3D"/>
    <w:rsid w:val="00B62B84"/>
    <w:rsid w:val="00B62BB3"/>
    <w:rsid w:val="00B62BFF"/>
    <w:rsid w:val="00B62C6A"/>
    <w:rsid w:val="00B62E06"/>
    <w:rsid w:val="00B62E7E"/>
    <w:rsid w:val="00B62FC3"/>
    <w:rsid w:val="00B631AD"/>
    <w:rsid w:val="00B632B6"/>
    <w:rsid w:val="00B63337"/>
    <w:rsid w:val="00B6350A"/>
    <w:rsid w:val="00B635A0"/>
    <w:rsid w:val="00B63670"/>
    <w:rsid w:val="00B637DA"/>
    <w:rsid w:val="00B637DB"/>
    <w:rsid w:val="00B638D1"/>
    <w:rsid w:val="00B639D0"/>
    <w:rsid w:val="00B63A61"/>
    <w:rsid w:val="00B63C80"/>
    <w:rsid w:val="00B63D4C"/>
    <w:rsid w:val="00B63DFB"/>
    <w:rsid w:val="00B63E32"/>
    <w:rsid w:val="00B63F85"/>
    <w:rsid w:val="00B63F97"/>
    <w:rsid w:val="00B6417B"/>
    <w:rsid w:val="00B64201"/>
    <w:rsid w:val="00B64227"/>
    <w:rsid w:val="00B642BE"/>
    <w:rsid w:val="00B642D5"/>
    <w:rsid w:val="00B6430F"/>
    <w:rsid w:val="00B64330"/>
    <w:rsid w:val="00B643B5"/>
    <w:rsid w:val="00B6442A"/>
    <w:rsid w:val="00B64596"/>
    <w:rsid w:val="00B645A5"/>
    <w:rsid w:val="00B645CE"/>
    <w:rsid w:val="00B647B5"/>
    <w:rsid w:val="00B647CA"/>
    <w:rsid w:val="00B6485A"/>
    <w:rsid w:val="00B6485B"/>
    <w:rsid w:val="00B64869"/>
    <w:rsid w:val="00B6486F"/>
    <w:rsid w:val="00B648F5"/>
    <w:rsid w:val="00B6498B"/>
    <w:rsid w:val="00B649E8"/>
    <w:rsid w:val="00B64A11"/>
    <w:rsid w:val="00B64AB7"/>
    <w:rsid w:val="00B64BF5"/>
    <w:rsid w:val="00B64C5E"/>
    <w:rsid w:val="00B64EB9"/>
    <w:rsid w:val="00B64F53"/>
    <w:rsid w:val="00B64F8C"/>
    <w:rsid w:val="00B65192"/>
    <w:rsid w:val="00B6521F"/>
    <w:rsid w:val="00B65281"/>
    <w:rsid w:val="00B652A7"/>
    <w:rsid w:val="00B65369"/>
    <w:rsid w:val="00B6543B"/>
    <w:rsid w:val="00B6557F"/>
    <w:rsid w:val="00B655B8"/>
    <w:rsid w:val="00B65811"/>
    <w:rsid w:val="00B65868"/>
    <w:rsid w:val="00B6589E"/>
    <w:rsid w:val="00B658C2"/>
    <w:rsid w:val="00B6592E"/>
    <w:rsid w:val="00B65A45"/>
    <w:rsid w:val="00B65B52"/>
    <w:rsid w:val="00B65BAD"/>
    <w:rsid w:val="00B65EEE"/>
    <w:rsid w:val="00B65FA2"/>
    <w:rsid w:val="00B66096"/>
    <w:rsid w:val="00B66127"/>
    <w:rsid w:val="00B66179"/>
    <w:rsid w:val="00B661B1"/>
    <w:rsid w:val="00B661E0"/>
    <w:rsid w:val="00B662C6"/>
    <w:rsid w:val="00B6631A"/>
    <w:rsid w:val="00B66398"/>
    <w:rsid w:val="00B663F9"/>
    <w:rsid w:val="00B664BE"/>
    <w:rsid w:val="00B66502"/>
    <w:rsid w:val="00B66606"/>
    <w:rsid w:val="00B666E8"/>
    <w:rsid w:val="00B667D6"/>
    <w:rsid w:val="00B66829"/>
    <w:rsid w:val="00B669BE"/>
    <w:rsid w:val="00B66AD9"/>
    <w:rsid w:val="00B66CF1"/>
    <w:rsid w:val="00B66D8E"/>
    <w:rsid w:val="00B66ECD"/>
    <w:rsid w:val="00B66EFD"/>
    <w:rsid w:val="00B66F07"/>
    <w:rsid w:val="00B66F32"/>
    <w:rsid w:val="00B66F5A"/>
    <w:rsid w:val="00B67231"/>
    <w:rsid w:val="00B67265"/>
    <w:rsid w:val="00B6748E"/>
    <w:rsid w:val="00B6763D"/>
    <w:rsid w:val="00B6765F"/>
    <w:rsid w:val="00B67764"/>
    <w:rsid w:val="00B678F8"/>
    <w:rsid w:val="00B67901"/>
    <w:rsid w:val="00B679C6"/>
    <w:rsid w:val="00B67A4D"/>
    <w:rsid w:val="00B67B83"/>
    <w:rsid w:val="00B67C1D"/>
    <w:rsid w:val="00B67C88"/>
    <w:rsid w:val="00B67D49"/>
    <w:rsid w:val="00B67DC2"/>
    <w:rsid w:val="00B67E50"/>
    <w:rsid w:val="00B67F03"/>
    <w:rsid w:val="00B67F0C"/>
    <w:rsid w:val="00B67FBB"/>
    <w:rsid w:val="00B7001D"/>
    <w:rsid w:val="00B70222"/>
    <w:rsid w:val="00B70377"/>
    <w:rsid w:val="00B7043D"/>
    <w:rsid w:val="00B70471"/>
    <w:rsid w:val="00B7052C"/>
    <w:rsid w:val="00B7061E"/>
    <w:rsid w:val="00B7067E"/>
    <w:rsid w:val="00B70708"/>
    <w:rsid w:val="00B70861"/>
    <w:rsid w:val="00B7099D"/>
    <w:rsid w:val="00B70A02"/>
    <w:rsid w:val="00B70A38"/>
    <w:rsid w:val="00B70AB4"/>
    <w:rsid w:val="00B70B84"/>
    <w:rsid w:val="00B70C9B"/>
    <w:rsid w:val="00B70CF0"/>
    <w:rsid w:val="00B70D09"/>
    <w:rsid w:val="00B70D36"/>
    <w:rsid w:val="00B70E9F"/>
    <w:rsid w:val="00B70EF1"/>
    <w:rsid w:val="00B70FDE"/>
    <w:rsid w:val="00B71115"/>
    <w:rsid w:val="00B7126A"/>
    <w:rsid w:val="00B71322"/>
    <w:rsid w:val="00B7146A"/>
    <w:rsid w:val="00B71489"/>
    <w:rsid w:val="00B7158E"/>
    <w:rsid w:val="00B71714"/>
    <w:rsid w:val="00B7171D"/>
    <w:rsid w:val="00B717CE"/>
    <w:rsid w:val="00B718AB"/>
    <w:rsid w:val="00B718B6"/>
    <w:rsid w:val="00B71907"/>
    <w:rsid w:val="00B7199E"/>
    <w:rsid w:val="00B71C43"/>
    <w:rsid w:val="00B71D5F"/>
    <w:rsid w:val="00B71E10"/>
    <w:rsid w:val="00B71ED2"/>
    <w:rsid w:val="00B72032"/>
    <w:rsid w:val="00B7207B"/>
    <w:rsid w:val="00B720DC"/>
    <w:rsid w:val="00B7212A"/>
    <w:rsid w:val="00B72140"/>
    <w:rsid w:val="00B7242B"/>
    <w:rsid w:val="00B7248F"/>
    <w:rsid w:val="00B724E3"/>
    <w:rsid w:val="00B725BA"/>
    <w:rsid w:val="00B7260A"/>
    <w:rsid w:val="00B7266A"/>
    <w:rsid w:val="00B7267A"/>
    <w:rsid w:val="00B72866"/>
    <w:rsid w:val="00B728C8"/>
    <w:rsid w:val="00B7290B"/>
    <w:rsid w:val="00B729E1"/>
    <w:rsid w:val="00B72B18"/>
    <w:rsid w:val="00B72BE3"/>
    <w:rsid w:val="00B72C9D"/>
    <w:rsid w:val="00B72DDB"/>
    <w:rsid w:val="00B72E36"/>
    <w:rsid w:val="00B72E73"/>
    <w:rsid w:val="00B72FFC"/>
    <w:rsid w:val="00B730A7"/>
    <w:rsid w:val="00B732FC"/>
    <w:rsid w:val="00B73342"/>
    <w:rsid w:val="00B734EA"/>
    <w:rsid w:val="00B735B5"/>
    <w:rsid w:val="00B735EC"/>
    <w:rsid w:val="00B73602"/>
    <w:rsid w:val="00B7365A"/>
    <w:rsid w:val="00B736C1"/>
    <w:rsid w:val="00B736DE"/>
    <w:rsid w:val="00B7370D"/>
    <w:rsid w:val="00B737C8"/>
    <w:rsid w:val="00B737E4"/>
    <w:rsid w:val="00B73803"/>
    <w:rsid w:val="00B7383E"/>
    <w:rsid w:val="00B73857"/>
    <w:rsid w:val="00B73AF8"/>
    <w:rsid w:val="00B73B9B"/>
    <w:rsid w:val="00B73BFA"/>
    <w:rsid w:val="00B73CE1"/>
    <w:rsid w:val="00B73CEF"/>
    <w:rsid w:val="00B73D86"/>
    <w:rsid w:val="00B73E37"/>
    <w:rsid w:val="00B73ED7"/>
    <w:rsid w:val="00B74166"/>
    <w:rsid w:val="00B74170"/>
    <w:rsid w:val="00B741EC"/>
    <w:rsid w:val="00B743A6"/>
    <w:rsid w:val="00B74465"/>
    <w:rsid w:val="00B74523"/>
    <w:rsid w:val="00B7456B"/>
    <w:rsid w:val="00B745E6"/>
    <w:rsid w:val="00B7469A"/>
    <w:rsid w:val="00B746E6"/>
    <w:rsid w:val="00B7486B"/>
    <w:rsid w:val="00B74944"/>
    <w:rsid w:val="00B74A2C"/>
    <w:rsid w:val="00B74AB6"/>
    <w:rsid w:val="00B74ADE"/>
    <w:rsid w:val="00B74AE7"/>
    <w:rsid w:val="00B74B53"/>
    <w:rsid w:val="00B74E2D"/>
    <w:rsid w:val="00B74EC5"/>
    <w:rsid w:val="00B74ED3"/>
    <w:rsid w:val="00B74EF2"/>
    <w:rsid w:val="00B74F6B"/>
    <w:rsid w:val="00B750B4"/>
    <w:rsid w:val="00B75112"/>
    <w:rsid w:val="00B75180"/>
    <w:rsid w:val="00B75270"/>
    <w:rsid w:val="00B752BF"/>
    <w:rsid w:val="00B7530E"/>
    <w:rsid w:val="00B75558"/>
    <w:rsid w:val="00B758D7"/>
    <w:rsid w:val="00B75A3B"/>
    <w:rsid w:val="00B75A63"/>
    <w:rsid w:val="00B75AD9"/>
    <w:rsid w:val="00B75B05"/>
    <w:rsid w:val="00B75CE2"/>
    <w:rsid w:val="00B75E91"/>
    <w:rsid w:val="00B75F3B"/>
    <w:rsid w:val="00B75FB4"/>
    <w:rsid w:val="00B76151"/>
    <w:rsid w:val="00B76215"/>
    <w:rsid w:val="00B76317"/>
    <w:rsid w:val="00B76391"/>
    <w:rsid w:val="00B763C2"/>
    <w:rsid w:val="00B7641E"/>
    <w:rsid w:val="00B76432"/>
    <w:rsid w:val="00B76455"/>
    <w:rsid w:val="00B764E5"/>
    <w:rsid w:val="00B76818"/>
    <w:rsid w:val="00B76851"/>
    <w:rsid w:val="00B768D2"/>
    <w:rsid w:val="00B768FB"/>
    <w:rsid w:val="00B76959"/>
    <w:rsid w:val="00B7695E"/>
    <w:rsid w:val="00B769B5"/>
    <w:rsid w:val="00B76A63"/>
    <w:rsid w:val="00B76A7A"/>
    <w:rsid w:val="00B76BB7"/>
    <w:rsid w:val="00B76BBF"/>
    <w:rsid w:val="00B76C77"/>
    <w:rsid w:val="00B76CFD"/>
    <w:rsid w:val="00B76F58"/>
    <w:rsid w:val="00B77017"/>
    <w:rsid w:val="00B77132"/>
    <w:rsid w:val="00B77258"/>
    <w:rsid w:val="00B773DD"/>
    <w:rsid w:val="00B773F2"/>
    <w:rsid w:val="00B774EC"/>
    <w:rsid w:val="00B7752A"/>
    <w:rsid w:val="00B7753E"/>
    <w:rsid w:val="00B77603"/>
    <w:rsid w:val="00B77908"/>
    <w:rsid w:val="00B77970"/>
    <w:rsid w:val="00B779A4"/>
    <w:rsid w:val="00B77AC6"/>
    <w:rsid w:val="00B77AF1"/>
    <w:rsid w:val="00B77B58"/>
    <w:rsid w:val="00B77B61"/>
    <w:rsid w:val="00B77C09"/>
    <w:rsid w:val="00B77C23"/>
    <w:rsid w:val="00B77CBE"/>
    <w:rsid w:val="00B77D70"/>
    <w:rsid w:val="00B77E7F"/>
    <w:rsid w:val="00B77F13"/>
    <w:rsid w:val="00B8014F"/>
    <w:rsid w:val="00B80162"/>
    <w:rsid w:val="00B801DB"/>
    <w:rsid w:val="00B8020C"/>
    <w:rsid w:val="00B80238"/>
    <w:rsid w:val="00B802B7"/>
    <w:rsid w:val="00B802BD"/>
    <w:rsid w:val="00B8037C"/>
    <w:rsid w:val="00B803CB"/>
    <w:rsid w:val="00B8040D"/>
    <w:rsid w:val="00B804DD"/>
    <w:rsid w:val="00B8050D"/>
    <w:rsid w:val="00B805B0"/>
    <w:rsid w:val="00B805F5"/>
    <w:rsid w:val="00B80672"/>
    <w:rsid w:val="00B806F7"/>
    <w:rsid w:val="00B8070E"/>
    <w:rsid w:val="00B807DC"/>
    <w:rsid w:val="00B807E9"/>
    <w:rsid w:val="00B80830"/>
    <w:rsid w:val="00B808D5"/>
    <w:rsid w:val="00B809F8"/>
    <w:rsid w:val="00B80A13"/>
    <w:rsid w:val="00B80B20"/>
    <w:rsid w:val="00B80B6A"/>
    <w:rsid w:val="00B80B9D"/>
    <w:rsid w:val="00B80BA4"/>
    <w:rsid w:val="00B80C1D"/>
    <w:rsid w:val="00B80CE1"/>
    <w:rsid w:val="00B80D77"/>
    <w:rsid w:val="00B80F03"/>
    <w:rsid w:val="00B80F52"/>
    <w:rsid w:val="00B80F6E"/>
    <w:rsid w:val="00B80FBC"/>
    <w:rsid w:val="00B80FC3"/>
    <w:rsid w:val="00B8102F"/>
    <w:rsid w:val="00B810EF"/>
    <w:rsid w:val="00B8120D"/>
    <w:rsid w:val="00B81229"/>
    <w:rsid w:val="00B8125A"/>
    <w:rsid w:val="00B812FF"/>
    <w:rsid w:val="00B8132A"/>
    <w:rsid w:val="00B81590"/>
    <w:rsid w:val="00B815D3"/>
    <w:rsid w:val="00B817AD"/>
    <w:rsid w:val="00B8184F"/>
    <w:rsid w:val="00B8193E"/>
    <w:rsid w:val="00B8194F"/>
    <w:rsid w:val="00B81A33"/>
    <w:rsid w:val="00B81A94"/>
    <w:rsid w:val="00B81B02"/>
    <w:rsid w:val="00B81C36"/>
    <w:rsid w:val="00B81FAD"/>
    <w:rsid w:val="00B822EB"/>
    <w:rsid w:val="00B8232F"/>
    <w:rsid w:val="00B823E5"/>
    <w:rsid w:val="00B824BE"/>
    <w:rsid w:val="00B82504"/>
    <w:rsid w:val="00B82534"/>
    <w:rsid w:val="00B82584"/>
    <w:rsid w:val="00B82613"/>
    <w:rsid w:val="00B8274B"/>
    <w:rsid w:val="00B8283B"/>
    <w:rsid w:val="00B8285A"/>
    <w:rsid w:val="00B829D8"/>
    <w:rsid w:val="00B82A27"/>
    <w:rsid w:val="00B82B96"/>
    <w:rsid w:val="00B82BD3"/>
    <w:rsid w:val="00B82D8E"/>
    <w:rsid w:val="00B82DAE"/>
    <w:rsid w:val="00B82E91"/>
    <w:rsid w:val="00B82EF5"/>
    <w:rsid w:val="00B82F85"/>
    <w:rsid w:val="00B82FC7"/>
    <w:rsid w:val="00B8323D"/>
    <w:rsid w:val="00B832B8"/>
    <w:rsid w:val="00B8330C"/>
    <w:rsid w:val="00B83431"/>
    <w:rsid w:val="00B83513"/>
    <w:rsid w:val="00B8365E"/>
    <w:rsid w:val="00B836C2"/>
    <w:rsid w:val="00B83874"/>
    <w:rsid w:val="00B83A3F"/>
    <w:rsid w:val="00B83AD7"/>
    <w:rsid w:val="00B83B98"/>
    <w:rsid w:val="00B83C21"/>
    <w:rsid w:val="00B83C52"/>
    <w:rsid w:val="00B83FA7"/>
    <w:rsid w:val="00B8422C"/>
    <w:rsid w:val="00B842A9"/>
    <w:rsid w:val="00B842C1"/>
    <w:rsid w:val="00B8434E"/>
    <w:rsid w:val="00B84372"/>
    <w:rsid w:val="00B84427"/>
    <w:rsid w:val="00B84437"/>
    <w:rsid w:val="00B84483"/>
    <w:rsid w:val="00B84584"/>
    <w:rsid w:val="00B8461D"/>
    <w:rsid w:val="00B84645"/>
    <w:rsid w:val="00B84684"/>
    <w:rsid w:val="00B847E9"/>
    <w:rsid w:val="00B84860"/>
    <w:rsid w:val="00B8490D"/>
    <w:rsid w:val="00B849C1"/>
    <w:rsid w:val="00B849F4"/>
    <w:rsid w:val="00B84B1B"/>
    <w:rsid w:val="00B84C1B"/>
    <w:rsid w:val="00B84C7D"/>
    <w:rsid w:val="00B84D60"/>
    <w:rsid w:val="00B84DE4"/>
    <w:rsid w:val="00B84E97"/>
    <w:rsid w:val="00B84F53"/>
    <w:rsid w:val="00B85133"/>
    <w:rsid w:val="00B85247"/>
    <w:rsid w:val="00B85438"/>
    <w:rsid w:val="00B85449"/>
    <w:rsid w:val="00B85484"/>
    <w:rsid w:val="00B854BD"/>
    <w:rsid w:val="00B85547"/>
    <w:rsid w:val="00B85868"/>
    <w:rsid w:val="00B85895"/>
    <w:rsid w:val="00B8590F"/>
    <w:rsid w:val="00B859DF"/>
    <w:rsid w:val="00B85AD4"/>
    <w:rsid w:val="00B85BE0"/>
    <w:rsid w:val="00B85D59"/>
    <w:rsid w:val="00B85D78"/>
    <w:rsid w:val="00B85E08"/>
    <w:rsid w:val="00B85E1A"/>
    <w:rsid w:val="00B85EF2"/>
    <w:rsid w:val="00B85F5B"/>
    <w:rsid w:val="00B85FDE"/>
    <w:rsid w:val="00B86045"/>
    <w:rsid w:val="00B86062"/>
    <w:rsid w:val="00B8633B"/>
    <w:rsid w:val="00B8664C"/>
    <w:rsid w:val="00B868E1"/>
    <w:rsid w:val="00B86912"/>
    <w:rsid w:val="00B869F8"/>
    <w:rsid w:val="00B86A18"/>
    <w:rsid w:val="00B86B79"/>
    <w:rsid w:val="00B86BF4"/>
    <w:rsid w:val="00B86BFA"/>
    <w:rsid w:val="00B86DC6"/>
    <w:rsid w:val="00B86E7C"/>
    <w:rsid w:val="00B86EAD"/>
    <w:rsid w:val="00B86F56"/>
    <w:rsid w:val="00B86FBB"/>
    <w:rsid w:val="00B87031"/>
    <w:rsid w:val="00B870D1"/>
    <w:rsid w:val="00B870EE"/>
    <w:rsid w:val="00B871FE"/>
    <w:rsid w:val="00B874A6"/>
    <w:rsid w:val="00B87519"/>
    <w:rsid w:val="00B8752A"/>
    <w:rsid w:val="00B875FA"/>
    <w:rsid w:val="00B87733"/>
    <w:rsid w:val="00B8774B"/>
    <w:rsid w:val="00B877A3"/>
    <w:rsid w:val="00B878DA"/>
    <w:rsid w:val="00B87918"/>
    <w:rsid w:val="00B87921"/>
    <w:rsid w:val="00B87954"/>
    <w:rsid w:val="00B879AC"/>
    <w:rsid w:val="00B87B14"/>
    <w:rsid w:val="00B87CD7"/>
    <w:rsid w:val="00B87D1A"/>
    <w:rsid w:val="00B87F4B"/>
    <w:rsid w:val="00B87F7D"/>
    <w:rsid w:val="00B90033"/>
    <w:rsid w:val="00B90163"/>
    <w:rsid w:val="00B90503"/>
    <w:rsid w:val="00B9059B"/>
    <w:rsid w:val="00B905E0"/>
    <w:rsid w:val="00B90627"/>
    <w:rsid w:val="00B90658"/>
    <w:rsid w:val="00B90720"/>
    <w:rsid w:val="00B907DA"/>
    <w:rsid w:val="00B9084A"/>
    <w:rsid w:val="00B908F7"/>
    <w:rsid w:val="00B9091F"/>
    <w:rsid w:val="00B90A7D"/>
    <w:rsid w:val="00B90B95"/>
    <w:rsid w:val="00B90D6D"/>
    <w:rsid w:val="00B90E18"/>
    <w:rsid w:val="00B90EDD"/>
    <w:rsid w:val="00B90F87"/>
    <w:rsid w:val="00B9101F"/>
    <w:rsid w:val="00B910E8"/>
    <w:rsid w:val="00B91105"/>
    <w:rsid w:val="00B91238"/>
    <w:rsid w:val="00B9126A"/>
    <w:rsid w:val="00B912C4"/>
    <w:rsid w:val="00B912CC"/>
    <w:rsid w:val="00B913A8"/>
    <w:rsid w:val="00B91447"/>
    <w:rsid w:val="00B91487"/>
    <w:rsid w:val="00B91499"/>
    <w:rsid w:val="00B914AD"/>
    <w:rsid w:val="00B914DB"/>
    <w:rsid w:val="00B9150E"/>
    <w:rsid w:val="00B916C4"/>
    <w:rsid w:val="00B917C3"/>
    <w:rsid w:val="00B91825"/>
    <w:rsid w:val="00B91828"/>
    <w:rsid w:val="00B91951"/>
    <w:rsid w:val="00B91972"/>
    <w:rsid w:val="00B91B02"/>
    <w:rsid w:val="00B91BA2"/>
    <w:rsid w:val="00B91BA8"/>
    <w:rsid w:val="00B91BEB"/>
    <w:rsid w:val="00B91BF3"/>
    <w:rsid w:val="00B91C55"/>
    <w:rsid w:val="00B91D23"/>
    <w:rsid w:val="00B91EA2"/>
    <w:rsid w:val="00B91F82"/>
    <w:rsid w:val="00B91F9D"/>
    <w:rsid w:val="00B9202E"/>
    <w:rsid w:val="00B92099"/>
    <w:rsid w:val="00B9212F"/>
    <w:rsid w:val="00B923AB"/>
    <w:rsid w:val="00B92621"/>
    <w:rsid w:val="00B92668"/>
    <w:rsid w:val="00B927A6"/>
    <w:rsid w:val="00B927A9"/>
    <w:rsid w:val="00B927D2"/>
    <w:rsid w:val="00B9285A"/>
    <w:rsid w:val="00B928F8"/>
    <w:rsid w:val="00B9292A"/>
    <w:rsid w:val="00B92961"/>
    <w:rsid w:val="00B92B62"/>
    <w:rsid w:val="00B92BD3"/>
    <w:rsid w:val="00B92E8B"/>
    <w:rsid w:val="00B92F05"/>
    <w:rsid w:val="00B92F10"/>
    <w:rsid w:val="00B92F57"/>
    <w:rsid w:val="00B92FB0"/>
    <w:rsid w:val="00B93008"/>
    <w:rsid w:val="00B93178"/>
    <w:rsid w:val="00B931C2"/>
    <w:rsid w:val="00B93254"/>
    <w:rsid w:val="00B9331A"/>
    <w:rsid w:val="00B9334F"/>
    <w:rsid w:val="00B93369"/>
    <w:rsid w:val="00B93408"/>
    <w:rsid w:val="00B93452"/>
    <w:rsid w:val="00B9350A"/>
    <w:rsid w:val="00B935F0"/>
    <w:rsid w:val="00B93653"/>
    <w:rsid w:val="00B93658"/>
    <w:rsid w:val="00B93931"/>
    <w:rsid w:val="00B939AE"/>
    <w:rsid w:val="00B939BE"/>
    <w:rsid w:val="00B93BE1"/>
    <w:rsid w:val="00B93C15"/>
    <w:rsid w:val="00B93C98"/>
    <w:rsid w:val="00B93CDF"/>
    <w:rsid w:val="00B93D01"/>
    <w:rsid w:val="00B93DDA"/>
    <w:rsid w:val="00B93E09"/>
    <w:rsid w:val="00B93E1F"/>
    <w:rsid w:val="00B93F5F"/>
    <w:rsid w:val="00B93FD9"/>
    <w:rsid w:val="00B94069"/>
    <w:rsid w:val="00B940BC"/>
    <w:rsid w:val="00B94193"/>
    <w:rsid w:val="00B944CE"/>
    <w:rsid w:val="00B944EB"/>
    <w:rsid w:val="00B9454A"/>
    <w:rsid w:val="00B945F3"/>
    <w:rsid w:val="00B9462D"/>
    <w:rsid w:val="00B9471B"/>
    <w:rsid w:val="00B94743"/>
    <w:rsid w:val="00B94862"/>
    <w:rsid w:val="00B94BBD"/>
    <w:rsid w:val="00B94C92"/>
    <w:rsid w:val="00B94CB6"/>
    <w:rsid w:val="00B94D26"/>
    <w:rsid w:val="00B94E0E"/>
    <w:rsid w:val="00B94E2F"/>
    <w:rsid w:val="00B94E52"/>
    <w:rsid w:val="00B94F1E"/>
    <w:rsid w:val="00B950BD"/>
    <w:rsid w:val="00B95145"/>
    <w:rsid w:val="00B952A9"/>
    <w:rsid w:val="00B953D1"/>
    <w:rsid w:val="00B95611"/>
    <w:rsid w:val="00B95792"/>
    <w:rsid w:val="00B957C9"/>
    <w:rsid w:val="00B957F6"/>
    <w:rsid w:val="00B95897"/>
    <w:rsid w:val="00B95933"/>
    <w:rsid w:val="00B9593B"/>
    <w:rsid w:val="00B95A63"/>
    <w:rsid w:val="00B95C0A"/>
    <w:rsid w:val="00B95D01"/>
    <w:rsid w:val="00B95D85"/>
    <w:rsid w:val="00B95DAC"/>
    <w:rsid w:val="00B95E76"/>
    <w:rsid w:val="00B95EBD"/>
    <w:rsid w:val="00B95EF4"/>
    <w:rsid w:val="00B95FCA"/>
    <w:rsid w:val="00B95FFA"/>
    <w:rsid w:val="00B96007"/>
    <w:rsid w:val="00B96011"/>
    <w:rsid w:val="00B96083"/>
    <w:rsid w:val="00B96101"/>
    <w:rsid w:val="00B962E2"/>
    <w:rsid w:val="00B963A7"/>
    <w:rsid w:val="00B966A5"/>
    <w:rsid w:val="00B9685D"/>
    <w:rsid w:val="00B96AB4"/>
    <w:rsid w:val="00B96AFC"/>
    <w:rsid w:val="00B96B61"/>
    <w:rsid w:val="00B96DAD"/>
    <w:rsid w:val="00B96DDE"/>
    <w:rsid w:val="00B96DF2"/>
    <w:rsid w:val="00B96E23"/>
    <w:rsid w:val="00B96F21"/>
    <w:rsid w:val="00B96FCD"/>
    <w:rsid w:val="00B97011"/>
    <w:rsid w:val="00B97052"/>
    <w:rsid w:val="00B972D3"/>
    <w:rsid w:val="00B9735F"/>
    <w:rsid w:val="00B975F7"/>
    <w:rsid w:val="00B97620"/>
    <w:rsid w:val="00B9769D"/>
    <w:rsid w:val="00B976D1"/>
    <w:rsid w:val="00B976E3"/>
    <w:rsid w:val="00B977F9"/>
    <w:rsid w:val="00B97875"/>
    <w:rsid w:val="00B978F4"/>
    <w:rsid w:val="00B97995"/>
    <w:rsid w:val="00B9799A"/>
    <w:rsid w:val="00B979AF"/>
    <w:rsid w:val="00B97AF8"/>
    <w:rsid w:val="00B97BAB"/>
    <w:rsid w:val="00B97BBF"/>
    <w:rsid w:val="00B97CC1"/>
    <w:rsid w:val="00B97CDC"/>
    <w:rsid w:val="00B97DAA"/>
    <w:rsid w:val="00B97F65"/>
    <w:rsid w:val="00B97F7A"/>
    <w:rsid w:val="00B97FAD"/>
    <w:rsid w:val="00B97FB4"/>
    <w:rsid w:val="00BA019C"/>
    <w:rsid w:val="00BA01B0"/>
    <w:rsid w:val="00BA022F"/>
    <w:rsid w:val="00BA02A2"/>
    <w:rsid w:val="00BA0503"/>
    <w:rsid w:val="00BA057F"/>
    <w:rsid w:val="00BA05BF"/>
    <w:rsid w:val="00BA0869"/>
    <w:rsid w:val="00BA0885"/>
    <w:rsid w:val="00BA08DA"/>
    <w:rsid w:val="00BA09C1"/>
    <w:rsid w:val="00BA09E5"/>
    <w:rsid w:val="00BA0C25"/>
    <w:rsid w:val="00BA0CD6"/>
    <w:rsid w:val="00BA0D0B"/>
    <w:rsid w:val="00BA0E42"/>
    <w:rsid w:val="00BA0EFA"/>
    <w:rsid w:val="00BA105E"/>
    <w:rsid w:val="00BA10FE"/>
    <w:rsid w:val="00BA1247"/>
    <w:rsid w:val="00BA129B"/>
    <w:rsid w:val="00BA12AD"/>
    <w:rsid w:val="00BA1308"/>
    <w:rsid w:val="00BA13DE"/>
    <w:rsid w:val="00BA14D5"/>
    <w:rsid w:val="00BA1635"/>
    <w:rsid w:val="00BA185F"/>
    <w:rsid w:val="00BA1920"/>
    <w:rsid w:val="00BA19CC"/>
    <w:rsid w:val="00BA19CE"/>
    <w:rsid w:val="00BA1AEC"/>
    <w:rsid w:val="00BA1B87"/>
    <w:rsid w:val="00BA1B92"/>
    <w:rsid w:val="00BA1CD6"/>
    <w:rsid w:val="00BA1CF9"/>
    <w:rsid w:val="00BA1D24"/>
    <w:rsid w:val="00BA1E4C"/>
    <w:rsid w:val="00BA1ECF"/>
    <w:rsid w:val="00BA2023"/>
    <w:rsid w:val="00BA217D"/>
    <w:rsid w:val="00BA21FD"/>
    <w:rsid w:val="00BA227F"/>
    <w:rsid w:val="00BA2363"/>
    <w:rsid w:val="00BA23C7"/>
    <w:rsid w:val="00BA23D6"/>
    <w:rsid w:val="00BA24CB"/>
    <w:rsid w:val="00BA25E3"/>
    <w:rsid w:val="00BA27D9"/>
    <w:rsid w:val="00BA27FE"/>
    <w:rsid w:val="00BA2B6D"/>
    <w:rsid w:val="00BA2CAF"/>
    <w:rsid w:val="00BA2CEB"/>
    <w:rsid w:val="00BA2DAC"/>
    <w:rsid w:val="00BA2E57"/>
    <w:rsid w:val="00BA2E9A"/>
    <w:rsid w:val="00BA2F2C"/>
    <w:rsid w:val="00BA301E"/>
    <w:rsid w:val="00BA30C2"/>
    <w:rsid w:val="00BA3133"/>
    <w:rsid w:val="00BA321E"/>
    <w:rsid w:val="00BA33A9"/>
    <w:rsid w:val="00BA3457"/>
    <w:rsid w:val="00BA366B"/>
    <w:rsid w:val="00BA36E5"/>
    <w:rsid w:val="00BA38A0"/>
    <w:rsid w:val="00BA3917"/>
    <w:rsid w:val="00BA3ADD"/>
    <w:rsid w:val="00BA3E6A"/>
    <w:rsid w:val="00BA3F36"/>
    <w:rsid w:val="00BA40B3"/>
    <w:rsid w:val="00BA41E2"/>
    <w:rsid w:val="00BA4283"/>
    <w:rsid w:val="00BA42AC"/>
    <w:rsid w:val="00BA42B0"/>
    <w:rsid w:val="00BA4454"/>
    <w:rsid w:val="00BA447F"/>
    <w:rsid w:val="00BA450D"/>
    <w:rsid w:val="00BA45FE"/>
    <w:rsid w:val="00BA4656"/>
    <w:rsid w:val="00BA481C"/>
    <w:rsid w:val="00BA48F2"/>
    <w:rsid w:val="00BA4A7B"/>
    <w:rsid w:val="00BA4B13"/>
    <w:rsid w:val="00BA4B95"/>
    <w:rsid w:val="00BA4C27"/>
    <w:rsid w:val="00BA4D22"/>
    <w:rsid w:val="00BA4D72"/>
    <w:rsid w:val="00BA4DC5"/>
    <w:rsid w:val="00BA4EA9"/>
    <w:rsid w:val="00BA4F15"/>
    <w:rsid w:val="00BA4FA6"/>
    <w:rsid w:val="00BA4FA7"/>
    <w:rsid w:val="00BA4FDC"/>
    <w:rsid w:val="00BA5185"/>
    <w:rsid w:val="00BA5229"/>
    <w:rsid w:val="00BA53A9"/>
    <w:rsid w:val="00BA53E2"/>
    <w:rsid w:val="00BA5480"/>
    <w:rsid w:val="00BA54BC"/>
    <w:rsid w:val="00BA54BF"/>
    <w:rsid w:val="00BA55B1"/>
    <w:rsid w:val="00BA56E5"/>
    <w:rsid w:val="00BA5894"/>
    <w:rsid w:val="00BA5A58"/>
    <w:rsid w:val="00BA5A7A"/>
    <w:rsid w:val="00BA5B2A"/>
    <w:rsid w:val="00BA5C34"/>
    <w:rsid w:val="00BA5C75"/>
    <w:rsid w:val="00BA5CE5"/>
    <w:rsid w:val="00BA5E7B"/>
    <w:rsid w:val="00BA5E9F"/>
    <w:rsid w:val="00BA613C"/>
    <w:rsid w:val="00BA61A7"/>
    <w:rsid w:val="00BA625B"/>
    <w:rsid w:val="00BA634B"/>
    <w:rsid w:val="00BA6501"/>
    <w:rsid w:val="00BA662E"/>
    <w:rsid w:val="00BA66D4"/>
    <w:rsid w:val="00BA6A61"/>
    <w:rsid w:val="00BA6B6D"/>
    <w:rsid w:val="00BA6B6F"/>
    <w:rsid w:val="00BA6CDF"/>
    <w:rsid w:val="00BA6E21"/>
    <w:rsid w:val="00BA6EBE"/>
    <w:rsid w:val="00BA6F14"/>
    <w:rsid w:val="00BA703B"/>
    <w:rsid w:val="00BA7050"/>
    <w:rsid w:val="00BA705D"/>
    <w:rsid w:val="00BA707D"/>
    <w:rsid w:val="00BA7103"/>
    <w:rsid w:val="00BA722F"/>
    <w:rsid w:val="00BA733D"/>
    <w:rsid w:val="00BA7347"/>
    <w:rsid w:val="00BA7389"/>
    <w:rsid w:val="00BA7517"/>
    <w:rsid w:val="00BA761D"/>
    <w:rsid w:val="00BA769B"/>
    <w:rsid w:val="00BA7763"/>
    <w:rsid w:val="00BA7921"/>
    <w:rsid w:val="00BA7936"/>
    <w:rsid w:val="00BA793C"/>
    <w:rsid w:val="00BA7A31"/>
    <w:rsid w:val="00BA7A5F"/>
    <w:rsid w:val="00BA7A70"/>
    <w:rsid w:val="00BA7B92"/>
    <w:rsid w:val="00BA7CE0"/>
    <w:rsid w:val="00BA7D5C"/>
    <w:rsid w:val="00BA7E29"/>
    <w:rsid w:val="00BA7E78"/>
    <w:rsid w:val="00BB0183"/>
    <w:rsid w:val="00BB0221"/>
    <w:rsid w:val="00BB0250"/>
    <w:rsid w:val="00BB0288"/>
    <w:rsid w:val="00BB0298"/>
    <w:rsid w:val="00BB0578"/>
    <w:rsid w:val="00BB05B6"/>
    <w:rsid w:val="00BB07BC"/>
    <w:rsid w:val="00BB0877"/>
    <w:rsid w:val="00BB0913"/>
    <w:rsid w:val="00BB0A3E"/>
    <w:rsid w:val="00BB0D3D"/>
    <w:rsid w:val="00BB0D58"/>
    <w:rsid w:val="00BB0D59"/>
    <w:rsid w:val="00BB0E9D"/>
    <w:rsid w:val="00BB0FC5"/>
    <w:rsid w:val="00BB0FC7"/>
    <w:rsid w:val="00BB1254"/>
    <w:rsid w:val="00BB13FF"/>
    <w:rsid w:val="00BB159A"/>
    <w:rsid w:val="00BB15E0"/>
    <w:rsid w:val="00BB1611"/>
    <w:rsid w:val="00BB18B1"/>
    <w:rsid w:val="00BB18D3"/>
    <w:rsid w:val="00BB1A4D"/>
    <w:rsid w:val="00BB1A87"/>
    <w:rsid w:val="00BB1B93"/>
    <w:rsid w:val="00BB1C40"/>
    <w:rsid w:val="00BB1D9C"/>
    <w:rsid w:val="00BB1DB1"/>
    <w:rsid w:val="00BB1DC3"/>
    <w:rsid w:val="00BB1DEB"/>
    <w:rsid w:val="00BB1EE4"/>
    <w:rsid w:val="00BB1F0E"/>
    <w:rsid w:val="00BB1F33"/>
    <w:rsid w:val="00BB1F8E"/>
    <w:rsid w:val="00BB1FA5"/>
    <w:rsid w:val="00BB2042"/>
    <w:rsid w:val="00BB20D3"/>
    <w:rsid w:val="00BB2281"/>
    <w:rsid w:val="00BB228C"/>
    <w:rsid w:val="00BB2295"/>
    <w:rsid w:val="00BB23D0"/>
    <w:rsid w:val="00BB24D3"/>
    <w:rsid w:val="00BB2521"/>
    <w:rsid w:val="00BB252E"/>
    <w:rsid w:val="00BB2590"/>
    <w:rsid w:val="00BB2650"/>
    <w:rsid w:val="00BB26CA"/>
    <w:rsid w:val="00BB2716"/>
    <w:rsid w:val="00BB2758"/>
    <w:rsid w:val="00BB27A0"/>
    <w:rsid w:val="00BB2936"/>
    <w:rsid w:val="00BB2AF1"/>
    <w:rsid w:val="00BB2B25"/>
    <w:rsid w:val="00BB2BAE"/>
    <w:rsid w:val="00BB2C9B"/>
    <w:rsid w:val="00BB2CD7"/>
    <w:rsid w:val="00BB2D76"/>
    <w:rsid w:val="00BB2E54"/>
    <w:rsid w:val="00BB300B"/>
    <w:rsid w:val="00BB3055"/>
    <w:rsid w:val="00BB30B2"/>
    <w:rsid w:val="00BB30E5"/>
    <w:rsid w:val="00BB32F1"/>
    <w:rsid w:val="00BB3344"/>
    <w:rsid w:val="00BB33C3"/>
    <w:rsid w:val="00BB340A"/>
    <w:rsid w:val="00BB342B"/>
    <w:rsid w:val="00BB34B0"/>
    <w:rsid w:val="00BB352F"/>
    <w:rsid w:val="00BB3625"/>
    <w:rsid w:val="00BB379E"/>
    <w:rsid w:val="00BB38E7"/>
    <w:rsid w:val="00BB3A31"/>
    <w:rsid w:val="00BB3C7C"/>
    <w:rsid w:val="00BB3CE5"/>
    <w:rsid w:val="00BB3D91"/>
    <w:rsid w:val="00BB3DA1"/>
    <w:rsid w:val="00BB3E2B"/>
    <w:rsid w:val="00BB3F72"/>
    <w:rsid w:val="00BB4249"/>
    <w:rsid w:val="00BB4331"/>
    <w:rsid w:val="00BB436F"/>
    <w:rsid w:val="00BB438F"/>
    <w:rsid w:val="00BB4485"/>
    <w:rsid w:val="00BB44BC"/>
    <w:rsid w:val="00BB44DF"/>
    <w:rsid w:val="00BB46F0"/>
    <w:rsid w:val="00BB47B3"/>
    <w:rsid w:val="00BB47FD"/>
    <w:rsid w:val="00BB4929"/>
    <w:rsid w:val="00BB4A29"/>
    <w:rsid w:val="00BB4A99"/>
    <w:rsid w:val="00BB4B42"/>
    <w:rsid w:val="00BB4B6A"/>
    <w:rsid w:val="00BB4C0F"/>
    <w:rsid w:val="00BB4C7F"/>
    <w:rsid w:val="00BB4F0D"/>
    <w:rsid w:val="00BB4F19"/>
    <w:rsid w:val="00BB50B0"/>
    <w:rsid w:val="00BB50D1"/>
    <w:rsid w:val="00BB5204"/>
    <w:rsid w:val="00BB521E"/>
    <w:rsid w:val="00BB523D"/>
    <w:rsid w:val="00BB5279"/>
    <w:rsid w:val="00BB5298"/>
    <w:rsid w:val="00BB5336"/>
    <w:rsid w:val="00BB537C"/>
    <w:rsid w:val="00BB5482"/>
    <w:rsid w:val="00BB5579"/>
    <w:rsid w:val="00BB55A5"/>
    <w:rsid w:val="00BB55D1"/>
    <w:rsid w:val="00BB566E"/>
    <w:rsid w:val="00BB56F9"/>
    <w:rsid w:val="00BB5878"/>
    <w:rsid w:val="00BB59BF"/>
    <w:rsid w:val="00BB59E2"/>
    <w:rsid w:val="00BB5A68"/>
    <w:rsid w:val="00BB5CD0"/>
    <w:rsid w:val="00BB5D91"/>
    <w:rsid w:val="00BB5EDD"/>
    <w:rsid w:val="00BB6049"/>
    <w:rsid w:val="00BB611A"/>
    <w:rsid w:val="00BB6188"/>
    <w:rsid w:val="00BB61BD"/>
    <w:rsid w:val="00BB61F5"/>
    <w:rsid w:val="00BB6270"/>
    <w:rsid w:val="00BB64F8"/>
    <w:rsid w:val="00BB663A"/>
    <w:rsid w:val="00BB6651"/>
    <w:rsid w:val="00BB666B"/>
    <w:rsid w:val="00BB66C1"/>
    <w:rsid w:val="00BB674E"/>
    <w:rsid w:val="00BB675D"/>
    <w:rsid w:val="00BB6802"/>
    <w:rsid w:val="00BB681F"/>
    <w:rsid w:val="00BB689B"/>
    <w:rsid w:val="00BB6AC9"/>
    <w:rsid w:val="00BB6ACC"/>
    <w:rsid w:val="00BB6AE2"/>
    <w:rsid w:val="00BB6E41"/>
    <w:rsid w:val="00BB6FD3"/>
    <w:rsid w:val="00BB7002"/>
    <w:rsid w:val="00BB7068"/>
    <w:rsid w:val="00BB70D5"/>
    <w:rsid w:val="00BB73C7"/>
    <w:rsid w:val="00BB7436"/>
    <w:rsid w:val="00BB74ED"/>
    <w:rsid w:val="00BB7500"/>
    <w:rsid w:val="00BB756B"/>
    <w:rsid w:val="00BB75D7"/>
    <w:rsid w:val="00BB7711"/>
    <w:rsid w:val="00BB779F"/>
    <w:rsid w:val="00BB79BD"/>
    <w:rsid w:val="00BB7A8C"/>
    <w:rsid w:val="00BB7A91"/>
    <w:rsid w:val="00BB7B30"/>
    <w:rsid w:val="00BB7B48"/>
    <w:rsid w:val="00BB7B79"/>
    <w:rsid w:val="00BB7BBD"/>
    <w:rsid w:val="00BB7CA5"/>
    <w:rsid w:val="00BB7DC6"/>
    <w:rsid w:val="00BB7ED3"/>
    <w:rsid w:val="00BC0091"/>
    <w:rsid w:val="00BC00D8"/>
    <w:rsid w:val="00BC00F1"/>
    <w:rsid w:val="00BC0111"/>
    <w:rsid w:val="00BC01F5"/>
    <w:rsid w:val="00BC021D"/>
    <w:rsid w:val="00BC02EA"/>
    <w:rsid w:val="00BC0345"/>
    <w:rsid w:val="00BC0368"/>
    <w:rsid w:val="00BC038A"/>
    <w:rsid w:val="00BC043F"/>
    <w:rsid w:val="00BC0463"/>
    <w:rsid w:val="00BC04E7"/>
    <w:rsid w:val="00BC0548"/>
    <w:rsid w:val="00BC0652"/>
    <w:rsid w:val="00BC0935"/>
    <w:rsid w:val="00BC0B04"/>
    <w:rsid w:val="00BC0B71"/>
    <w:rsid w:val="00BC0BC4"/>
    <w:rsid w:val="00BC0C0E"/>
    <w:rsid w:val="00BC0C4E"/>
    <w:rsid w:val="00BC0C8E"/>
    <w:rsid w:val="00BC0D16"/>
    <w:rsid w:val="00BC0D2D"/>
    <w:rsid w:val="00BC0D67"/>
    <w:rsid w:val="00BC0E7A"/>
    <w:rsid w:val="00BC10A4"/>
    <w:rsid w:val="00BC10E3"/>
    <w:rsid w:val="00BC1275"/>
    <w:rsid w:val="00BC1354"/>
    <w:rsid w:val="00BC139E"/>
    <w:rsid w:val="00BC1457"/>
    <w:rsid w:val="00BC15AC"/>
    <w:rsid w:val="00BC1661"/>
    <w:rsid w:val="00BC16A0"/>
    <w:rsid w:val="00BC16B8"/>
    <w:rsid w:val="00BC17AC"/>
    <w:rsid w:val="00BC1909"/>
    <w:rsid w:val="00BC1980"/>
    <w:rsid w:val="00BC1A63"/>
    <w:rsid w:val="00BC1AC5"/>
    <w:rsid w:val="00BC1B60"/>
    <w:rsid w:val="00BC1BBE"/>
    <w:rsid w:val="00BC1C45"/>
    <w:rsid w:val="00BC1CD3"/>
    <w:rsid w:val="00BC1CD7"/>
    <w:rsid w:val="00BC1E78"/>
    <w:rsid w:val="00BC1F9F"/>
    <w:rsid w:val="00BC2050"/>
    <w:rsid w:val="00BC209D"/>
    <w:rsid w:val="00BC2141"/>
    <w:rsid w:val="00BC220B"/>
    <w:rsid w:val="00BC22A5"/>
    <w:rsid w:val="00BC2456"/>
    <w:rsid w:val="00BC2498"/>
    <w:rsid w:val="00BC24DC"/>
    <w:rsid w:val="00BC24F6"/>
    <w:rsid w:val="00BC2548"/>
    <w:rsid w:val="00BC26D8"/>
    <w:rsid w:val="00BC27B3"/>
    <w:rsid w:val="00BC2823"/>
    <w:rsid w:val="00BC28B7"/>
    <w:rsid w:val="00BC2A2F"/>
    <w:rsid w:val="00BC2A66"/>
    <w:rsid w:val="00BC2C49"/>
    <w:rsid w:val="00BC2D29"/>
    <w:rsid w:val="00BC2E26"/>
    <w:rsid w:val="00BC2F62"/>
    <w:rsid w:val="00BC307B"/>
    <w:rsid w:val="00BC32B7"/>
    <w:rsid w:val="00BC3404"/>
    <w:rsid w:val="00BC3571"/>
    <w:rsid w:val="00BC358C"/>
    <w:rsid w:val="00BC35B0"/>
    <w:rsid w:val="00BC37B4"/>
    <w:rsid w:val="00BC3858"/>
    <w:rsid w:val="00BC388C"/>
    <w:rsid w:val="00BC38B6"/>
    <w:rsid w:val="00BC3947"/>
    <w:rsid w:val="00BC39E9"/>
    <w:rsid w:val="00BC39F5"/>
    <w:rsid w:val="00BC3BB1"/>
    <w:rsid w:val="00BC3D8B"/>
    <w:rsid w:val="00BC3DE0"/>
    <w:rsid w:val="00BC3F35"/>
    <w:rsid w:val="00BC3FF4"/>
    <w:rsid w:val="00BC4033"/>
    <w:rsid w:val="00BC404A"/>
    <w:rsid w:val="00BC4063"/>
    <w:rsid w:val="00BC4177"/>
    <w:rsid w:val="00BC425B"/>
    <w:rsid w:val="00BC42E1"/>
    <w:rsid w:val="00BC43B4"/>
    <w:rsid w:val="00BC43CB"/>
    <w:rsid w:val="00BC443E"/>
    <w:rsid w:val="00BC449E"/>
    <w:rsid w:val="00BC44F1"/>
    <w:rsid w:val="00BC4502"/>
    <w:rsid w:val="00BC4571"/>
    <w:rsid w:val="00BC45DD"/>
    <w:rsid w:val="00BC4653"/>
    <w:rsid w:val="00BC47A0"/>
    <w:rsid w:val="00BC4A0F"/>
    <w:rsid w:val="00BC4A80"/>
    <w:rsid w:val="00BC4B60"/>
    <w:rsid w:val="00BC4C08"/>
    <w:rsid w:val="00BC4C45"/>
    <w:rsid w:val="00BC4C4E"/>
    <w:rsid w:val="00BC4CF5"/>
    <w:rsid w:val="00BC4D2F"/>
    <w:rsid w:val="00BC4D75"/>
    <w:rsid w:val="00BC4EB1"/>
    <w:rsid w:val="00BC4F54"/>
    <w:rsid w:val="00BC4FF5"/>
    <w:rsid w:val="00BC4FF9"/>
    <w:rsid w:val="00BC5047"/>
    <w:rsid w:val="00BC50C0"/>
    <w:rsid w:val="00BC510F"/>
    <w:rsid w:val="00BC5115"/>
    <w:rsid w:val="00BC51A0"/>
    <w:rsid w:val="00BC52BD"/>
    <w:rsid w:val="00BC5476"/>
    <w:rsid w:val="00BC559F"/>
    <w:rsid w:val="00BC5606"/>
    <w:rsid w:val="00BC565D"/>
    <w:rsid w:val="00BC58D0"/>
    <w:rsid w:val="00BC5A19"/>
    <w:rsid w:val="00BC5D0D"/>
    <w:rsid w:val="00BC5E50"/>
    <w:rsid w:val="00BC5F29"/>
    <w:rsid w:val="00BC5F97"/>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95"/>
    <w:rsid w:val="00BC6CB2"/>
    <w:rsid w:val="00BC6D2F"/>
    <w:rsid w:val="00BC6F5B"/>
    <w:rsid w:val="00BC71E3"/>
    <w:rsid w:val="00BC726C"/>
    <w:rsid w:val="00BC72A5"/>
    <w:rsid w:val="00BC7392"/>
    <w:rsid w:val="00BC7435"/>
    <w:rsid w:val="00BC74E9"/>
    <w:rsid w:val="00BC7638"/>
    <w:rsid w:val="00BC7698"/>
    <w:rsid w:val="00BC76E8"/>
    <w:rsid w:val="00BC7769"/>
    <w:rsid w:val="00BC7806"/>
    <w:rsid w:val="00BC78B5"/>
    <w:rsid w:val="00BC78B7"/>
    <w:rsid w:val="00BC7979"/>
    <w:rsid w:val="00BC7AB7"/>
    <w:rsid w:val="00BC7B3E"/>
    <w:rsid w:val="00BC7B3F"/>
    <w:rsid w:val="00BC7B87"/>
    <w:rsid w:val="00BC7C17"/>
    <w:rsid w:val="00BC7C1B"/>
    <w:rsid w:val="00BC7C8C"/>
    <w:rsid w:val="00BC7EA4"/>
    <w:rsid w:val="00BC7F01"/>
    <w:rsid w:val="00BC7F6B"/>
    <w:rsid w:val="00BC7F7B"/>
    <w:rsid w:val="00BC7FAF"/>
    <w:rsid w:val="00BD005A"/>
    <w:rsid w:val="00BD0254"/>
    <w:rsid w:val="00BD02FE"/>
    <w:rsid w:val="00BD030F"/>
    <w:rsid w:val="00BD0373"/>
    <w:rsid w:val="00BD03B7"/>
    <w:rsid w:val="00BD04B4"/>
    <w:rsid w:val="00BD050B"/>
    <w:rsid w:val="00BD058D"/>
    <w:rsid w:val="00BD06D3"/>
    <w:rsid w:val="00BD07E6"/>
    <w:rsid w:val="00BD0858"/>
    <w:rsid w:val="00BD0A99"/>
    <w:rsid w:val="00BD0F90"/>
    <w:rsid w:val="00BD0FDA"/>
    <w:rsid w:val="00BD1036"/>
    <w:rsid w:val="00BD10EE"/>
    <w:rsid w:val="00BD1172"/>
    <w:rsid w:val="00BD121A"/>
    <w:rsid w:val="00BD122E"/>
    <w:rsid w:val="00BD1281"/>
    <w:rsid w:val="00BD1381"/>
    <w:rsid w:val="00BD1471"/>
    <w:rsid w:val="00BD1574"/>
    <w:rsid w:val="00BD164E"/>
    <w:rsid w:val="00BD189F"/>
    <w:rsid w:val="00BD197B"/>
    <w:rsid w:val="00BD1A90"/>
    <w:rsid w:val="00BD1B20"/>
    <w:rsid w:val="00BD1B32"/>
    <w:rsid w:val="00BD1B67"/>
    <w:rsid w:val="00BD1D67"/>
    <w:rsid w:val="00BD1D9D"/>
    <w:rsid w:val="00BD1DC0"/>
    <w:rsid w:val="00BD1EC3"/>
    <w:rsid w:val="00BD1FFD"/>
    <w:rsid w:val="00BD2071"/>
    <w:rsid w:val="00BD209E"/>
    <w:rsid w:val="00BD21C7"/>
    <w:rsid w:val="00BD2335"/>
    <w:rsid w:val="00BD2378"/>
    <w:rsid w:val="00BD2451"/>
    <w:rsid w:val="00BD2527"/>
    <w:rsid w:val="00BD25DC"/>
    <w:rsid w:val="00BD2657"/>
    <w:rsid w:val="00BD26F3"/>
    <w:rsid w:val="00BD2747"/>
    <w:rsid w:val="00BD2843"/>
    <w:rsid w:val="00BD29F0"/>
    <w:rsid w:val="00BD2A8D"/>
    <w:rsid w:val="00BD2AA7"/>
    <w:rsid w:val="00BD2BF7"/>
    <w:rsid w:val="00BD2CFE"/>
    <w:rsid w:val="00BD2D0B"/>
    <w:rsid w:val="00BD2D3D"/>
    <w:rsid w:val="00BD2D8E"/>
    <w:rsid w:val="00BD2DD5"/>
    <w:rsid w:val="00BD2E1C"/>
    <w:rsid w:val="00BD2FC8"/>
    <w:rsid w:val="00BD2FD8"/>
    <w:rsid w:val="00BD302F"/>
    <w:rsid w:val="00BD3104"/>
    <w:rsid w:val="00BD3181"/>
    <w:rsid w:val="00BD328B"/>
    <w:rsid w:val="00BD337C"/>
    <w:rsid w:val="00BD3457"/>
    <w:rsid w:val="00BD353F"/>
    <w:rsid w:val="00BD37C6"/>
    <w:rsid w:val="00BD3918"/>
    <w:rsid w:val="00BD3A12"/>
    <w:rsid w:val="00BD3A8C"/>
    <w:rsid w:val="00BD3B13"/>
    <w:rsid w:val="00BD3B98"/>
    <w:rsid w:val="00BD3BC5"/>
    <w:rsid w:val="00BD3D2A"/>
    <w:rsid w:val="00BD3D51"/>
    <w:rsid w:val="00BD3EC0"/>
    <w:rsid w:val="00BD3F00"/>
    <w:rsid w:val="00BD3FDF"/>
    <w:rsid w:val="00BD4190"/>
    <w:rsid w:val="00BD4202"/>
    <w:rsid w:val="00BD4261"/>
    <w:rsid w:val="00BD42D3"/>
    <w:rsid w:val="00BD43E6"/>
    <w:rsid w:val="00BD43F0"/>
    <w:rsid w:val="00BD4527"/>
    <w:rsid w:val="00BD46A7"/>
    <w:rsid w:val="00BD47E9"/>
    <w:rsid w:val="00BD485D"/>
    <w:rsid w:val="00BD487C"/>
    <w:rsid w:val="00BD490D"/>
    <w:rsid w:val="00BD491F"/>
    <w:rsid w:val="00BD4A29"/>
    <w:rsid w:val="00BD4A45"/>
    <w:rsid w:val="00BD4AF9"/>
    <w:rsid w:val="00BD4B89"/>
    <w:rsid w:val="00BD4C2A"/>
    <w:rsid w:val="00BD4C31"/>
    <w:rsid w:val="00BD4C7F"/>
    <w:rsid w:val="00BD4CAD"/>
    <w:rsid w:val="00BD4D6D"/>
    <w:rsid w:val="00BD4D70"/>
    <w:rsid w:val="00BD4D78"/>
    <w:rsid w:val="00BD4F4D"/>
    <w:rsid w:val="00BD4FAC"/>
    <w:rsid w:val="00BD5090"/>
    <w:rsid w:val="00BD518E"/>
    <w:rsid w:val="00BD5319"/>
    <w:rsid w:val="00BD531C"/>
    <w:rsid w:val="00BD5409"/>
    <w:rsid w:val="00BD547C"/>
    <w:rsid w:val="00BD5489"/>
    <w:rsid w:val="00BD54C6"/>
    <w:rsid w:val="00BD5545"/>
    <w:rsid w:val="00BD560E"/>
    <w:rsid w:val="00BD5865"/>
    <w:rsid w:val="00BD5931"/>
    <w:rsid w:val="00BD5A94"/>
    <w:rsid w:val="00BD5AF7"/>
    <w:rsid w:val="00BD5BAB"/>
    <w:rsid w:val="00BD5C92"/>
    <w:rsid w:val="00BD5D70"/>
    <w:rsid w:val="00BD5F94"/>
    <w:rsid w:val="00BD5FD1"/>
    <w:rsid w:val="00BD5FFE"/>
    <w:rsid w:val="00BD60BD"/>
    <w:rsid w:val="00BD6240"/>
    <w:rsid w:val="00BD62DB"/>
    <w:rsid w:val="00BD62E2"/>
    <w:rsid w:val="00BD643A"/>
    <w:rsid w:val="00BD648F"/>
    <w:rsid w:val="00BD667C"/>
    <w:rsid w:val="00BD66CC"/>
    <w:rsid w:val="00BD681B"/>
    <w:rsid w:val="00BD698A"/>
    <w:rsid w:val="00BD6AFF"/>
    <w:rsid w:val="00BD6EE1"/>
    <w:rsid w:val="00BD7086"/>
    <w:rsid w:val="00BD70B6"/>
    <w:rsid w:val="00BD7166"/>
    <w:rsid w:val="00BD7437"/>
    <w:rsid w:val="00BD7469"/>
    <w:rsid w:val="00BD7519"/>
    <w:rsid w:val="00BD75E2"/>
    <w:rsid w:val="00BD75E7"/>
    <w:rsid w:val="00BD76D7"/>
    <w:rsid w:val="00BD79EA"/>
    <w:rsid w:val="00BD7B11"/>
    <w:rsid w:val="00BD7C26"/>
    <w:rsid w:val="00BD7CB9"/>
    <w:rsid w:val="00BD7E65"/>
    <w:rsid w:val="00BD7F57"/>
    <w:rsid w:val="00BD7FAA"/>
    <w:rsid w:val="00BE010D"/>
    <w:rsid w:val="00BE014E"/>
    <w:rsid w:val="00BE018F"/>
    <w:rsid w:val="00BE02A0"/>
    <w:rsid w:val="00BE02B4"/>
    <w:rsid w:val="00BE0315"/>
    <w:rsid w:val="00BE0426"/>
    <w:rsid w:val="00BE045D"/>
    <w:rsid w:val="00BE046F"/>
    <w:rsid w:val="00BE056B"/>
    <w:rsid w:val="00BE05B6"/>
    <w:rsid w:val="00BE05BE"/>
    <w:rsid w:val="00BE0700"/>
    <w:rsid w:val="00BE07AE"/>
    <w:rsid w:val="00BE0AA6"/>
    <w:rsid w:val="00BE0AA8"/>
    <w:rsid w:val="00BE0C32"/>
    <w:rsid w:val="00BE0E72"/>
    <w:rsid w:val="00BE0E84"/>
    <w:rsid w:val="00BE10FE"/>
    <w:rsid w:val="00BE1188"/>
    <w:rsid w:val="00BE1194"/>
    <w:rsid w:val="00BE11EB"/>
    <w:rsid w:val="00BE123C"/>
    <w:rsid w:val="00BE1385"/>
    <w:rsid w:val="00BE1747"/>
    <w:rsid w:val="00BE1879"/>
    <w:rsid w:val="00BE1A9D"/>
    <w:rsid w:val="00BE1B30"/>
    <w:rsid w:val="00BE1CC7"/>
    <w:rsid w:val="00BE1D7D"/>
    <w:rsid w:val="00BE1E7C"/>
    <w:rsid w:val="00BE1F1E"/>
    <w:rsid w:val="00BE1FBA"/>
    <w:rsid w:val="00BE20E1"/>
    <w:rsid w:val="00BE2157"/>
    <w:rsid w:val="00BE21BB"/>
    <w:rsid w:val="00BE22AF"/>
    <w:rsid w:val="00BE23F6"/>
    <w:rsid w:val="00BE2432"/>
    <w:rsid w:val="00BE25A4"/>
    <w:rsid w:val="00BE274C"/>
    <w:rsid w:val="00BE288F"/>
    <w:rsid w:val="00BE2897"/>
    <w:rsid w:val="00BE29B9"/>
    <w:rsid w:val="00BE29D4"/>
    <w:rsid w:val="00BE29D6"/>
    <w:rsid w:val="00BE2A5F"/>
    <w:rsid w:val="00BE2A6F"/>
    <w:rsid w:val="00BE2A95"/>
    <w:rsid w:val="00BE2AE9"/>
    <w:rsid w:val="00BE2B8C"/>
    <w:rsid w:val="00BE2C45"/>
    <w:rsid w:val="00BE2D0D"/>
    <w:rsid w:val="00BE2D57"/>
    <w:rsid w:val="00BE2D76"/>
    <w:rsid w:val="00BE2EEB"/>
    <w:rsid w:val="00BE2F18"/>
    <w:rsid w:val="00BE2F21"/>
    <w:rsid w:val="00BE2FAD"/>
    <w:rsid w:val="00BE2FC4"/>
    <w:rsid w:val="00BE30CE"/>
    <w:rsid w:val="00BE30E1"/>
    <w:rsid w:val="00BE3153"/>
    <w:rsid w:val="00BE3154"/>
    <w:rsid w:val="00BE3226"/>
    <w:rsid w:val="00BE325D"/>
    <w:rsid w:val="00BE33CD"/>
    <w:rsid w:val="00BE3415"/>
    <w:rsid w:val="00BE343D"/>
    <w:rsid w:val="00BE34AE"/>
    <w:rsid w:val="00BE3594"/>
    <w:rsid w:val="00BE35AF"/>
    <w:rsid w:val="00BE35C2"/>
    <w:rsid w:val="00BE36B6"/>
    <w:rsid w:val="00BE36D4"/>
    <w:rsid w:val="00BE3887"/>
    <w:rsid w:val="00BE38B0"/>
    <w:rsid w:val="00BE3AAA"/>
    <w:rsid w:val="00BE3B31"/>
    <w:rsid w:val="00BE3B4E"/>
    <w:rsid w:val="00BE3B5D"/>
    <w:rsid w:val="00BE3C22"/>
    <w:rsid w:val="00BE3E29"/>
    <w:rsid w:val="00BE3E36"/>
    <w:rsid w:val="00BE3E37"/>
    <w:rsid w:val="00BE3F09"/>
    <w:rsid w:val="00BE3F4B"/>
    <w:rsid w:val="00BE3F7A"/>
    <w:rsid w:val="00BE40B0"/>
    <w:rsid w:val="00BE4155"/>
    <w:rsid w:val="00BE41E9"/>
    <w:rsid w:val="00BE41EE"/>
    <w:rsid w:val="00BE4255"/>
    <w:rsid w:val="00BE4279"/>
    <w:rsid w:val="00BE428F"/>
    <w:rsid w:val="00BE42C2"/>
    <w:rsid w:val="00BE4366"/>
    <w:rsid w:val="00BE4505"/>
    <w:rsid w:val="00BE453C"/>
    <w:rsid w:val="00BE4573"/>
    <w:rsid w:val="00BE4575"/>
    <w:rsid w:val="00BE45C0"/>
    <w:rsid w:val="00BE45C2"/>
    <w:rsid w:val="00BE4604"/>
    <w:rsid w:val="00BE464D"/>
    <w:rsid w:val="00BE470C"/>
    <w:rsid w:val="00BE484D"/>
    <w:rsid w:val="00BE4866"/>
    <w:rsid w:val="00BE48DC"/>
    <w:rsid w:val="00BE4940"/>
    <w:rsid w:val="00BE4991"/>
    <w:rsid w:val="00BE4A52"/>
    <w:rsid w:val="00BE4E84"/>
    <w:rsid w:val="00BE52C3"/>
    <w:rsid w:val="00BE52FF"/>
    <w:rsid w:val="00BE536A"/>
    <w:rsid w:val="00BE53D9"/>
    <w:rsid w:val="00BE5580"/>
    <w:rsid w:val="00BE567A"/>
    <w:rsid w:val="00BE5821"/>
    <w:rsid w:val="00BE58E6"/>
    <w:rsid w:val="00BE5907"/>
    <w:rsid w:val="00BE595D"/>
    <w:rsid w:val="00BE59A1"/>
    <w:rsid w:val="00BE59D8"/>
    <w:rsid w:val="00BE5A94"/>
    <w:rsid w:val="00BE5B24"/>
    <w:rsid w:val="00BE5B55"/>
    <w:rsid w:val="00BE5D09"/>
    <w:rsid w:val="00BE5E28"/>
    <w:rsid w:val="00BE5E78"/>
    <w:rsid w:val="00BE5EBE"/>
    <w:rsid w:val="00BE5F13"/>
    <w:rsid w:val="00BE5F65"/>
    <w:rsid w:val="00BE6024"/>
    <w:rsid w:val="00BE61FA"/>
    <w:rsid w:val="00BE6227"/>
    <w:rsid w:val="00BE6287"/>
    <w:rsid w:val="00BE6337"/>
    <w:rsid w:val="00BE647B"/>
    <w:rsid w:val="00BE64D9"/>
    <w:rsid w:val="00BE683E"/>
    <w:rsid w:val="00BE6B24"/>
    <w:rsid w:val="00BE6EDB"/>
    <w:rsid w:val="00BE6EEA"/>
    <w:rsid w:val="00BE6F73"/>
    <w:rsid w:val="00BE6FD2"/>
    <w:rsid w:val="00BE6FD5"/>
    <w:rsid w:val="00BE70D5"/>
    <w:rsid w:val="00BE70F2"/>
    <w:rsid w:val="00BE7169"/>
    <w:rsid w:val="00BE7270"/>
    <w:rsid w:val="00BE728B"/>
    <w:rsid w:val="00BE72D4"/>
    <w:rsid w:val="00BE72E5"/>
    <w:rsid w:val="00BE7346"/>
    <w:rsid w:val="00BE735B"/>
    <w:rsid w:val="00BE758B"/>
    <w:rsid w:val="00BE7611"/>
    <w:rsid w:val="00BE761C"/>
    <w:rsid w:val="00BE7676"/>
    <w:rsid w:val="00BE77BD"/>
    <w:rsid w:val="00BE781A"/>
    <w:rsid w:val="00BE7909"/>
    <w:rsid w:val="00BE79B1"/>
    <w:rsid w:val="00BE7A08"/>
    <w:rsid w:val="00BE7A63"/>
    <w:rsid w:val="00BE7AED"/>
    <w:rsid w:val="00BE7B66"/>
    <w:rsid w:val="00BE7D01"/>
    <w:rsid w:val="00BE7D02"/>
    <w:rsid w:val="00BE7D16"/>
    <w:rsid w:val="00BE7D54"/>
    <w:rsid w:val="00BE7F69"/>
    <w:rsid w:val="00BE7F89"/>
    <w:rsid w:val="00BE7FA0"/>
    <w:rsid w:val="00BF00F7"/>
    <w:rsid w:val="00BF0197"/>
    <w:rsid w:val="00BF0206"/>
    <w:rsid w:val="00BF0331"/>
    <w:rsid w:val="00BF0567"/>
    <w:rsid w:val="00BF056A"/>
    <w:rsid w:val="00BF06BE"/>
    <w:rsid w:val="00BF0784"/>
    <w:rsid w:val="00BF07B0"/>
    <w:rsid w:val="00BF0887"/>
    <w:rsid w:val="00BF08DB"/>
    <w:rsid w:val="00BF093F"/>
    <w:rsid w:val="00BF0951"/>
    <w:rsid w:val="00BF0963"/>
    <w:rsid w:val="00BF09B7"/>
    <w:rsid w:val="00BF0A35"/>
    <w:rsid w:val="00BF0B37"/>
    <w:rsid w:val="00BF0B59"/>
    <w:rsid w:val="00BF0BEC"/>
    <w:rsid w:val="00BF0D11"/>
    <w:rsid w:val="00BF0D2E"/>
    <w:rsid w:val="00BF0D92"/>
    <w:rsid w:val="00BF0DAB"/>
    <w:rsid w:val="00BF0F6E"/>
    <w:rsid w:val="00BF1009"/>
    <w:rsid w:val="00BF10BC"/>
    <w:rsid w:val="00BF1350"/>
    <w:rsid w:val="00BF162C"/>
    <w:rsid w:val="00BF16FF"/>
    <w:rsid w:val="00BF195C"/>
    <w:rsid w:val="00BF19A6"/>
    <w:rsid w:val="00BF19EA"/>
    <w:rsid w:val="00BF1AF3"/>
    <w:rsid w:val="00BF1D10"/>
    <w:rsid w:val="00BF1D13"/>
    <w:rsid w:val="00BF1E08"/>
    <w:rsid w:val="00BF1E5E"/>
    <w:rsid w:val="00BF1E81"/>
    <w:rsid w:val="00BF1F31"/>
    <w:rsid w:val="00BF1F33"/>
    <w:rsid w:val="00BF1F8A"/>
    <w:rsid w:val="00BF1FC4"/>
    <w:rsid w:val="00BF201C"/>
    <w:rsid w:val="00BF2027"/>
    <w:rsid w:val="00BF2101"/>
    <w:rsid w:val="00BF2107"/>
    <w:rsid w:val="00BF2127"/>
    <w:rsid w:val="00BF2247"/>
    <w:rsid w:val="00BF2260"/>
    <w:rsid w:val="00BF232C"/>
    <w:rsid w:val="00BF23B0"/>
    <w:rsid w:val="00BF2425"/>
    <w:rsid w:val="00BF2448"/>
    <w:rsid w:val="00BF2549"/>
    <w:rsid w:val="00BF264A"/>
    <w:rsid w:val="00BF264D"/>
    <w:rsid w:val="00BF2685"/>
    <w:rsid w:val="00BF26F6"/>
    <w:rsid w:val="00BF271A"/>
    <w:rsid w:val="00BF2860"/>
    <w:rsid w:val="00BF291F"/>
    <w:rsid w:val="00BF29D8"/>
    <w:rsid w:val="00BF2A73"/>
    <w:rsid w:val="00BF2C66"/>
    <w:rsid w:val="00BF2D22"/>
    <w:rsid w:val="00BF2ECE"/>
    <w:rsid w:val="00BF2F7D"/>
    <w:rsid w:val="00BF3041"/>
    <w:rsid w:val="00BF30B3"/>
    <w:rsid w:val="00BF322B"/>
    <w:rsid w:val="00BF3323"/>
    <w:rsid w:val="00BF3356"/>
    <w:rsid w:val="00BF34A6"/>
    <w:rsid w:val="00BF356B"/>
    <w:rsid w:val="00BF36D4"/>
    <w:rsid w:val="00BF36D7"/>
    <w:rsid w:val="00BF36EC"/>
    <w:rsid w:val="00BF372B"/>
    <w:rsid w:val="00BF37F6"/>
    <w:rsid w:val="00BF37FF"/>
    <w:rsid w:val="00BF383B"/>
    <w:rsid w:val="00BF3959"/>
    <w:rsid w:val="00BF39F8"/>
    <w:rsid w:val="00BF3BA0"/>
    <w:rsid w:val="00BF3C46"/>
    <w:rsid w:val="00BF3D72"/>
    <w:rsid w:val="00BF3FFF"/>
    <w:rsid w:val="00BF4025"/>
    <w:rsid w:val="00BF4097"/>
    <w:rsid w:val="00BF40A0"/>
    <w:rsid w:val="00BF424D"/>
    <w:rsid w:val="00BF42C6"/>
    <w:rsid w:val="00BF43DA"/>
    <w:rsid w:val="00BF4433"/>
    <w:rsid w:val="00BF4458"/>
    <w:rsid w:val="00BF44AB"/>
    <w:rsid w:val="00BF451E"/>
    <w:rsid w:val="00BF4620"/>
    <w:rsid w:val="00BF4683"/>
    <w:rsid w:val="00BF4745"/>
    <w:rsid w:val="00BF4772"/>
    <w:rsid w:val="00BF47D8"/>
    <w:rsid w:val="00BF48A7"/>
    <w:rsid w:val="00BF491D"/>
    <w:rsid w:val="00BF491F"/>
    <w:rsid w:val="00BF494D"/>
    <w:rsid w:val="00BF4952"/>
    <w:rsid w:val="00BF49E8"/>
    <w:rsid w:val="00BF4AE0"/>
    <w:rsid w:val="00BF4BF0"/>
    <w:rsid w:val="00BF4CAF"/>
    <w:rsid w:val="00BF4DDC"/>
    <w:rsid w:val="00BF4E39"/>
    <w:rsid w:val="00BF4E50"/>
    <w:rsid w:val="00BF4E97"/>
    <w:rsid w:val="00BF509E"/>
    <w:rsid w:val="00BF50EA"/>
    <w:rsid w:val="00BF5144"/>
    <w:rsid w:val="00BF520D"/>
    <w:rsid w:val="00BF52D3"/>
    <w:rsid w:val="00BF5329"/>
    <w:rsid w:val="00BF534A"/>
    <w:rsid w:val="00BF5353"/>
    <w:rsid w:val="00BF5439"/>
    <w:rsid w:val="00BF543A"/>
    <w:rsid w:val="00BF54A7"/>
    <w:rsid w:val="00BF5590"/>
    <w:rsid w:val="00BF561A"/>
    <w:rsid w:val="00BF56C4"/>
    <w:rsid w:val="00BF57BD"/>
    <w:rsid w:val="00BF59AA"/>
    <w:rsid w:val="00BF5AA8"/>
    <w:rsid w:val="00BF5C6E"/>
    <w:rsid w:val="00BF5CE8"/>
    <w:rsid w:val="00BF5D65"/>
    <w:rsid w:val="00BF5E16"/>
    <w:rsid w:val="00BF5E41"/>
    <w:rsid w:val="00BF5E4B"/>
    <w:rsid w:val="00BF5EC8"/>
    <w:rsid w:val="00BF6007"/>
    <w:rsid w:val="00BF60B9"/>
    <w:rsid w:val="00BF6150"/>
    <w:rsid w:val="00BF6203"/>
    <w:rsid w:val="00BF6269"/>
    <w:rsid w:val="00BF6378"/>
    <w:rsid w:val="00BF637D"/>
    <w:rsid w:val="00BF639F"/>
    <w:rsid w:val="00BF649B"/>
    <w:rsid w:val="00BF65C7"/>
    <w:rsid w:val="00BF6827"/>
    <w:rsid w:val="00BF6968"/>
    <w:rsid w:val="00BF69B8"/>
    <w:rsid w:val="00BF6B4C"/>
    <w:rsid w:val="00BF6B68"/>
    <w:rsid w:val="00BF6BB1"/>
    <w:rsid w:val="00BF6C55"/>
    <w:rsid w:val="00BF6C93"/>
    <w:rsid w:val="00BF6CAA"/>
    <w:rsid w:val="00BF7039"/>
    <w:rsid w:val="00BF70AF"/>
    <w:rsid w:val="00BF70EE"/>
    <w:rsid w:val="00BF711C"/>
    <w:rsid w:val="00BF71F5"/>
    <w:rsid w:val="00BF71F8"/>
    <w:rsid w:val="00BF7240"/>
    <w:rsid w:val="00BF724E"/>
    <w:rsid w:val="00BF7285"/>
    <w:rsid w:val="00BF728F"/>
    <w:rsid w:val="00BF7654"/>
    <w:rsid w:val="00BF7664"/>
    <w:rsid w:val="00BF7889"/>
    <w:rsid w:val="00BF78A0"/>
    <w:rsid w:val="00BF78D1"/>
    <w:rsid w:val="00BF791A"/>
    <w:rsid w:val="00BF794A"/>
    <w:rsid w:val="00BF7A18"/>
    <w:rsid w:val="00BF7B06"/>
    <w:rsid w:val="00BF7BAC"/>
    <w:rsid w:val="00BF7C3D"/>
    <w:rsid w:val="00BF7C7D"/>
    <w:rsid w:val="00BF7E28"/>
    <w:rsid w:val="00BF7E6A"/>
    <w:rsid w:val="00BF7F9D"/>
    <w:rsid w:val="00C00048"/>
    <w:rsid w:val="00C00099"/>
    <w:rsid w:val="00C000CA"/>
    <w:rsid w:val="00C000DC"/>
    <w:rsid w:val="00C00255"/>
    <w:rsid w:val="00C0044F"/>
    <w:rsid w:val="00C004A1"/>
    <w:rsid w:val="00C00561"/>
    <w:rsid w:val="00C00616"/>
    <w:rsid w:val="00C0073B"/>
    <w:rsid w:val="00C0073E"/>
    <w:rsid w:val="00C00787"/>
    <w:rsid w:val="00C007A3"/>
    <w:rsid w:val="00C007E2"/>
    <w:rsid w:val="00C007EC"/>
    <w:rsid w:val="00C0084F"/>
    <w:rsid w:val="00C00953"/>
    <w:rsid w:val="00C009F8"/>
    <w:rsid w:val="00C00A3A"/>
    <w:rsid w:val="00C00AB3"/>
    <w:rsid w:val="00C00B33"/>
    <w:rsid w:val="00C00C9B"/>
    <w:rsid w:val="00C00CBB"/>
    <w:rsid w:val="00C00F0B"/>
    <w:rsid w:val="00C00F17"/>
    <w:rsid w:val="00C00F6B"/>
    <w:rsid w:val="00C0105C"/>
    <w:rsid w:val="00C0107D"/>
    <w:rsid w:val="00C010DB"/>
    <w:rsid w:val="00C01206"/>
    <w:rsid w:val="00C012A6"/>
    <w:rsid w:val="00C012B2"/>
    <w:rsid w:val="00C012B6"/>
    <w:rsid w:val="00C01387"/>
    <w:rsid w:val="00C0147E"/>
    <w:rsid w:val="00C014EC"/>
    <w:rsid w:val="00C01504"/>
    <w:rsid w:val="00C01601"/>
    <w:rsid w:val="00C0182C"/>
    <w:rsid w:val="00C01854"/>
    <w:rsid w:val="00C01861"/>
    <w:rsid w:val="00C01909"/>
    <w:rsid w:val="00C0196A"/>
    <w:rsid w:val="00C0198D"/>
    <w:rsid w:val="00C019B9"/>
    <w:rsid w:val="00C01A60"/>
    <w:rsid w:val="00C01ADD"/>
    <w:rsid w:val="00C01D16"/>
    <w:rsid w:val="00C01E2C"/>
    <w:rsid w:val="00C01EC5"/>
    <w:rsid w:val="00C01EFD"/>
    <w:rsid w:val="00C02097"/>
    <w:rsid w:val="00C0218B"/>
    <w:rsid w:val="00C02276"/>
    <w:rsid w:val="00C024FC"/>
    <w:rsid w:val="00C025A3"/>
    <w:rsid w:val="00C02679"/>
    <w:rsid w:val="00C0269D"/>
    <w:rsid w:val="00C026E2"/>
    <w:rsid w:val="00C0275C"/>
    <w:rsid w:val="00C027E1"/>
    <w:rsid w:val="00C028B5"/>
    <w:rsid w:val="00C028B9"/>
    <w:rsid w:val="00C028EA"/>
    <w:rsid w:val="00C0290B"/>
    <w:rsid w:val="00C02A3D"/>
    <w:rsid w:val="00C02A4C"/>
    <w:rsid w:val="00C02A8E"/>
    <w:rsid w:val="00C02A9F"/>
    <w:rsid w:val="00C02AE7"/>
    <w:rsid w:val="00C02AED"/>
    <w:rsid w:val="00C02C37"/>
    <w:rsid w:val="00C02D65"/>
    <w:rsid w:val="00C02D6A"/>
    <w:rsid w:val="00C02DA2"/>
    <w:rsid w:val="00C02DDA"/>
    <w:rsid w:val="00C02DFC"/>
    <w:rsid w:val="00C02E12"/>
    <w:rsid w:val="00C02EBD"/>
    <w:rsid w:val="00C02FD3"/>
    <w:rsid w:val="00C03148"/>
    <w:rsid w:val="00C03217"/>
    <w:rsid w:val="00C03229"/>
    <w:rsid w:val="00C03425"/>
    <w:rsid w:val="00C03477"/>
    <w:rsid w:val="00C03584"/>
    <w:rsid w:val="00C03742"/>
    <w:rsid w:val="00C03745"/>
    <w:rsid w:val="00C03769"/>
    <w:rsid w:val="00C03773"/>
    <w:rsid w:val="00C037C9"/>
    <w:rsid w:val="00C03B68"/>
    <w:rsid w:val="00C03C5C"/>
    <w:rsid w:val="00C03CA2"/>
    <w:rsid w:val="00C03CAE"/>
    <w:rsid w:val="00C03CE2"/>
    <w:rsid w:val="00C03CF4"/>
    <w:rsid w:val="00C03F2E"/>
    <w:rsid w:val="00C03FA5"/>
    <w:rsid w:val="00C03FAD"/>
    <w:rsid w:val="00C0408A"/>
    <w:rsid w:val="00C04170"/>
    <w:rsid w:val="00C04181"/>
    <w:rsid w:val="00C041BD"/>
    <w:rsid w:val="00C041D2"/>
    <w:rsid w:val="00C04252"/>
    <w:rsid w:val="00C043D2"/>
    <w:rsid w:val="00C04491"/>
    <w:rsid w:val="00C04527"/>
    <w:rsid w:val="00C0465E"/>
    <w:rsid w:val="00C04723"/>
    <w:rsid w:val="00C0489A"/>
    <w:rsid w:val="00C048A9"/>
    <w:rsid w:val="00C048B6"/>
    <w:rsid w:val="00C049D0"/>
    <w:rsid w:val="00C04A02"/>
    <w:rsid w:val="00C04AC3"/>
    <w:rsid w:val="00C04BC6"/>
    <w:rsid w:val="00C04C3A"/>
    <w:rsid w:val="00C04E89"/>
    <w:rsid w:val="00C04EE0"/>
    <w:rsid w:val="00C04F45"/>
    <w:rsid w:val="00C05156"/>
    <w:rsid w:val="00C051E2"/>
    <w:rsid w:val="00C052AB"/>
    <w:rsid w:val="00C052B8"/>
    <w:rsid w:val="00C053CC"/>
    <w:rsid w:val="00C054FB"/>
    <w:rsid w:val="00C0564B"/>
    <w:rsid w:val="00C056A2"/>
    <w:rsid w:val="00C05781"/>
    <w:rsid w:val="00C0597A"/>
    <w:rsid w:val="00C059F3"/>
    <w:rsid w:val="00C05B1B"/>
    <w:rsid w:val="00C05C4B"/>
    <w:rsid w:val="00C05D9B"/>
    <w:rsid w:val="00C05DCE"/>
    <w:rsid w:val="00C05DE5"/>
    <w:rsid w:val="00C05E05"/>
    <w:rsid w:val="00C05E95"/>
    <w:rsid w:val="00C05E9C"/>
    <w:rsid w:val="00C060B8"/>
    <w:rsid w:val="00C062B7"/>
    <w:rsid w:val="00C064FF"/>
    <w:rsid w:val="00C06523"/>
    <w:rsid w:val="00C06539"/>
    <w:rsid w:val="00C0653C"/>
    <w:rsid w:val="00C06647"/>
    <w:rsid w:val="00C067B5"/>
    <w:rsid w:val="00C0684B"/>
    <w:rsid w:val="00C068C2"/>
    <w:rsid w:val="00C0692F"/>
    <w:rsid w:val="00C06B1F"/>
    <w:rsid w:val="00C06CA3"/>
    <w:rsid w:val="00C06CE7"/>
    <w:rsid w:val="00C06D49"/>
    <w:rsid w:val="00C06E0C"/>
    <w:rsid w:val="00C06EF9"/>
    <w:rsid w:val="00C06F6D"/>
    <w:rsid w:val="00C06FBF"/>
    <w:rsid w:val="00C06FEB"/>
    <w:rsid w:val="00C0702E"/>
    <w:rsid w:val="00C07035"/>
    <w:rsid w:val="00C070DC"/>
    <w:rsid w:val="00C071A7"/>
    <w:rsid w:val="00C07274"/>
    <w:rsid w:val="00C074B2"/>
    <w:rsid w:val="00C074C8"/>
    <w:rsid w:val="00C074CD"/>
    <w:rsid w:val="00C074D1"/>
    <w:rsid w:val="00C0757B"/>
    <w:rsid w:val="00C075A7"/>
    <w:rsid w:val="00C07724"/>
    <w:rsid w:val="00C07BE3"/>
    <w:rsid w:val="00C07BEE"/>
    <w:rsid w:val="00C07CAD"/>
    <w:rsid w:val="00C07D02"/>
    <w:rsid w:val="00C07D4A"/>
    <w:rsid w:val="00C07E16"/>
    <w:rsid w:val="00C07E61"/>
    <w:rsid w:val="00C07E99"/>
    <w:rsid w:val="00C07F8A"/>
    <w:rsid w:val="00C07F8E"/>
    <w:rsid w:val="00C0D3A4"/>
    <w:rsid w:val="00C100BF"/>
    <w:rsid w:val="00C10179"/>
    <w:rsid w:val="00C1021E"/>
    <w:rsid w:val="00C10282"/>
    <w:rsid w:val="00C10444"/>
    <w:rsid w:val="00C10452"/>
    <w:rsid w:val="00C104DB"/>
    <w:rsid w:val="00C10586"/>
    <w:rsid w:val="00C106C6"/>
    <w:rsid w:val="00C10881"/>
    <w:rsid w:val="00C108BE"/>
    <w:rsid w:val="00C108CF"/>
    <w:rsid w:val="00C109F7"/>
    <w:rsid w:val="00C10A5C"/>
    <w:rsid w:val="00C10B8D"/>
    <w:rsid w:val="00C10BFE"/>
    <w:rsid w:val="00C10C2D"/>
    <w:rsid w:val="00C10C66"/>
    <w:rsid w:val="00C10C8C"/>
    <w:rsid w:val="00C10CCE"/>
    <w:rsid w:val="00C10D33"/>
    <w:rsid w:val="00C10EC9"/>
    <w:rsid w:val="00C10FCF"/>
    <w:rsid w:val="00C11015"/>
    <w:rsid w:val="00C1118B"/>
    <w:rsid w:val="00C1124E"/>
    <w:rsid w:val="00C1132A"/>
    <w:rsid w:val="00C1154D"/>
    <w:rsid w:val="00C1155C"/>
    <w:rsid w:val="00C11583"/>
    <w:rsid w:val="00C11954"/>
    <w:rsid w:val="00C11982"/>
    <w:rsid w:val="00C11A29"/>
    <w:rsid w:val="00C11BF5"/>
    <w:rsid w:val="00C11CBB"/>
    <w:rsid w:val="00C11E3D"/>
    <w:rsid w:val="00C11E7B"/>
    <w:rsid w:val="00C11F99"/>
    <w:rsid w:val="00C11FA0"/>
    <w:rsid w:val="00C11FAA"/>
    <w:rsid w:val="00C12148"/>
    <w:rsid w:val="00C121BE"/>
    <w:rsid w:val="00C12211"/>
    <w:rsid w:val="00C1225C"/>
    <w:rsid w:val="00C122D3"/>
    <w:rsid w:val="00C122DD"/>
    <w:rsid w:val="00C1241F"/>
    <w:rsid w:val="00C12482"/>
    <w:rsid w:val="00C12551"/>
    <w:rsid w:val="00C125EB"/>
    <w:rsid w:val="00C125EC"/>
    <w:rsid w:val="00C126A0"/>
    <w:rsid w:val="00C126FA"/>
    <w:rsid w:val="00C1274B"/>
    <w:rsid w:val="00C12750"/>
    <w:rsid w:val="00C127EB"/>
    <w:rsid w:val="00C128B7"/>
    <w:rsid w:val="00C12A83"/>
    <w:rsid w:val="00C12B0A"/>
    <w:rsid w:val="00C12D13"/>
    <w:rsid w:val="00C12E7A"/>
    <w:rsid w:val="00C12F4A"/>
    <w:rsid w:val="00C12FD9"/>
    <w:rsid w:val="00C130D5"/>
    <w:rsid w:val="00C130EE"/>
    <w:rsid w:val="00C131C7"/>
    <w:rsid w:val="00C132FC"/>
    <w:rsid w:val="00C1338D"/>
    <w:rsid w:val="00C13400"/>
    <w:rsid w:val="00C134A1"/>
    <w:rsid w:val="00C13624"/>
    <w:rsid w:val="00C13674"/>
    <w:rsid w:val="00C136A5"/>
    <w:rsid w:val="00C137F9"/>
    <w:rsid w:val="00C139CC"/>
    <w:rsid w:val="00C139E5"/>
    <w:rsid w:val="00C13A1F"/>
    <w:rsid w:val="00C13BC6"/>
    <w:rsid w:val="00C13C14"/>
    <w:rsid w:val="00C13D10"/>
    <w:rsid w:val="00C13D66"/>
    <w:rsid w:val="00C13DDD"/>
    <w:rsid w:val="00C13E9F"/>
    <w:rsid w:val="00C13F66"/>
    <w:rsid w:val="00C141BD"/>
    <w:rsid w:val="00C14256"/>
    <w:rsid w:val="00C142B3"/>
    <w:rsid w:val="00C14311"/>
    <w:rsid w:val="00C14315"/>
    <w:rsid w:val="00C1450C"/>
    <w:rsid w:val="00C14642"/>
    <w:rsid w:val="00C146DA"/>
    <w:rsid w:val="00C14773"/>
    <w:rsid w:val="00C1490D"/>
    <w:rsid w:val="00C14A87"/>
    <w:rsid w:val="00C14B06"/>
    <w:rsid w:val="00C14B28"/>
    <w:rsid w:val="00C14B65"/>
    <w:rsid w:val="00C14F47"/>
    <w:rsid w:val="00C14F87"/>
    <w:rsid w:val="00C14F9D"/>
    <w:rsid w:val="00C1507B"/>
    <w:rsid w:val="00C150C6"/>
    <w:rsid w:val="00C1522F"/>
    <w:rsid w:val="00C15347"/>
    <w:rsid w:val="00C15350"/>
    <w:rsid w:val="00C155CA"/>
    <w:rsid w:val="00C1563D"/>
    <w:rsid w:val="00C15650"/>
    <w:rsid w:val="00C15654"/>
    <w:rsid w:val="00C15656"/>
    <w:rsid w:val="00C15728"/>
    <w:rsid w:val="00C158A3"/>
    <w:rsid w:val="00C1590C"/>
    <w:rsid w:val="00C159B0"/>
    <w:rsid w:val="00C15A74"/>
    <w:rsid w:val="00C15A7A"/>
    <w:rsid w:val="00C15BCC"/>
    <w:rsid w:val="00C15D84"/>
    <w:rsid w:val="00C15E22"/>
    <w:rsid w:val="00C15EDB"/>
    <w:rsid w:val="00C15F04"/>
    <w:rsid w:val="00C16105"/>
    <w:rsid w:val="00C163AE"/>
    <w:rsid w:val="00C16479"/>
    <w:rsid w:val="00C164C7"/>
    <w:rsid w:val="00C16587"/>
    <w:rsid w:val="00C16595"/>
    <w:rsid w:val="00C1662C"/>
    <w:rsid w:val="00C1664F"/>
    <w:rsid w:val="00C1665D"/>
    <w:rsid w:val="00C1675B"/>
    <w:rsid w:val="00C16761"/>
    <w:rsid w:val="00C16786"/>
    <w:rsid w:val="00C167BC"/>
    <w:rsid w:val="00C167E5"/>
    <w:rsid w:val="00C16826"/>
    <w:rsid w:val="00C16906"/>
    <w:rsid w:val="00C16A98"/>
    <w:rsid w:val="00C16C39"/>
    <w:rsid w:val="00C16C4F"/>
    <w:rsid w:val="00C16CCF"/>
    <w:rsid w:val="00C16E22"/>
    <w:rsid w:val="00C16E70"/>
    <w:rsid w:val="00C1709D"/>
    <w:rsid w:val="00C170B8"/>
    <w:rsid w:val="00C170D9"/>
    <w:rsid w:val="00C171C7"/>
    <w:rsid w:val="00C171F2"/>
    <w:rsid w:val="00C171FA"/>
    <w:rsid w:val="00C1736B"/>
    <w:rsid w:val="00C17374"/>
    <w:rsid w:val="00C17415"/>
    <w:rsid w:val="00C1741F"/>
    <w:rsid w:val="00C17538"/>
    <w:rsid w:val="00C175D6"/>
    <w:rsid w:val="00C175DE"/>
    <w:rsid w:val="00C17633"/>
    <w:rsid w:val="00C176C6"/>
    <w:rsid w:val="00C1770D"/>
    <w:rsid w:val="00C17946"/>
    <w:rsid w:val="00C179F9"/>
    <w:rsid w:val="00C17A17"/>
    <w:rsid w:val="00C17A8D"/>
    <w:rsid w:val="00C17AC4"/>
    <w:rsid w:val="00C17CC4"/>
    <w:rsid w:val="00C17D15"/>
    <w:rsid w:val="00C17DA4"/>
    <w:rsid w:val="00C17E04"/>
    <w:rsid w:val="00C17E95"/>
    <w:rsid w:val="00C17FCF"/>
    <w:rsid w:val="00C1993D"/>
    <w:rsid w:val="00C2001C"/>
    <w:rsid w:val="00C20028"/>
    <w:rsid w:val="00C2004E"/>
    <w:rsid w:val="00C200C0"/>
    <w:rsid w:val="00C20103"/>
    <w:rsid w:val="00C201A6"/>
    <w:rsid w:val="00C20219"/>
    <w:rsid w:val="00C20298"/>
    <w:rsid w:val="00C203F1"/>
    <w:rsid w:val="00C20531"/>
    <w:rsid w:val="00C205A5"/>
    <w:rsid w:val="00C20648"/>
    <w:rsid w:val="00C206B9"/>
    <w:rsid w:val="00C207E1"/>
    <w:rsid w:val="00C20900"/>
    <w:rsid w:val="00C20A80"/>
    <w:rsid w:val="00C20AA5"/>
    <w:rsid w:val="00C20BEA"/>
    <w:rsid w:val="00C20C31"/>
    <w:rsid w:val="00C20D1B"/>
    <w:rsid w:val="00C20D64"/>
    <w:rsid w:val="00C20DAB"/>
    <w:rsid w:val="00C20DE8"/>
    <w:rsid w:val="00C20E0E"/>
    <w:rsid w:val="00C20F0C"/>
    <w:rsid w:val="00C20FA8"/>
    <w:rsid w:val="00C21016"/>
    <w:rsid w:val="00C21044"/>
    <w:rsid w:val="00C21107"/>
    <w:rsid w:val="00C21123"/>
    <w:rsid w:val="00C21159"/>
    <w:rsid w:val="00C21170"/>
    <w:rsid w:val="00C211E3"/>
    <w:rsid w:val="00C21224"/>
    <w:rsid w:val="00C21368"/>
    <w:rsid w:val="00C21420"/>
    <w:rsid w:val="00C21548"/>
    <w:rsid w:val="00C215B0"/>
    <w:rsid w:val="00C216CC"/>
    <w:rsid w:val="00C217C4"/>
    <w:rsid w:val="00C21994"/>
    <w:rsid w:val="00C21D22"/>
    <w:rsid w:val="00C21E4D"/>
    <w:rsid w:val="00C21EA8"/>
    <w:rsid w:val="00C2212F"/>
    <w:rsid w:val="00C2221E"/>
    <w:rsid w:val="00C22245"/>
    <w:rsid w:val="00C2224E"/>
    <w:rsid w:val="00C22289"/>
    <w:rsid w:val="00C222C9"/>
    <w:rsid w:val="00C2238F"/>
    <w:rsid w:val="00C22543"/>
    <w:rsid w:val="00C2255D"/>
    <w:rsid w:val="00C22579"/>
    <w:rsid w:val="00C225DC"/>
    <w:rsid w:val="00C225E7"/>
    <w:rsid w:val="00C22776"/>
    <w:rsid w:val="00C22797"/>
    <w:rsid w:val="00C228CB"/>
    <w:rsid w:val="00C22931"/>
    <w:rsid w:val="00C229D6"/>
    <w:rsid w:val="00C229E4"/>
    <w:rsid w:val="00C229F1"/>
    <w:rsid w:val="00C22A92"/>
    <w:rsid w:val="00C22AB0"/>
    <w:rsid w:val="00C22B9D"/>
    <w:rsid w:val="00C22F3F"/>
    <w:rsid w:val="00C22F66"/>
    <w:rsid w:val="00C22FC0"/>
    <w:rsid w:val="00C231DD"/>
    <w:rsid w:val="00C23215"/>
    <w:rsid w:val="00C23216"/>
    <w:rsid w:val="00C232ED"/>
    <w:rsid w:val="00C2335E"/>
    <w:rsid w:val="00C233C1"/>
    <w:rsid w:val="00C23446"/>
    <w:rsid w:val="00C237AB"/>
    <w:rsid w:val="00C2385E"/>
    <w:rsid w:val="00C2391C"/>
    <w:rsid w:val="00C2392F"/>
    <w:rsid w:val="00C23B83"/>
    <w:rsid w:val="00C23BA2"/>
    <w:rsid w:val="00C23BBD"/>
    <w:rsid w:val="00C23BFE"/>
    <w:rsid w:val="00C23CC3"/>
    <w:rsid w:val="00C23D4F"/>
    <w:rsid w:val="00C23D87"/>
    <w:rsid w:val="00C23E28"/>
    <w:rsid w:val="00C23F14"/>
    <w:rsid w:val="00C23F73"/>
    <w:rsid w:val="00C24064"/>
    <w:rsid w:val="00C24167"/>
    <w:rsid w:val="00C241C0"/>
    <w:rsid w:val="00C24221"/>
    <w:rsid w:val="00C24237"/>
    <w:rsid w:val="00C24267"/>
    <w:rsid w:val="00C24313"/>
    <w:rsid w:val="00C243F4"/>
    <w:rsid w:val="00C24478"/>
    <w:rsid w:val="00C2447C"/>
    <w:rsid w:val="00C246DA"/>
    <w:rsid w:val="00C24744"/>
    <w:rsid w:val="00C2477A"/>
    <w:rsid w:val="00C2477E"/>
    <w:rsid w:val="00C248C4"/>
    <w:rsid w:val="00C2495D"/>
    <w:rsid w:val="00C249B5"/>
    <w:rsid w:val="00C249FE"/>
    <w:rsid w:val="00C24B27"/>
    <w:rsid w:val="00C24B3D"/>
    <w:rsid w:val="00C24C60"/>
    <w:rsid w:val="00C24D2B"/>
    <w:rsid w:val="00C24D2F"/>
    <w:rsid w:val="00C24DA6"/>
    <w:rsid w:val="00C24FCF"/>
    <w:rsid w:val="00C2501C"/>
    <w:rsid w:val="00C25097"/>
    <w:rsid w:val="00C250CC"/>
    <w:rsid w:val="00C2525D"/>
    <w:rsid w:val="00C2555E"/>
    <w:rsid w:val="00C2561D"/>
    <w:rsid w:val="00C25681"/>
    <w:rsid w:val="00C256A2"/>
    <w:rsid w:val="00C257B9"/>
    <w:rsid w:val="00C257E1"/>
    <w:rsid w:val="00C2585E"/>
    <w:rsid w:val="00C25874"/>
    <w:rsid w:val="00C258AF"/>
    <w:rsid w:val="00C258E5"/>
    <w:rsid w:val="00C259FF"/>
    <w:rsid w:val="00C25AFB"/>
    <w:rsid w:val="00C25CC6"/>
    <w:rsid w:val="00C25E64"/>
    <w:rsid w:val="00C25E9F"/>
    <w:rsid w:val="00C25EE3"/>
    <w:rsid w:val="00C25F8A"/>
    <w:rsid w:val="00C2600A"/>
    <w:rsid w:val="00C260C8"/>
    <w:rsid w:val="00C261D0"/>
    <w:rsid w:val="00C261D1"/>
    <w:rsid w:val="00C262A4"/>
    <w:rsid w:val="00C263EC"/>
    <w:rsid w:val="00C26500"/>
    <w:rsid w:val="00C2660A"/>
    <w:rsid w:val="00C26664"/>
    <w:rsid w:val="00C267E8"/>
    <w:rsid w:val="00C26822"/>
    <w:rsid w:val="00C268B7"/>
    <w:rsid w:val="00C269F4"/>
    <w:rsid w:val="00C26A05"/>
    <w:rsid w:val="00C26BC3"/>
    <w:rsid w:val="00C26CD4"/>
    <w:rsid w:val="00C26E21"/>
    <w:rsid w:val="00C26E55"/>
    <w:rsid w:val="00C26FD7"/>
    <w:rsid w:val="00C26FE5"/>
    <w:rsid w:val="00C26FF2"/>
    <w:rsid w:val="00C271C5"/>
    <w:rsid w:val="00C271F0"/>
    <w:rsid w:val="00C272F2"/>
    <w:rsid w:val="00C27512"/>
    <w:rsid w:val="00C2764E"/>
    <w:rsid w:val="00C277AB"/>
    <w:rsid w:val="00C277B0"/>
    <w:rsid w:val="00C27818"/>
    <w:rsid w:val="00C27846"/>
    <w:rsid w:val="00C278F3"/>
    <w:rsid w:val="00C279F7"/>
    <w:rsid w:val="00C27A5C"/>
    <w:rsid w:val="00C27BAA"/>
    <w:rsid w:val="00C27D66"/>
    <w:rsid w:val="00C27E80"/>
    <w:rsid w:val="00C27EB7"/>
    <w:rsid w:val="00C30017"/>
    <w:rsid w:val="00C3005C"/>
    <w:rsid w:val="00C300FC"/>
    <w:rsid w:val="00C30172"/>
    <w:rsid w:val="00C30264"/>
    <w:rsid w:val="00C303D8"/>
    <w:rsid w:val="00C303DC"/>
    <w:rsid w:val="00C303E2"/>
    <w:rsid w:val="00C30444"/>
    <w:rsid w:val="00C3051C"/>
    <w:rsid w:val="00C305D9"/>
    <w:rsid w:val="00C305F1"/>
    <w:rsid w:val="00C30603"/>
    <w:rsid w:val="00C30762"/>
    <w:rsid w:val="00C308DA"/>
    <w:rsid w:val="00C30A31"/>
    <w:rsid w:val="00C30BC1"/>
    <w:rsid w:val="00C30CA0"/>
    <w:rsid w:val="00C30D6B"/>
    <w:rsid w:val="00C30DAA"/>
    <w:rsid w:val="00C30F03"/>
    <w:rsid w:val="00C30F5C"/>
    <w:rsid w:val="00C30FA0"/>
    <w:rsid w:val="00C3104D"/>
    <w:rsid w:val="00C31178"/>
    <w:rsid w:val="00C311BC"/>
    <w:rsid w:val="00C311F2"/>
    <w:rsid w:val="00C31301"/>
    <w:rsid w:val="00C31445"/>
    <w:rsid w:val="00C314B7"/>
    <w:rsid w:val="00C314B8"/>
    <w:rsid w:val="00C314CF"/>
    <w:rsid w:val="00C315DA"/>
    <w:rsid w:val="00C31686"/>
    <w:rsid w:val="00C31753"/>
    <w:rsid w:val="00C317EA"/>
    <w:rsid w:val="00C3187D"/>
    <w:rsid w:val="00C318D1"/>
    <w:rsid w:val="00C3199A"/>
    <w:rsid w:val="00C31A07"/>
    <w:rsid w:val="00C31B65"/>
    <w:rsid w:val="00C31DBF"/>
    <w:rsid w:val="00C31FFE"/>
    <w:rsid w:val="00C32021"/>
    <w:rsid w:val="00C32149"/>
    <w:rsid w:val="00C3223A"/>
    <w:rsid w:val="00C322C2"/>
    <w:rsid w:val="00C322E8"/>
    <w:rsid w:val="00C32406"/>
    <w:rsid w:val="00C3263B"/>
    <w:rsid w:val="00C32724"/>
    <w:rsid w:val="00C32746"/>
    <w:rsid w:val="00C32772"/>
    <w:rsid w:val="00C329CE"/>
    <w:rsid w:val="00C32A10"/>
    <w:rsid w:val="00C32A34"/>
    <w:rsid w:val="00C32AF4"/>
    <w:rsid w:val="00C32B52"/>
    <w:rsid w:val="00C32C30"/>
    <w:rsid w:val="00C32C9F"/>
    <w:rsid w:val="00C32CA6"/>
    <w:rsid w:val="00C32D74"/>
    <w:rsid w:val="00C32EDE"/>
    <w:rsid w:val="00C32FC9"/>
    <w:rsid w:val="00C32FF1"/>
    <w:rsid w:val="00C33043"/>
    <w:rsid w:val="00C3304D"/>
    <w:rsid w:val="00C33086"/>
    <w:rsid w:val="00C33118"/>
    <w:rsid w:val="00C33133"/>
    <w:rsid w:val="00C33134"/>
    <w:rsid w:val="00C332B7"/>
    <w:rsid w:val="00C33392"/>
    <w:rsid w:val="00C33476"/>
    <w:rsid w:val="00C334B9"/>
    <w:rsid w:val="00C336E8"/>
    <w:rsid w:val="00C33813"/>
    <w:rsid w:val="00C339B9"/>
    <w:rsid w:val="00C33BC7"/>
    <w:rsid w:val="00C33C54"/>
    <w:rsid w:val="00C33CA0"/>
    <w:rsid w:val="00C33CF6"/>
    <w:rsid w:val="00C33E53"/>
    <w:rsid w:val="00C34021"/>
    <w:rsid w:val="00C34028"/>
    <w:rsid w:val="00C34237"/>
    <w:rsid w:val="00C34314"/>
    <w:rsid w:val="00C3431D"/>
    <w:rsid w:val="00C3441D"/>
    <w:rsid w:val="00C34443"/>
    <w:rsid w:val="00C344CD"/>
    <w:rsid w:val="00C34684"/>
    <w:rsid w:val="00C34779"/>
    <w:rsid w:val="00C348F4"/>
    <w:rsid w:val="00C349DC"/>
    <w:rsid w:val="00C349EF"/>
    <w:rsid w:val="00C34A3D"/>
    <w:rsid w:val="00C34A92"/>
    <w:rsid w:val="00C34B39"/>
    <w:rsid w:val="00C34C12"/>
    <w:rsid w:val="00C34C52"/>
    <w:rsid w:val="00C35024"/>
    <w:rsid w:val="00C35047"/>
    <w:rsid w:val="00C35299"/>
    <w:rsid w:val="00C35435"/>
    <w:rsid w:val="00C354A9"/>
    <w:rsid w:val="00C355D2"/>
    <w:rsid w:val="00C355F1"/>
    <w:rsid w:val="00C35795"/>
    <w:rsid w:val="00C357BE"/>
    <w:rsid w:val="00C358DB"/>
    <w:rsid w:val="00C359DD"/>
    <w:rsid w:val="00C35A16"/>
    <w:rsid w:val="00C35A7F"/>
    <w:rsid w:val="00C35B93"/>
    <w:rsid w:val="00C35C44"/>
    <w:rsid w:val="00C35C47"/>
    <w:rsid w:val="00C35CC1"/>
    <w:rsid w:val="00C35D3E"/>
    <w:rsid w:val="00C35E10"/>
    <w:rsid w:val="00C35E30"/>
    <w:rsid w:val="00C35ECA"/>
    <w:rsid w:val="00C35EF4"/>
    <w:rsid w:val="00C36048"/>
    <w:rsid w:val="00C3608A"/>
    <w:rsid w:val="00C360B3"/>
    <w:rsid w:val="00C36170"/>
    <w:rsid w:val="00C36177"/>
    <w:rsid w:val="00C361AD"/>
    <w:rsid w:val="00C3621D"/>
    <w:rsid w:val="00C3630D"/>
    <w:rsid w:val="00C36310"/>
    <w:rsid w:val="00C36334"/>
    <w:rsid w:val="00C364AF"/>
    <w:rsid w:val="00C365C9"/>
    <w:rsid w:val="00C3661A"/>
    <w:rsid w:val="00C3665C"/>
    <w:rsid w:val="00C36675"/>
    <w:rsid w:val="00C3677C"/>
    <w:rsid w:val="00C36840"/>
    <w:rsid w:val="00C368A3"/>
    <w:rsid w:val="00C369FD"/>
    <w:rsid w:val="00C36C77"/>
    <w:rsid w:val="00C36DEE"/>
    <w:rsid w:val="00C36E62"/>
    <w:rsid w:val="00C370AE"/>
    <w:rsid w:val="00C37122"/>
    <w:rsid w:val="00C372A2"/>
    <w:rsid w:val="00C372ED"/>
    <w:rsid w:val="00C37314"/>
    <w:rsid w:val="00C37371"/>
    <w:rsid w:val="00C37397"/>
    <w:rsid w:val="00C3747B"/>
    <w:rsid w:val="00C37838"/>
    <w:rsid w:val="00C379CB"/>
    <w:rsid w:val="00C37ACB"/>
    <w:rsid w:val="00C37AE0"/>
    <w:rsid w:val="00C37BE6"/>
    <w:rsid w:val="00C37C0B"/>
    <w:rsid w:val="00C37F0B"/>
    <w:rsid w:val="00C37F59"/>
    <w:rsid w:val="00C37F6D"/>
    <w:rsid w:val="00C37FDE"/>
    <w:rsid w:val="00C400C6"/>
    <w:rsid w:val="00C400E3"/>
    <w:rsid w:val="00C4012C"/>
    <w:rsid w:val="00C40349"/>
    <w:rsid w:val="00C403DB"/>
    <w:rsid w:val="00C403EC"/>
    <w:rsid w:val="00C4041B"/>
    <w:rsid w:val="00C4042F"/>
    <w:rsid w:val="00C40463"/>
    <w:rsid w:val="00C404AA"/>
    <w:rsid w:val="00C40506"/>
    <w:rsid w:val="00C40514"/>
    <w:rsid w:val="00C40602"/>
    <w:rsid w:val="00C4060F"/>
    <w:rsid w:val="00C40685"/>
    <w:rsid w:val="00C40690"/>
    <w:rsid w:val="00C40706"/>
    <w:rsid w:val="00C407DE"/>
    <w:rsid w:val="00C407EA"/>
    <w:rsid w:val="00C40911"/>
    <w:rsid w:val="00C40A6B"/>
    <w:rsid w:val="00C40AD7"/>
    <w:rsid w:val="00C40B56"/>
    <w:rsid w:val="00C40B5B"/>
    <w:rsid w:val="00C40BC6"/>
    <w:rsid w:val="00C40C91"/>
    <w:rsid w:val="00C40D4D"/>
    <w:rsid w:val="00C40D5A"/>
    <w:rsid w:val="00C40DCC"/>
    <w:rsid w:val="00C40F36"/>
    <w:rsid w:val="00C4104C"/>
    <w:rsid w:val="00C4116A"/>
    <w:rsid w:val="00C411E6"/>
    <w:rsid w:val="00C4125C"/>
    <w:rsid w:val="00C41262"/>
    <w:rsid w:val="00C413EA"/>
    <w:rsid w:val="00C41405"/>
    <w:rsid w:val="00C41415"/>
    <w:rsid w:val="00C41416"/>
    <w:rsid w:val="00C41484"/>
    <w:rsid w:val="00C41560"/>
    <w:rsid w:val="00C41586"/>
    <w:rsid w:val="00C4167D"/>
    <w:rsid w:val="00C41793"/>
    <w:rsid w:val="00C41804"/>
    <w:rsid w:val="00C41A6A"/>
    <w:rsid w:val="00C41B32"/>
    <w:rsid w:val="00C41B52"/>
    <w:rsid w:val="00C41B87"/>
    <w:rsid w:val="00C41B9E"/>
    <w:rsid w:val="00C41C96"/>
    <w:rsid w:val="00C41CAE"/>
    <w:rsid w:val="00C41D6C"/>
    <w:rsid w:val="00C41ED7"/>
    <w:rsid w:val="00C41F77"/>
    <w:rsid w:val="00C422D5"/>
    <w:rsid w:val="00C4242B"/>
    <w:rsid w:val="00C4253A"/>
    <w:rsid w:val="00C42569"/>
    <w:rsid w:val="00C42783"/>
    <w:rsid w:val="00C4286B"/>
    <w:rsid w:val="00C42A69"/>
    <w:rsid w:val="00C42A85"/>
    <w:rsid w:val="00C42A9A"/>
    <w:rsid w:val="00C42AED"/>
    <w:rsid w:val="00C42B2E"/>
    <w:rsid w:val="00C42B74"/>
    <w:rsid w:val="00C42BFF"/>
    <w:rsid w:val="00C42C24"/>
    <w:rsid w:val="00C42CD1"/>
    <w:rsid w:val="00C42D1D"/>
    <w:rsid w:val="00C42DB8"/>
    <w:rsid w:val="00C42DBB"/>
    <w:rsid w:val="00C42E55"/>
    <w:rsid w:val="00C43052"/>
    <w:rsid w:val="00C431BF"/>
    <w:rsid w:val="00C431FD"/>
    <w:rsid w:val="00C432A5"/>
    <w:rsid w:val="00C432E9"/>
    <w:rsid w:val="00C43325"/>
    <w:rsid w:val="00C43388"/>
    <w:rsid w:val="00C43389"/>
    <w:rsid w:val="00C43555"/>
    <w:rsid w:val="00C4381D"/>
    <w:rsid w:val="00C438A4"/>
    <w:rsid w:val="00C438A5"/>
    <w:rsid w:val="00C43A51"/>
    <w:rsid w:val="00C43A9E"/>
    <w:rsid w:val="00C43BA2"/>
    <w:rsid w:val="00C43C0D"/>
    <w:rsid w:val="00C43C31"/>
    <w:rsid w:val="00C43C6F"/>
    <w:rsid w:val="00C43CD4"/>
    <w:rsid w:val="00C43D25"/>
    <w:rsid w:val="00C43E58"/>
    <w:rsid w:val="00C43EF3"/>
    <w:rsid w:val="00C43F71"/>
    <w:rsid w:val="00C43FF0"/>
    <w:rsid w:val="00C44042"/>
    <w:rsid w:val="00C440A6"/>
    <w:rsid w:val="00C44105"/>
    <w:rsid w:val="00C4421F"/>
    <w:rsid w:val="00C44317"/>
    <w:rsid w:val="00C4441A"/>
    <w:rsid w:val="00C4448D"/>
    <w:rsid w:val="00C444F5"/>
    <w:rsid w:val="00C44622"/>
    <w:rsid w:val="00C446E3"/>
    <w:rsid w:val="00C4489E"/>
    <w:rsid w:val="00C448C2"/>
    <w:rsid w:val="00C449DA"/>
    <w:rsid w:val="00C449F3"/>
    <w:rsid w:val="00C44AA5"/>
    <w:rsid w:val="00C44B16"/>
    <w:rsid w:val="00C44BCD"/>
    <w:rsid w:val="00C44C38"/>
    <w:rsid w:val="00C44DD1"/>
    <w:rsid w:val="00C44E27"/>
    <w:rsid w:val="00C44ECA"/>
    <w:rsid w:val="00C44FB0"/>
    <w:rsid w:val="00C45148"/>
    <w:rsid w:val="00C45178"/>
    <w:rsid w:val="00C45189"/>
    <w:rsid w:val="00C451F4"/>
    <w:rsid w:val="00C4523C"/>
    <w:rsid w:val="00C452A9"/>
    <w:rsid w:val="00C452B5"/>
    <w:rsid w:val="00C452CD"/>
    <w:rsid w:val="00C45321"/>
    <w:rsid w:val="00C45408"/>
    <w:rsid w:val="00C4541A"/>
    <w:rsid w:val="00C454C1"/>
    <w:rsid w:val="00C4554F"/>
    <w:rsid w:val="00C45550"/>
    <w:rsid w:val="00C45580"/>
    <w:rsid w:val="00C45597"/>
    <w:rsid w:val="00C455FD"/>
    <w:rsid w:val="00C45603"/>
    <w:rsid w:val="00C45657"/>
    <w:rsid w:val="00C4581B"/>
    <w:rsid w:val="00C458B2"/>
    <w:rsid w:val="00C45A7E"/>
    <w:rsid w:val="00C45AC4"/>
    <w:rsid w:val="00C45D41"/>
    <w:rsid w:val="00C45EAB"/>
    <w:rsid w:val="00C45F04"/>
    <w:rsid w:val="00C45F94"/>
    <w:rsid w:val="00C46029"/>
    <w:rsid w:val="00C4604E"/>
    <w:rsid w:val="00C46125"/>
    <w:rsid w:val="00C46285"/>
    <w:rsid w:val="00C463C3"/>
    <w:rsid w:val="00C46467"/>
    <w:rsid w:val="00C4649D"/>
    <w:rsid w:val="00C464AF"/>
    <w:rsid w:val="00C46509"/>
    <w:rsid w:val="00C4651C"/>
    <w:rsid w:val="00C46646"/>
    <w:rsid w:val="00C46785"/>
    <w:rsid w:val="00C4678F"/>
    <w:rsid w:val="00C4695B"/>
    <w:rsid w:val="00C46A00"/>
    <w:rsid w:val="00C46B7E"/>
    <w:rsid w:val="00C46B81"/>
    <w:rsid w:val="00C46D6A"/>
    <w:rsid w:val="00C46F2B"/>
    <w:rsid w:val="00C46FE4"/>
    <w:rsid w:val="00C46FF6"/>
    <w:rsid w:val="00C47017"/>
    <w:rsid w:val="00C47077"/>
    <w:rsid w:val="00C4723A"/>
    <w:rsid w:val="00C4728A"/>
    <w:rsid w:val="00C4732C"/>
    <w:rsid w:val="00C47466"/>
    <w:rsid w:val="00C4769D"/>
    <w:rsid w:val="00C476D5"/>
    <w:rsid w:val="00C476F2"/>
    <w:rsid w:val="00C477D9"/>
    <w:rsid w:val="00C4782B"/>
    <w:rsid w:val="00C4789A"/>
    <w:rsid w:val="00C47A11"/>
    <w:rsid w:val="00C47AD6"/>
    <w:rsid w:val="00C47B8E"/>
    <w:rsid w:val="00C47BDF"/>
    <w:rsid w:val="00C47D14"/>
    <w:rsid w:val="00C47DC2"/>
    <w:rsid w:val="00C47E0B"/>
    <w:rsid w:val="00C47E2D"/>
    <w:rsid w:val="00C47F2C"/>
    <w:rsid w:val="00C47F7C"/>
    <w:rsid w:val="00C47F8D"/>
    <w:rsid w:val="00C47FCC"/>
    <w:rsid w:val="00C5006B"/>
    <w:rsid w:val="00C500B4"/>
    <w:rsid w:val="00C50117"/>
    <w:rsid w:val="00C50196"/>
    <w:rsid w:val="00C501EF"/>
    <w:rsid w:val="00C501FE"/>
    <w:rsid w:val="00C50308"/>
    <w:rsid w:val="00C503D0"/>
    <w:rsid w:val="00C5045C"/>
    <w:rsid w:val="00C506FC"/>
    <w:rsid w:val="00C507C9"/>
    <w:rsid w:val="00C508B3"/>
    <w:rsid w:val="00C508C1"/>
    <w:rsid w:val="00C509E6"/>
    <w:rsid w:val="00C50A63"/>
    <w:rsid w:val="00C50AFC"/>
    <w:rsid w:val="00C50B00"/>
    <w:rsid w:val="00C50B71"/>
    <w:rsid w:val="00C50B7A"/>
    <w:rsid w:val="00C50C57"/>
    <w:rsid w:val="00C50CBA"/>
    <w:rsid w:val="00C50CE7"/>
    <w:rsid w:val="00C50D0C"/>
    <w:rsid w:val="00C50D45"/>
    <w:rsid w:val="00C50DF6"/>
    <w:rsid w:val="00C50E2C"/>
    <w:rsid w:val="00C5117A"/>
    <w:rsid w:val="00C5146F"/>
    <w:rsid w:val="00C514E6"/>
    <w:rsid w:val="00C514F1"/>
    <w:rsid w:val="00C51760"/>
    <w:rsid w:val="00C5176B"/>
    <w:rsid w:val="00C51895"/>
    <w:rsid w:val="00C518BF"/>
    <w:rsid w:val="00C518C6"/>
    <w:rsid w:val="00C518E4"/>
    <w:rsid w:val="00C51980"/>
    <w:rsid w:val="00C51983"/>
    <w:rsid w:val="00C5198E"/>
    <w:rsid w:val="00C519BE"/>
    <w:rsid w:val="00C519C8"/>
    <w:rsid w:val="00C51BC6"/>
    <w:rsid w:val="00C51BE9"/>
    <w:rsid w:val="00C51BFB"/>
    <w:rsid w:val="00C51DEB"/>
    <w:rsid w:val="00C51F4E"/>
    <w:rsid w:val="00C52083"/>
    <w:rsid w:val="00C52096"/>
    <w:rsid w:val="00C520B9"/>
    <w:rsid w:val="00C52122"/>
    <w:rsid w:val="00C52237"/>
    <w:rsid w:val="00C522AE"/>
    <w:rsid w:val="00C523BD"/>
    <w:rsid w:val="00C52410"/>
    <w:rsid w:val="00C52581"/>
    <w:rsid w:val="00C5259C"/>
    <w:rsid w:val="00C525B3"/>
    <w:rsid w:val="00C525FE"/>
    <w:rsid w:val="00C5285F"/>
    <w:rsid w:val="00C52AC8"/>
    <w:rsid w:val="00C52C28"/>
    <w:rsid w:val="00C52C5F"/>
    <w:rsid w:val="00C52CF6"/>
    <w:rsid w:val="00C52F1C"/>
    <w:rsid w:val="00C52F98"/>
    <w:rsid w:val="00C52FA0"/>
    <w:rsid w:val="00C5306B"/>
    <w:rsid w:val="00C53237"/>
    <w:rsid w:val="00C5327A"/>
    <w:rsid w:val="00C5334D"/>
    <w:rsid w:val="00C5354D"/>
    <w:rsid w:val="00C5369D"/>
    <w:rsid w:val="00C5377D"/>
    <w:rsid w:val="00C53915"/>
    <w:rsid w:val="00C53970"/>
    <w:rsid w:val="00C53BDB"/>
    <w:rsid w:val="00C53BE7"/>
    <w:rsid w:val="00C53C42"/>
    <w:rsid w:val="00C53CD9"/>
    <w:rsid w:val="00C53D1D"/>
    <w:rsid w:val="00C53F71"/>
    <w:rsid w:val="00C5415C"/>
    <w:rsid w:val="00C54193"/>
    <w:rsid w:val="00C543A3"/>
    <w:rsid w:val="00C543C4"/>
    <w:rsid w:val="00C54483"/>
    <w:rsid w:val="00C54760"/>
    <w:rsid w:val="00C54800"/>
    <w:rsid w:val="00C54869"/>
    <w:rsid w:val="00C548DE"/>
    <w:rsid w:val="00C5491E"/>
    <w:rsid w:val="00C54921"/>
    <w:rsid w:val="00C54935"/>
    <w:rsid w:val="00C54949"/>
    <w:rsid w:val="00C54BC8"/>
    <w:rsid w:val="00C54D6A"/>
    <w:rsid w:val="00C54DC1"/>
    <w:rsid w:val="00C54DC7"/>
    <w:rsid w:val="00C54E06"/>
    <w:rsid w:val="00C54E28"/>
    <w:rsid w:val="00C54E6D"/>
    <w:rsid w:val="00C54E7A"/>
    <w:rsid w:val="00C54EEC"/>
    <w:rsid w:val="00C54F57"/>
    <w:rsid w:val="00C5503D"/>
    <w:rsid w:val="00C550AF"/>
    <w:rsid w:val="00C55190"/>
    <w:rsid w:val="00C551D5"/>
    <w:rsid w:val="00C55204"/>
    <w:rsid w:val="00C55248"/>
    <w:rsid w:val="00C5528D"/>
    <w:rsid w:val="00C552C7"/>
    <w:rsid w:val="00C552E0"/>
    <w:rsid w:val="00C5531A"/>
    <w:rsid w:val="00C5535A"/>
    <w:rsid w:val="00C55384"/>
    <w:rsid w:val="00C5538A"/>
    <w:rsid w:val="00C55654"/>
    <w:rsid w:val="00C55663"/>
    <w:rsid w:val="00C55710"/>
    <w:rsid w:val="00C55732"/>
    <w:rsid w:val="00C5589E"/>
    <w:rsid w:val="00C558B6"/>
    <w:rsid w:val="00C5594A"/>
    <w:rsid w:val="00C55A34"/>
    <w:rsid w:val="00C55A51"/>
    <w:rsid w:val="00C55C2C"/>
    <w:rsid w:val="00C55C83"/>
    <w:rsid w:val="00C55CA1"/>
    <w:rsid w:val="00C55CCC"/>
    <w:rsid w:val="00C5617A"/>
    <w:rsid w:val="00C56203"/>
    <w:rsid w:val="00C56477"/>
    <w:rsid w:val="00C5648E"/>
    <w:rsid w:val="00C56685"/>
    <w:rsid w:val="00C5677B"/>
    <w:rsid w:val="00C56868"/>
    <w:rsid w:val="00C568DD"/>
    <w:rsid w:val="00C56B39"/>
    <w:rsid w:val="00C56BA1"/>
    <w:rsid w:val="00C56BAF"/>
    <w:rsid w:val="00C56F16"/>
    <w:rsid w:val="00C56FEE"/>
    <w:rsid w:val="00C57043"/>
    <w:rsid w:val="00C57200"/>
    <w:rsid w:val="00C57321"/>
    <w:rsid w:val="00C5744E"/>
    <w:rsid w:val="00C574E7"/>
    <w:rsid w:val="00C57586"/>
    <w:rsid w:val="00C575DF"/>
    <w:rsid w:val="00C5764A"/>
    <w:rsid w:val="00C576D2"/>
    <w:rsid w:val="00C57751"/>
    <w:rsid w:val="00C577A4"/>
    <w:rsid w:val="00C57832"/>
    <w:rsid w:val="00C5791B"/>
    <w:rsid w:val="00C57953"/>
    <w:rsid w:val="00C579E1"/>
    <w:rsid w:val="00C57B77"/>
    <w:rsid w:val="00C57CCC"/>
    <w:rsid w:val="00C57F02"/>
    <w:rsid w:val="00C60077"/>
    <w:rsid w:val="00C6016A"/>
    <w:rsid w:val="00C60264"/>
    <w:rsid w:val="00C602B8"/>
    <w:rsid w:val="00C602F6"/>
    <w:rsid w:val="00C60345"/>
    <w:rsid w:val="00C60348"/>
    <w:rsid w:val="00C604D0"/>
    <w:rsid w:val="00C6053A"/>
    <w:rsid w:val="00C6056F"/>
    <w:rsid w:val="00C605FF"/>
    <w:rsid w:val="00C60CF7"/>
    <w:rsid w:val="00C60DBF"/>
    <w:rsid w:val="00C60DE0"/>
    <w:rsid w:val="00C60E12"/>
    <w:rsid w:val="00C60E65"/>
    <w:rsid w:val="00C60E90"/>
    <w:rsid w:val="00C60EA1"/>
    <w:rsid w:val="00C60F23"/>
    <w:rsid w:val="00C60F4A"/>
    <w:rsid w:val="00C60FEF"/>
    <w:rsid w:val="00C61046"/>
    <w:rsid w:val="00C61204"/>
    <w:rsid w:val="00C612E3"/>
    <w:rsid w:val="00C61333"/>
    <w:rsid w:val="00C61341"/>
    <w:rsid w:val="00C61381"/>
    <w:rsid w:val="00C613B0"/>
    <w:rsid w:val="00C613D1"/>
    <w:rsid w:val="00C613D8"/>
    <w:rsid w:val="00C6153C"/>
    <w:rsid w:val="00C6168C"/>
    <w:rsid w:val="00C61755"/>
    <w:rsid w:val="00C61785"/>
    <w:rsid w:val="00C617DD"/>
    <w:rsid w:val="00C61936"/>
    <w:rsid w:val="00C61957"/>
    <w:rsid w:val="00C61A32"/>
    <w:rsid w:val="00C61A40"/>
    <w:rsid w:val="00C61B12"/>
    <w:rsid w:val="00C61B5C"/>
    <w:rsid w:val="00C61C6B"/>
    <w:rsid w:val="00C61C88"/>
    <w:rsid w:val="00C61E84"/>
    <w:rsid w:val="00C61E88"/>
    <w:rsid w:val="00C6200F"/>
    <w:rsid w:val="00C62051"/>
    <w:rsid w:val="00C620A2"/>
    <w:rsid w:val="00C62181"/>
    <w:rsid w:val="00C6218A"/>
    <w:rsid w:val="00C6225A"/>
    <w:rsid w:val="00C62348"/>
    <w:rsid w:val="00C6256B"/>
    <w:rsid w:val="00C625E0"/>
    <w:rsid w:val="00C6264F"/>
    <w:rsid w:val="00C6270B"/>
    <w:rsid w:val="00C627AE"/>
    <w:rsid w:val="00C6286F"/>
    <w:rsid w:val="00C62906"/>
    <w:rsid w:val="00C62930"/>
    <w:rsid w:val="00C629F6"/>
    <w:rsid w:val="00C62B20"/>
    <w:rsid w:val="00C62B8C"/>
    <w:rsid w:val="00C62D61"/>
    <w:rsid w:val="00C62DA6"/>
    <w:rsid w:val="00C62DF1"/>
    <w:rsid w:val="00C62F07"/>
    <w:rsid w:val="00C62F2C"/>
    <w:rsid w:val="00C630B0"/>
    <w:rsid w:val="00C63204"/>
    <w:rsid w:val="00C633BE"/>
    <w:rsid w:val="00C634BC"/>
    <w:rsid w:val="00C63653"/>
    <w:rsid w:val="00C6368A"/>
    <w:rsid w:val="00C636B0"/>
    <w:rsid w:val="00C63701"/>
    <w:rsid w:val="00C63909"/>
    <w:rsid w:val="00C639B8"/>
    <w:rsid w:val="00C639D4"/>
    <w:rsid w:val="00C63A4D"/>
    <w:rsid w:val="00C63B22"/>
    <w:rsid w:val="00C63BC6"/>
    <w:rsid w:val="00C63BE2"/>
    <w:rsid w:val="00C63C43"/>
    <w:rsid w:val="00C63C6E"/>
    <w:rsid w:val="00C63DB6"/>
    <w:rsid w:val="00C640FC"/>
    <w:rsid w:val="00C64147"/>
    <w:rsid w:val="00C64176"/>
    <w:rsid w:val="00C641E2"/>
    <w:rsid w:val="00C64243"/>
    <w:rsid w:val="00C6427F"/>
    <w:rsid w:val="00C64341"/>
    <w:rsid w:val="00C64406"/>
    <w:rsid w:val="00C645DA"/>
    <w:rsid w:val="00C6468E"/>
    <w:rsid w:val="00C646B0"/>
    <w:rsid w:val="00C646BA"/>
    <w:rsid w:val="00C647BC"/>
    <w:rsid w:val="00C6480F"/>
    <w:rsid w:val="00C64857"/>
    <w:rsid w:val="00C64865"/>
    <w:rsid w:val="00C64926"/>
    <w:rsid w:val="00C64AC5"/>
    <w:rsid w:val="00C64B38"/>
    <w:rsid w:val="00C64B5B"/>
    <w:rsid w:val="00C64B7B"/>
    <w:rsid w:val="00C64B87"/>
    <w:rsid w:val="00C64CA3"/>
    <w:rsid w:val="00C64D32"/>
    <w:rsid w:val="00C64DC1"/>
    <w:rsid w:val="00C64E93"/>
    <w:rsid w:val="00C64FEB"/>
    <w:rsid w:val="00C64FF9"/>
    <w:rsid w:val="00C65091"/>
    <w:rsid w:val="00C6510D"/>
    <w:rsid w:val="00C65248"/>
    <w:rsid w:val="00C653ED"/>
    <w:rsid w:val="00C654E9"/>
    <w:rsid w:val="00C65560"/>
    <w:rsid w:val="00C65582"/>
    <w:rsid w:val="00C655A4"/>
    <w:rsid w:val="00C65738"/>
    <w:rsid w:val="00C657D3"/>
    <w:rsid w:val="00C65814"/>
    <w:rsid w:val="00C65850"/>
    <w:rsid w:val="00C659B1"/>
    <w:rsid w:val="00C65B33"/>
    <w:rsid w:val="00C65B62"/>
    <w:rsid w:val="00C65BD3"/>
    <w:rsid w:val="00C65BDB"/>
    <w:rsid w:val="00C65BF9"/>
    <w:rsid w:val="00C65C70"/>
    <w:rsid w:val="00C65E32"/>
    <w:rsid w:val="00C66025"/>
    <w:rsid w:val="00C6602D"/>
    <w:rsid w:val="00C66076"/>
    <w:rsid w:val="00C6609D"/>
    <w:rsid w:val="00C66107"/>
    <w:rsid w:val="00C6629D"/>
    <w:rsid w:val="00C66662"/>
    <w:rsid w:val="00C66820"/>
    <w:rsid w:val="00C668D2"/>
    <w:rsid w:val="00C66957"/>
    <w:rsid w:val="00C66973"/>
    <w:rsid w:val="00C66985"/>
    <w:rsid w:val="00C66B51"/>
    <w:rsid w:val="00C66C37"/>
    <w:rsid w:val="00C66D17"/>
    <w:rsid w:val="00C66D31"/>
    <w:rsid w:val="00C66D96"/>
    <w:rsid w:val="00C66F7E"/>
    <w:rsid w:val="00C67155"/>
    <w:rsid w:val="00C6716C"/>
    <w:rsid w:val="00C671A2"/>
    <w:rsid w:val="00C67224"/>
    <w:rsid w:val="00C6725E"/>
    <w:rsid w:val="00C6768A"/>
    <w:rsid w:val="00C67694"/>
    <w:rsid w:val="00C676B7"/>
    <w:rsid w:val="00C676F7"/>
    <w:rsid w:val="00C677A4"/>
    <w:rsid w:val="00C678B6"/>
    <w:rsid w:val="00C67B67"/>
    <w:rsid w:val="00C67B6A"/>
    <w:rsid w:val="00C67C03"/>
    <w:rsid w:val="00C67C40"/>
    <w:rsid w:val="00C67CBD"/>
    <w:rsid w:val="00C67E05"/>
    <w:rsid w:val="00C67E07"/>
    <w:rsid w:val="00C67E17"/>
    <w:rsid w:val="00C67F27"/>
    <w:rsid w:val="00C67F99"/>
    <w:rsid w:val="00C70134"/>
    <w:rsid w:val="00C70307"/>
    <w:rsid w:val="00C703A1"/>
    <w:rsid w:val="00C70400"/>
    <w:rsid w:val="00C70500"/>
    <w:rsid w:val="00C70635"/>
    <w:rsid w:val="00C706BB"/>
    <w:rsid w:val="00C706C2"/>
    <w:rsid w:val="00C7073F"/>
    <w:rsid w:val="00C708B3"/>
    <w:rsid w:val="00C708B8"/>
    <w:rsid w:val="00C708F3"/>
    <w:rsid w:val="00C70B0C"/>
    <w:rsid w:val="00C70BB4"/>
    <w:rsid w:val="00C70C3D"/>
    <w:rsid w:val="00C70CCC"/>
    <w:rsid w:val="00C70DB9"/>
    <w:rsid w:val="00C70E35"/>
    <w:rsid w:val="00C70F70"/>
    <w:rsid w:val="00C71058"/>
    <w:rsid w:val="00C7105F"/>
    <w:rsid w:val="00C7106B"/>
    <w:rsid w:val="00C710D2"/>
    <w:rsid w:val="00C7120D"/>
    <w:rsid w:val="00C71319"/>
    <w:rsid w:val="00C71320"/>
    <w:rsid w:val="00C713E6"/>
    <w:rsid w:val="00C71414"/>
    <w:rsid w:val="00C71425"/>
    <w:rsid w:val="00C71627"/>
    <w:rsid w:val="00C71829"/>
    <w:rsid w:val="00C71949"/>
    <w:rsid w:val="00C7199C"/>
    <w:rsid w:val="00C719D1"/>
    <w:rsid w:val="00C71A73"/>
    <w:rsid w:val="00C71C15"/>
    <w:rsid w:val="00C71C8F"/>
    <w:rsid w:val="00C71CB2"/>
    <w:rsid w:val="00C71DAF"/>
    <w:rsid w:val="00C71DB1"/>
    <w:rsid w:val="00C71E8C"/>
    <w:rsid w:val="00C71E8E"/>
    <w:rsid w:val="00C71F49"/>
    <w:rsid w:val="00C71F6F"/>
    <w:rsid w:val="00C71FE3"/>
    <w:rsid w:val="00C720AE"/>
    <w:rsid w:val="00C7215D"/>
    <w:rsid w:val="00C72196"/>
    <w:rsid w:val="00C722BC"/>
    <w:rsid w:val="00C722D3"/>
    <w:rsid w:val="00C7233D"/>
    <w:rsid w:val="00C7238D"/>
    <w:rsid w:val="00C72440"/>
    <w:rsid w:val="00C72800"/>
    <w:rsid w:val="00C728DF"/>
    <w:rsid w:val="00C7291D"/>
    <w:rsid w:val="00C72A35"/>
    <w:rsid w:val="00C72CD2"/>
    <w:rsid w:val="00C7313C"/>
    <w:rsid w:val="00C731FC"/>
    <w:rsid w:val="00C733BA"/>
    <w:rsid w:val="00C73408"/>
    <w:rsid w:val="00C734CA"/>
    <w:rsid w:val="00C734F6"/>
    <w:rsid w:val="00C73517"/>
    <w:rsid w:val="00C7355F"/>
    <w:rsid w:val="00C7371F"/>
    <w:rsid w:val="00C7372F"/>
    <w:rsid w:val="00C73748"/>
    <w:rsid w:val="00C7374C"/>
    <w:rsid w:val="00C737F4"/>
    <w:rsid w:val="00C73942"/>
    <w:rsid w:val="00C73A60"/>
    <w:rsid w:val="00C73C15"/>
    <w:rsid w:val="00C73D8C"/>
    <w:rsid w:val="00C73DAA"/>
    <w:rsid w:val="00C73DE6"/>
    <w:rsid w:val="00C73EAC"/>
    <w:rsid w:val="00C73F4C"/>
    <w:rsid w:val="00C73FA8"/>
    <w:rsid w:val="00C7402A"/>
    <w:rsid w:val="00C74046"/>
    <w:rsid w:val="00C740FA"/>
    <w:rsid w:val="00C74132"/>
    <w:rsid w:val="00C742A4"/>
    <w:rsid w:val="00C74369"/>
    <w:rsid w:val="00C743E8"/>
    <w:rsid w:val="00C74440"/>
    <w:rsid w:val="00C74459"/>
    <w:rsid w:val="00C744AF"/>
    <w:rsid w:val="00C7458D"/>
    <w:rsid w:val="00C74644"/>
    <w:rsid w:val="00C748EA"/>
    <w:rsid w:val="00C74AF2"/>
    <w:rsid w:val="00C74B8D"/>
    <w:rsid w:val="00C74CA9"/>
    <w:rsid w:val="00C74CB8"/>
    <w:rsid w:val="00C74CCD"/>
    <w:rsid w:val="00C74D6A"/>
    <w:rsid w:val="00C74E21"/>
    <w:rsid w:val="00C74F5D"/>
    <w:rsid w:val="00C74F74"/>
    <w:rsid w:val="00C74FDB"/>
    <w:rsid w:val="00C75008"/>
    <w:rsid w:val="00C7506C"/>
    <w:rsid w:val="00C7512D"/>
    <w:rsid w:val="00C7521B"/>
    <w:rsid w:val="00C752C7"/>
    <w:rsid w:val="00C75312"/>
    <w:rsid w:val="00C7533F"/>
    <w:rsid w:val="00C7534C"/>
    <w:rsid w:val="00C75350"/>
    <w:rsid w:val="00C753A5"/>
    <w:rsid w:val="00C753D1"/>
    <w:rsid w:val="00C75467"/>
    <w:rsid w:val="00C754E3"/>
    <w:rsid w:val="00C754F7"/>
    <w:rsid w:val="00C75555"/>
    <w:rsid w:val="00C755B6"/>
    <w:rsid w:val="00C75608"/>
    <w:rsid w:val="00C756A1"/>
    <w:rsid w:val="00C75773"/>
    <w:rsid w:val="00C757B8"/>
    <w:rsid w:val="00C7581F"/>
    <w:rsid w:val="00C758BA"/>
    <w:rsid w:val="00C758E4"/>
    <w:rsid w:val="00C75982"/>
    <w:rsid w:val="00C75A8E"/>
    <w:rsid w:val="00C75AA6"/>
    <w:rsid w:val="00C75AD2"/>
    <w:rsid w:val="00C75AEE"/>
    <w:rsid w:val="00C75B18"/>
    <w:rsid w:val="00C75B84"/>
    <w:rsid w:val="00C75B9E"/>
    <w:rsid w:val="00C75BC9"/>
    <w:rsid w:val="00C75C2D"/>
    <w:rsid w:val="00C75C8F"/>
    <w:rsid w:val="00C75C99"/>
    <w:rsid w:val="00C75D45"/>
    <w:rsid w:val="00C75D6D"/>
    <w:rsid w:val="00C75D71"/>
    <w:rsid w:val="00C75DCF"/>
    <w:rsid w:val="00C75EA1"/>
    <w:rsid w:val="00C75F91"/>
    <w:rsid w:val="00C7600E"/>
    <w:rsid w:val="00C76198"/>
    <w:rsid w:val="00C76205"/>
    <w:rsid w:val="00C76253"/>
    <w:rsid w:val="00C762F0"/>
    <w:rsid w:val="00C762FD"/>
    <w:rsid w:val="00C76385"/>
    <w:rsid w:val="00C76405"/>
    <w:rsid w:val="00C7648C"/>
    <w:rsid w:val="00C764C9"/>
    <w:rsid w:val="00C764FE"/>
    <w:rsid w:val="00C76538"/>
    <w:rsid w:val="00C7660B"/>
    <w:rsid w:val="00C766C4"/>
    <w:rsid w:val="00C766F7"/>
    <w:rsid w:val="00C76727"/>
    <w:rsid w:val="00C76815"/>
    <w:rsid w:val="00C7683E"/>
    <w:rsid w:val="00C769E9"/>
    <w:rsid w:val="00C76A2C"/>
    <w:rsid w:val="00C76A5B"/>
    <w:rsid w:val="00C76AC7"/>
    <w:rsid w:val="00C76AD8"/>
    <w:rsid w:val="00C76B14"/>
    <w:rsid w:val="00C76B4F"/>
    <w:rsid w:val="00C76ECA"/>
    <w:rsid w:val="00C76F58"/>
    <w:rsid w:val="00C76FAD"/>
    <w:rsid w:val="00C77194"/>
    <w:rsid w:val="00C771B5"/>
    <w:rsid w:val="00C772C5"/>
    <w:rsid w:val="00C77313"/>
    <w:rsid w:val="00C77318"/>
    <w:rsid w:val="00C77428"/>
    <w:rsid w:val="00C7745E"/>
    <w:rsid w:val="00C7778B"/>
    <w:rsid w:val="00C777A6"/>
    <w:rsid w:val="00C77812"/>
    <w:rsid w:val="00C77860"/>
    <w:rsid w:val="00C778F3"/>
    <w:rsid w:val="00C779B3"/>
    <w:rsid w:val="00C77A2B"/>
    <w:rsid w:val="00C77AFD"/>
    <w:rsid w:val="00C77B41"/>
    <w:rsid w:val="00C77F01"/>
    <w:rsid w:val="00C77F4E"/>
    <w:rsid w:val="00C77F8F"/>
    <w:rsid w:val="00C80084"/>
    <w:rsid w:val="00C800E8"/>
    <w:rsid w:val="00C8014F"/>
    <w:rsid w:val="00C801BE"/>
    <w:rsid w:val="00C80269"/>
    <w:rsid w:val="00C802DF"/>
    <w:rsid w:val="00C802F1"/>
    <w:rsid w:val="00C8035A"/>
    <w:rsid w:val="00C80496"/>
    <w:rsid w:val="00C80568"/>
    <w:rsid w:val="00C805AD"/>
    <w:rsid w:val="00C8073A"/>
    <w:rsid w:val="00C80769"/>
    <w:rsid w:val="00C8077E"/>
    <w:rsid w:val="00C807DE"/>
    <w:rsid w:val="00C808E5"/>
    <w:rsid w:val="00C80900"/>
    <w:rsid w:val="00C80928"/>
    <w:rsid w:val="00C8099A"/>
    <w:rsid w:val="00C809B2"/>
    <w:rsid w:val="00C80A51"/>
    <w:rsid w:val="00C80B7E"/>
    <w:rsid w:val="00C80CF1"/>
    <w:rsid w:val="00C80D63"/>
    <w:rsid w:val="00C80E80"/>
    <w:rsid w:val="00C8107D"/>
    <w:rsid w:val="00C81205"/>
    <w:rsid w:val="00C812AD"/>
    <w:rsid w:val="00C812C1"/>
    <w:rsid w:val="00C812F6"/>
    <w:rsid w:val="00C813B0"/>
    <w:rsid w:val="00C81426"/>
    <w:rsid w:val="00C8144D"/>
    <w:rsid w:val="00C81479"/>
    <w:rsid w:val="00C814DA"/>
    <w:rsid w:val="00C814E3"/>
    <w:rsid w:val="00C81576"/>
    <w:rsid w:val="00C8163F"/>
    <w:rsid w:val="00C816A3"/>
    <w:rsid w:val="00C817D0"/>
    <w:rsid w:val="00C8183A"/>
    <w:rsid w:val="00C818CC"/>
    <w:rsid w:val="00C81989"/>
    <w:rsid w:val="00C81A64"/>
    <w:rsid w:val="00C81B5F"/>
    <w:rsid w:val="00C81BA7"/>
    <w:rsid w:val="00C81C0A"/>
    <w:rsid w:val="00C81C1F"/>
    <w:rsid w:val="00C81C2D"/>
    <w:rsid w:val="00C81D09"/>
    <w:rsid w:val="00C81D5D"/>
    <w:rsid w:val="00C81EC7"/>
    <w:rsid w:val="00C81ECA"/>
    <w:rsid w:val="00C81FE0"/>
    <w:rsid w:val="00C82179"/>
    <w:rsid w:val="00C82183"/>
    <w:rsid w:val="00C821CD"/>
    <w:rsid w:val="00C822FD"/>
    <w:rsid w:val="00C823EF"/>
    <w:rsid w:val="00C8250F"/>
    <w:rsid w:val="00C82557"/>
    <w:rsid w:val="00C825AB"/>
    <w:rsid w:val="00C82656"/>
    <w:rsid w:val="00C82661"/>
    <w:rsid w:val="00C8266B"/>
    <w:rsid w:val="00C82691"/>
    <w:rsid w:val="00C826BB"/>
    <w:rsid w:val="00C8273D"/>
    <w:rsid w:val="00C827FF"/>
    <w:rsid w:val="00C8282D"/>
    <w:rsid w:val="00C82936"/>
    <w:rsid w:val="00C829FC"/>
    <w:rsid w:val="00C82A06"/>
    <w:rsid w:val="00C82A66"/>
    <w:rsid w:val="00C82B9D"/>
    <w:rsid w:val="00C82B9E"/>
    <w:rsid w:val="00C82BC3"/>
    <w:rsid w:val="00C82BE9"/>
    <w:rsid w:val="00C82BF5"/>
    <w:rsid w:val="00C82C4C"/>
    <w:rsid w:val="00C82D15"/>
    <w:rsid w:val="00C82D33"/>
    <w:rsid w:val="00C82D6B"/>
    <w:rsid w:val="00C82FCD"/>
    <w:rsid w:val="00C830F2"/>
    <w:rsid w:val="00C832C3"/>
    <w:rsid w:val="00C832ED"/>
    <w:rsid w:val="00C833C0"/>
    <w:rsid w:val="00C8351E"/>
    <w:rsid w:val="00C837DE"/>
    <w:rsid w:val="00C83964"/>
    <w:rsid w:val="00C83A80"/>
    <w:rsid w:val="00C83AC3"/>
    <w:rsid w:val="00C83BFE"/>
    <w:rsid w:val="00C83C34"/>
    <w:rsid w:val="00C83CF4"/>
    <w:rsid w:val="00C83D0B"/>
    <w:rsid w:val="00C83DEE"/>
    <w:rsid w:val="00C83FB6"/>
    <w:rsid w:val="00C84184"/>
    <w:rsid w:val="00C841E5"/>
    <w:rsid w:val="00C84210"/>
    <w:rsid w:val="00C842B6"/>
    <w:rsid w:val="00C842CE"/>
    <w:rsid w:val="00C842EE"/>
    <w:rsid w:val="00C84313"/>
    <w:rsid w:val="00C8439A"/>
    <w:rsid w:val="00C84425"/>
    <w:rsid w:val="00C84455"/>
    <w:rsid w:val="00C84882"/>
    <w:rsid w:val="00C84A30"/>
    <w:rsid w:val="00C84A7D"/>
    <w:rsid w:val="00C84AAD"/>
    <w:rsid w:val="00C84BAA"/>
    <w:rsid w:val="00C84CD2"/>
    <w:rsid w:val="00C84D2C"/>
    <w:rsid w:val="00C84D77"/>
    <w:rsid w:val="00C84F02"/>
    <w:rsid w:val="00C8502C"/>
    <w:rsid w:val="00C8506C"/>
    <w:rsid w:val="00C850A4"/>
    <w:rsid w:val="00C85154"/>
    <w:rsid w:val="00C85316"/>
    <w:rsid w:val="00C8531D"/>
    <w:rsid w:val="00C853B4"/>
    <w:rsid w:val="00C853F2"/>
    <w:rsid w:val="00C85428"/>
    <w:rsid w:val="00C8561F"/>
    <w:rsid w:val="00C856E8"/>
    <w:rsid w:val="00C857BE"/>
    <w:rsid w:val="00C857E0"/>
    <w:rsid w:val="00C859CF"/>
    <w:rsid w:val="00C85A17"/>
    <w:rsid w:val="00C85BEF"/>
    <w:rsid w:val="00C85DC3"/>
    <w:rsid w:val="00C85DE2"/>
    <w:rsid w:val="00C85EEA"/>
    <w:rsid w:val="00C860FD"/>
    <w:rsid w:val="00C8611F"/>
    <w:rsid w:val="00C86183"/>
    <w:rsid w:val="00C8623C"/>
    <w:rsid w:val="00C86255"/>
    <w:rsid w:val="00C862BF"/>
    <w:rsid w:val="00C862CD"/>
    <w:rsid w:val="00C862DA"/>
    <w:rsid w:val="00C862F8"/>
    <w:rsid w:val="00C863A6"/>
    <w:rsid w:val="00C86460"/>
    <w:rsid w:val="00C86559"/>
    <w:rsid w:val="00C86610"/>
    <w:rsid w:val="00C866C5"/>
    <w:rsid w:val="00C866F4"/>
    <w:rsid w:val="00C86719"/>
    <w:rsid w:val="00C8686D"/>
    <w:rsid w:val="00C869C7"/>
    <w:rsid w:val="00C869CA"/>
    <w:rsid w:val="00C86AEF"/>
    <w:rsid w:val="00C86B3C"/>
    <w:rsid w:val="00C86C76"/>
    <w:rsid w:val="00C86CEE"/>
    <w:rsid w:val="00C86D89"/>
    <w:rsid w:val="00C86DE5"/>
    <w:rsid w:val="00C86E8F"/>
    <w:rsid w:val="00C86FE7"/>
    <w:rsid w:val="00C8712C"/>
    <w:rsid w:val="00C87180"/>
    <w:rsid w:val="00C87210"/>
    <w:rsid w:val="00C87217"/>
    <w:rsid w:val="00C87230"/>
    <w:rsid w:val="00C87378"/>
    <w:rsid w:val="00C87464"/>
    <w:rsid w:val="00C874D0"/>
    <w:rsid w:val="00C874FE"/>
    <w:rsid w:val="00C87508"/>
    <w:rsid w:val="00C8758E"/>
    <w:rsid w:val="00C87667"/>
    <w:rsid w:val="00C8771D"/>
    <w:rsid w:val="00C87726"/>
    <w:rsid w:val="00C8778F"/>
    <w:rsid w:val="00C87794"/>
    <w:rsid w:val="00C8781C"/>
    <w:rsid w:val="00C87845"/>
    <w:rsid w:val="00C878A3"/>
    <w:rsid w:val="00C878EE"/>
    <w:rsid w:val="00C87AC4"/>
    <w:rsid w:val="00C87B0D"/>
    <w:rsid w:val="00C87B8F"/>
    <w:rsid w:val="00C87BFF"/>
    <w:rsid w:val="00C87CE5"/>
    <w:rsid w:val="00C87DD3"/>
    <w:rsid w:val="00C87DD8"/>
    <w:rsid w:val="00C87E50"/>
    <w:rsid w:val="00C87E68"/>
    <w:rsid w:val="00C87EE7"/>
    <w:rsid w:val="00C87F32"/>
    <w:rsid w:val="00C90330"/>
    <w:rsid w:val="00C903BD"/>
    <w:rsid w:val="00C90459"/>
    <w:rsid w:val="00C9045B"/>
    <w:rsid w:val="00C90489"/>
    <w:rsid w:val="00C907CB"/>
    <w:rsid w:val="00C90929"/>
    <w:rsid w:val="00C9094E"/>
    <w:rsid w:val="00C90A0B"/>
    <w:rsid w:val="00C90C25"/>
    <w:rsid w:val="00C90D1F"/>
    <w:rsid w:val="00C90EFB"/>
    <w:rsid w:val="00C90F40"/>
    <w:rsid w:val="00C9109C"/>
    <w:rsid w:val="00C910AB"/>
    <w:rsid w:val="00C910C0"/>
    <w:rsid w:val="00C910CE"/>
    <w:rsid w:val="00C91260"/>
    <w:rsid w:val="00C91272"/>
    <w:rsid w:val="00C9143A"/>
    <w:rsid w:val="00C914D4"/>
    <w:rsid w:val="00C91619"/>
    <w:rsid w:val="00C916C1"/>
    <w:rsid w:val="00C91763"/>
    <w:rsid w:val="00C91792"/>
    <w:rsid w:val="00C917C2"/>
    <w:rsid w:val="00C91906"/>
    <w:rsid w:val="00C919C1"/>
    <w:rsid w:val="00C91A27"/>
    <w:rsid w:val="00C91ADF"/>
    <w:rsid w:val="00C91B70"/>
    <w:rsid w:val="00C91BFB"/>
    <w:rsid w:val="00C91C19"/>
    <w:rsid w:val="00C91C62"/>
    <w:rsid w:val="00C91D3D"/>
    <w:rsid w:val="00C91D57"/>
    <w:rsid w:val="00C91F80"/>
    <w:rsid w:val="00C91FAD"/>
    <w:rsid w:val="00C91FCA"/>
    <w:rsid w:val="00C91FEA"/>
    <w:rsid w:val="00C9205D"/>
    <w:rsid w:val="00C920CF"/>
    <w:rsid w:val="00C920E3"/>
    <w:rsid w:val="00C920ED"/>
    <w:rsid w:val="00C9220C"/>
    <w:rsid w:val="00C922EA"/>
    <w:rsid w:val="00C92310"/>
    <w:rsid w:val="00C92461"/>
    <w:rsid w:val="00C92474"/>
    <w:rsid w:val="00C9259F"/>
    <w:rsid w:val="00C92603"/>
    <w:rsid w:val="00C92678"/>
    <w:rsid w:val="00C926E6"/>
    <w:rsid w:val="00C92753"/>
    <w:rsid w:val="00C92768"/>
    <w:rsid w:val="00C9282A"/>
    <w:rsid w:val="00C9284E"/>
    <w:rsid w:val="00C92850"/>
    <w:rsid w:val="00C9289B"/>
    <w:rsid w:val="00C929B5"/>
    <w:rsid w:val="00C929C5"/>
    <w:rsid w:val="00C92ABA"/>
    <w:rsid w:val="00C92B57"/>
    <w:rsid w:val="00C92C7B"/>
    <w:rsid w:val="00C92CA8"/>
    <w:rsid w:val="00C92D8B"/>
    <w:rsid w:val="00C92EA3"/>
    <w:rsid w:val="00C92ED2"/>
    <w:rsid w:val="00C92EE1"/>
    <w:rsid w:val="00C92F4A"/>
    <w:rsid w:val="00C93047"/>
    <w:rsid w:val="00C9306D"/>
    <w:rsid w:val="00C930B2"/>
    <w:rsid w:val="00C9319A"/>
    <w:rsid w:val="00C931C7"/>
    <w:rsid w:val="00C931EC"/>
    <w:rsid w:val="00C93344"/>
    <w:rsid w:val="00C933BC"/>
    <w:rsid w:val="00C934F9"/>
    <w:rsid w:val="00C936D2"/>
    <w:rsid w:val="00C936DB"/>
    <w:rsid w:val="00C93850"/>
    <w:rsid w:val="00C938A6"/>
    <w:rsid w:val="00C938D5"/>
    <w:rsid w:val="00C939BF"/>
    <w:rsid w:val="00C93A78"/>
    <w:rsid w:val="00C93AC3"/>
    <w:rsid w:val="00C93D0C"/>
    <w:rsid w:val="00C93D10"/>
    <w:rsid w:val="00C93DCE"/>
    <w:rsid w:val="00C93E89"/>
    <w:rsid w:val="00C93FCE"/>
    <w:rsid w:val="00C94002"/>
    <w:rsid w:val="00C941B1"/>
    <w:rsid w:val="00C942F5"/>
    <w:rsid w:val="00C9432B"/>
    <w:rsid w:val="00C943B2"/>
    <w:rsid w:val="00C94454"/>
    <w:rsid w:val="00C944AD"/>
    <w:rsid w:val="00C946E0"/>
    <w:rsid w:val="00C9477F"/>
    <w:rsid w:val="00C94785"/>
    <w:rsid w:val="00C94845"/>
    <w:rsid w:val="00C948EE"/>
    <w:rsid w:val="00C9499F"/>
    <w:rsid w:val="00C949CD"/>
    <w:rsid w:val="00C94AD3"/>
    <w:rsid w:val="00C94BF2"/>
    <w:rsid w:val="00C94CE9"/>
    <w:rsid w:val="00C94E9F"/>
    <w:rsid w:val="00C94EB5"/>
    <w:rsid w:val="00C94ECE"/>
    <w:rsid w:val="00C94F37"/>
    <w:rsid w:val="00C95054"/>
    <w:rsid w:val="00C950AF"/>
    <w:rsid w:val="00C950BE"/>
    <w:rsid w:val="00C950D1"/>
    <w:rsid w:val="00C951B3"/>
    <w:rsid w:val="00C952AF"/>
    <w:rsid w:val="00C953D6"/>
    <w:rsid w:val="00C95464"/>
    <w:rsid w:val="00C95516"/>
    <w:rsid w:val="00C95618"/>
    <w:rsid w:val="00C95759"/>
    <w:rsid w:val="00C957DB"/>
    <w:rsid w:val="00C9591F"/>
    <w:rsid w:val="00C95A64"/>
    <w:rsid w:val="00C95B85"/>
    <w:rsid w:val="00C95BEF"/>
    <w:rsid w:val="00C95CC5"/>
    <w:rsid w:val="00C95D42"/>
    <w:rsid w:val="00C95D79"/>
    <w:rsid w:val="00C95E20"/>
    <w:rsid w:val="00C95E48"/>
    <w:rsid w:val="00C95ECD"/>
    <w:rsid w:val="00C95F47"/>
    <w:rsid w:val="00C95F49"/>
    <w:rsid w:val="00C96021"/>
    <w:rsid w:val="00C96044"/>
    <w:rsid w:val="00C96063"/>
    <w:rsid w:val="00C9620D"/>
    <w:rsid w:val="00C9621A"/>
    <w:rsid w:val="00C962A8"/>
    <w:rsid w:val="00C96437"/>
    <w:rsid w:val="00C96464"/>
    <w:rsid w:val="00C96477"/>
    <w:rsid w:val="00C96495"/>
    <w:rsid w:val="00C964EC"/>
    <w:rsid w:val="00C96827"/>
    <w:rsid w:val="00C96863"/>
    <w:rsid w:val="00C968DD"/>
    <w:rsid w:val="00C9699B"/>
    <w:rsid w:val="00C96AFC"/>
    <w:rsid w:val="00C96B20"/>
    <w:rsid w:val="00C96C9A"/>
    <w:rsid w:val="00C96E55"/>
    <w:rsid w:val="00C96E6C"/>
    <w:rsid w:val="00C96ECF"/>
    <w:rsid w:val="00C96ED5"/>
    <w:rsid w:val="00C96F1B"/>
    <w:rsid w:val="00C96F61"/>
    <w:rsid w:val="00C96F79"/>
    <w:rsid w:val="00C96FE1"/>
    <w:rsid w:val="00C9703D"/>
    <w:rsid w:val="00C97081"/>
    <w:rsid w:val="00C9718B"/>
    <w:rsid w:val="00C9721B"/>
    <w:rsid w:val="00C97375"/>
    <w:rsid w:val="00C97519"/>
    <w:rsid w:val="00C977A6"/>
    <w:rsid w:val="00C97834"/>
    <w:rsid w:val="00C978AD"/>
    <w:rsid w:val="00C978DF"/>
    <w:rsid w:val="00C9790B"/>
    <w:rsid w:val="00C97A27"/>
    <w:rsid w:val="00C97AA6"/>
    <w:rsid w:val="00C97B07"/>
    <w:rsid w:val="00C97C4C"/>
    <w:rsid w:val="00C97D28"/>
    <w:rsid w:val="00C97DFE"/>
    <w:rsid w:val="00CA0079"/>
    <w:rsid w:val="00CA013A"/>
    <w:rsid w:val="00CA0154"/>
    <w:rsid w:val="00CA01E0"/>
    <w:rsid w:val="00CA020E"/>
    <w:rsid w:val="00CA025C"/>
    <w:rsid w:val="00CA02E6"/>
    <w:rsid w:val="00CA048B"/>
    <w:rsid w:val="00CA0612"/>
    <w:rsid w:val="00CA0664"/>
    <w:rsid w:val="00CA06B2"/>
    <w:rsid w:val="00CA0754"/>
    <w:rsid w:val="00CA07F3"/>
    <w:rsid w:val="00CA0941"/>
    <w:rsid w:val="00CA0A1F"/>
    <w:rsid w:val="00CA0AFF"/>
    <w:rsid w:val="00CA0B2B"/>
    <w:rsid w:val="00CA0C52"/>
    <w:rsid w:val="00CA0D57"/>
    <w:rsid w:val="00CA0D5D"/>
    <w:rsid w:val="00CA0DD3"/>
    <w:rsid w:val="00CA0EA6"/>
    <w:rsid w:val="00CA10C6"/>
    <w:rsid w:val="00CA115F"/>
    <w:rsid w:val="00CA1231"/>
    <w:rsid w:val="00CA12C3"/>
    <w:rsid w:val="00CA1330"/>
    <w:rsid w:val="00CA13D8"/>
    <w:rsid w:val="00CA1446"/>
    <w:rsid w:val="00CA14B2"/>
    <w:rsid w:val="00CA1717"/>
    <w:rsid w:val="00CA174C"/>
    <w:rsid w:val="00CA18A7"/>
    <w:rsid w:val="00CA18F6"/>
    <w:rsid w:val="00CA1921"/>
    <w:rsid w:val="00CA1A7E"/>
    <w:rsid w:val="00CA1B9E"/>
    <w:rsid w:val="00CA1BFC"/>
    <w:rsid w:val="00CA1CA5"/>
    <w:rsid w:val="00CA1CB7"/>
    <w:rsid w:val="00CA1CE6"/>
    <w:rsid w:val="00CA1D7A"/>
    <w:rsid w:val="00CA1E25"/>
    <w:rsid w:val="00CA1E39"/>
    <w:rsid w:val="00CA1E61"/>
    <w:rsid w:val="00CA1F5F"/>
    <w:rsid w:val="00CA1FCA"/>
    <w:rsid w:val="00CA201D"/>
    <w:rsid w:val="00CA221E"/>
    <w:rsid w:val="00CA2284"/>
    <w:rsid w:val="00CA2302"/>
    <w:rsid w:val="00CA231E"/>
    <w:rsid w:val="00CA238E"/>
    <w:rsid w:val="00CA24D6"/>
    <w:rsid w:val="00CA24DD"/>
    <w:rsid w:val="00CA2655"/>
    <w:rsid w:val="00CA2670"/>
    <w:rsid w:val="00CA286C"/>
    <w:rsid w:val="00CA2967"/>
    <w:rsid w:val="00CA2990"/>
    <w:rsid w:val="00CA2A13"/>
    <w:rsid w:val="00CA2A5C"/>
    <w:rsid w:val="00CA2B3C"/>
    <w:rsid w:val="00CA2C83"/>
    <w:rsid w:val="00CA2CCE"/>
    <w:rsid w:val="00CA2DD4"/>
    <w:rsid w:val="00CA2E45"/>
    <w:rsid w:val="00CA2EAB"/>
    <w:rsid w:val="00CA2F11"/>
    <w:rsid w:val="00CA3055"/>
    <w:rsid w:val="00CA30AF"/>
    <w:rsid w:val="00CA30B2"/>
    <w:rsid w:val="00CA30F9"/>
    <w:rsid w:val="00CA31DA"/>
    <w:rsid w:val="00CA3214"/>
    <w:rsid w:val="00CA328C"/>
    <w:rsid w:val="00CA32F2"/>
    <w:rsid w:val="00CA34B3"/>
    <w:rsid w:val="00CA37F1"/>
    <w:rsid w:val="00CA3898"/>
    <w:rsid w:val="00CA38B6"/>
    <w:rsid w:val="00CA3909"/>
    <w:rsid w:val="00CA3941"/>
    <w:rsid w:val="00CA39EE"/>
    <w:rsid w:val="00CA3A30"/>
    <w:rsid w:val="00CA3B05"/>
    <w:rsid w:val="00CA3B71"/>
    <w:rsid w:val="00CA3BC4"/>
    <w:rsid w:val="00CA3BFD"/>
    <w:rsid w:val="00CA3C36"/>
    <w:rsid w:val="00CA3CBB"/>
    <w:rsid w:val="00CA3DA6"/>
    <w:rsid w:val="00CA3F17"/>
    <w:rsid w:val="00CA3F99"/>
    <w:rsid w:val="00CA40BF"/>
    <w:rsid w:val="00CA40E1"/>
    <w:rsid w:val="00CA4191"/>
    <w:rsid w:val="00CA42E9"/>
    <w:rsid w:val="00CA4367"/>
    <w:rsid w:val="00CA449D"/>
    <w:rsid w:val="00CA4620"/>
    <w:rsid w:val="00CA46C7"/>
    <w:rsid w:val="00CA46CE"/>
    <w:rsid w:val="00CA48C2"/>
    <w:rsid w:val="00CA492E"/>
    <w:rsid w:val="00CA4952"/>
    <w:rsid w:val="00CA4984"/>
    <w:rsid w:val="00CA4986"/>
    <w:rsid w:val="00CA49BD"/>
    <w:rsid w:val="00CA49CE"/>
    <w:rsid w:val="00CA49E4"/>
    <w:rsid w:val="00CA4A1D"/>
    <w:rsid w:val="00CA4AF5"/>
    <w:rsid w:val="00CA4CC6"/>
    <w:rsid w:val="00CA4D99"/>
    <w:rsid w:val="00CA4E4B"/>
    <w:rsid w:val="00CA4EB0"/>
    <w:rsid w:val="00CA4F06"/>
    <w:rsid w:val="00CA4F34"/>
    <w:rsid w:val="00CA50C9"/>
    <w:rsid w:val="00CA532D"/>
    <w:rsid w:val="00CA53B3"/>
    <w:rsid w:val="00CA53BC"/>
    <w:rsid w:val="00CA5414"/>
    <w:rsid w:val="00CA544E"/>
    <w:rsid w:val="00CA5583"/>
    <w:rsid w:val="00CA5608"/>
    <w:rsid w:val="00CA567D"/>
    <w:rsid w:val="00CA56C5"/>
    <w:rsid w:val="00CA56D1"/>
    <w:rsid w:val="00CA571F"/>
    <w:rsid w:val="00CA588D"/>
    <w:rsid w:val="00CA58CA"/>
    <w:rsid w:val="00CA599A"/>
    <w:rsid w:val="00CA5A2D"/>
    <w:rsid w:val="00CA5BD5"/>
    <w:rsid w:val="00CA5CF8"/>
    <w:rsid w:val="00CA5CFC"/>
    <w:rsid w:val="00CA5CFE"/>
    <w:rsid w:val="00CA5ECF"/>
    <w:rsid w:val="00CA5FDF"/>
    <w:rsid w:val="00CA6227"/>
    <w:rsid w:val="00CA62B1"/>
    <w:rsid w:val="00CA6359"/>
    <w:rsid w:val="00CA63F2"/>
    <w:rsid w:val="00CA6418"/>
    <w:rsid w:val="00CA6491"/>
    <w:rsid w:val="00CA64B0"/>
    <w:rsid w:val="00CA64F1"/>
    <w:rsid w:val="00CA6536"/>
    <w:rsid w:val="00CA65F0"/>
    <w:rsid w:val="00CA66A8"/>
    <w:rsid w:val="00CA66B7"/>
    <w:rsid w:val="00CA6702"/>
    <w:rsid w:val="00CA67E0"/>
    <w:rsid w:val="00CA686A"/>
    <w:rsid w:val="00CA695E"/>
    <w:rsid w:val="00CA69AC"/>
    <w:rsid w:val="00CA6A23"/>
    <w:rsid w:val="00CA6B23"/>
    <w:rsid w:val="00CA6B40"/>
    <w:rsid w:val="00CA6B86"/>
    <w:rsid w:val="00CA6B8F"/>
    <w:rsid w:val="00CA6B93"/>
    <w:rsid w:val="00CA6C0B"/>
    <w:rsid w:val="00CA6C16"/>
    <w:rsid w:val="00CA6C46"/>
    <w:rsid w:val="00CA6C62"/>
    <w:rsid w:val="00CA6CA8"/>
    <w:rsid w:val="00CA6D12"/>
    <w:rsid w:val="00CA6D65"/>
    <w:rsid w:val="00CA6EBC"/>
    <w:rsid w:val="00CA6F8A"/>
    <w:rsid w:val="00CA6F8D"/>
    <w:rsid w:val="00CA7198"/>
    <w:rsid w:val="00CA73FF"/>
    <w:rsid w:val="00CA74CA"/>
    <w:rsid w:val="00CA7628"/>
    <w:rsid w:val="00CA76F1"/>
    <w:rsid w:val="00CA776E"/>
    <w:rsid w:val="00CA7792"/>
    <w:rsid w:val="00CA78E9"/>
    <w:rsid w:val="00CA79DF"/>
    <w:rsid w:val="00CA7A00"/>
    <w:rsid w:val="00CA7A1C"/>
    <w:rsid w:val="00CA7E2D"/>
    <w:rsid w:val="00CA7E99"/>
    <w:rsid w:val="00CA7EFB"/>
    <w:rsid w:val="00CA7F6B"/>
    <w:rsid w:val="00CA7F9F"/>
    <w:rsid w:val="00CB00D0"/>
    <w:rsid w:val="00CB0176"/>
    <w:rsid w:val="00CB02D2"/>
    <w:rsid w:val="00CB0410"/>
    <w:rsid w:val="00CB0483"/>
    <w:rsid w:val="00CB04AD"/>
    <w:rsid w:val="00CB057D"/>
    <w:rsid w:val="00CB07D9"/>
    <w:rsid w:val="00CB082E"/>
    <w:rsid w:val="00CB0926"/>
    <w:rsid w:val="00CB0962"/>
    <w:rsid w:val="00CB097A"/>
    <w:rsid w:val="00CB0983"/>
    <w:rsid w:val="00CB09AB"/>
    <w:rsid w:val="00CB09DA"/>
    <w:rsid w:val="00CB0A40"/>
    <w:rsid w:val="00CB0ABE"/>
    <w:rsid w:val="00CB0C5B"/>
    <w:rsid w:val="00CB0D87"/>
    <w:rsid w:val="00CB0E54"/>
    <w:rsid w:val="00CB0EC6"/>
    <w:rsid w:val="00CB0F34"/>
    <w:rsid w:val="00CB0F41"/>
    <w:rsid w:val="00CB120B"/>
    <w:rsid w:val="00CB12A9"/>
    <w:rsid w:val="00CB12DE"/>
    <w:rsid w:val="00CB132A"/>
    <w:rsid w:val="00CB1337"/>
    <w:rsid w:val="00CB13F6"/>
    <w:rsid w:val="00CB141B"/>
    <w:rsid w:val="00CB1484"/>
    <w:rsid w:val="00CB14F1"/>
    <w:rsid w:val="00CB1531"/>
    <w:rsid w:val="00CB1541"/>
    <w:rsid w:val="00CB15B2"/>
    <w:rsid w:val="00CB15DA"/>
    <w:rsid w:val="00CB1679"/>
    <w:rsid w:val="00CB1820"/>
    <w:rsid w:val="00CB1851"/>
    <w:rsid w:val="00CB18BE"/>
    <w:rsid w:val="00CB1985"/>
    <w:rsid w:val="00CB198A"/>
    <w:rsid w:val="00CB1CB8"/>
    <w:rsid w:val="00CB1F9E"/>
    <w:rsid w:val="00CB2150"/>
    <w:rsid w:val="00CB21F1"/>
    <w:rsid w:val="00CB22CB"/>
    <w:rsid w:val="00CB2346"/>
    <w:rsid w:val="00CB2364"/>
    <w:rsid w:val="00CB2376"/>
    <w:rsid w:val="00CB2411"/>
    <w:rsid w:val="00CB24C6"/>
    <w:rsid w:val="00CB250D"/>
    <w:rsid w:val="00CB2539"/>
    <w:rsid w:val="00CB25C1"/>
    <w:rsid w:val="00CB26C1"/>
    <w:rsid w:val="00CB2724"/>
    <w:rsid w:val="00CB287F"/>
    <w:rsid w:val="00CB2968"/>
    <w:rsid w:val="00CB29EC"/>
    <w:rsid w:val="00CB2A2F"/>
    <w:rsid w:val="00CB2C65"/>
    <w:rsid w:val="00CB2C92"/>
    <w:rsid w:val="00CB2CB1"/>
    <w:rsid w:val="00CB2D66"/>
    <w:rsid w:val="00CB2DCC"/>
    <w:rsid w:val="00CB2EF8"/>
    <w:rsid w:val="00CB2F3D"/>
    <w:rsid w:val="00CB3036"/>
    <w:rsid w:val="00CB3173"/>
    <w:rsid w:val="00CB31A6"/>
    <w:rsid w:val="00CB31E6"/>
    <w:rsid w:val="00CB3204"/>
    <w:rsid w:val="00CB3223"/>
    <w:rsid w:val="00CB335D"/>
    <w:rsid w:val="00CB352D"/>
    <w:rsid w:val="00CB3727"/>
    <w:rsid w:val="00CB383E"/>
    <w:rsid w:val="00CB38BA"/>
    <w:rsid w:val="00CB38C9"/>
    <w:rsid w:val="00CB3B45"/>
    <w:rsid w:val="00CB3B94"/>
    <w:rsid w:val="00CB3C06"/>
    <w:rsid w:val="00CB3C66"/>
    <w:rsid w:val="00CB3CA6"/>
    <w:rsid w:val="00CB3F61"/>
    <w:rsid w:val="00CB4040"/>
    <w:rsid w:val="00CB405B"/>
    <w:rsid w:val="00CB41A0"/>
    <w:rsid w:val="00CB41BC"/>
    <w:rsid w:val="00CB41BD"/>
    <w:rsid w:val="00CB4384"/>
    <w:rsid w:val="00CB43FA"/>
    <w:rsid w:val="00CB44BA"/>
    <w:rsid w:val="00CB4658"/>
    <w:rsid w:val="00CB4676"/>
    <w:rsid w:val="00CB46D7"/>
    <w:rsid w:val="00CB4700"/>
    <w:rsid w:val="00CB4745"/>
    <w:rsid w:val="00CB478D"/>
    <w:rsid w:val="00CB481E"/>
    <w:rsid w:val="00CB486F"/>
    <w:rsid w:val="00CB4903"/>
    <w:rsid w:val="00CB49A0"/>
    <w:rsid w:val="00CB49EE"/>
    <w:rsid w:val="00CB4A1C"/>
    <w:rsid w:val="00CB4A7D"/>
    <w:rsid w:val="00CB4B56"/>
    <w:rsid w:val="00CB4BB5"/>
    <w:rsid w:val="00CB4BEC"/>
    <w:rsid w:val="00CB4C1B"/>
    <w:rsid w:val="00CB4D4E"/>
    <w:rsid w:val="00CB4FB2"/>
    <w:rsid w:val="00CB50DB"/>
    <w:rsid w:val="00CB5120"/>
    <w:rsid w:val="00CB52D2"/>
    <w:rsid w:val="00CB532A"/>
    <w:rsid w:val="00CB5466"/>
    <w:rsid w:val="00CB5484"/>
    <w:rsid w:val="00CB54AF"/>
    <w:rsid w:val="00CB5619"/>
    <w:rsid w:val="00CB5664"/>
    <w:rsid w:val="00CB573E"/>
    <w:rsid w:val="00CB5799"/>
    <w:rsid w:val="00CB5894"/>
    <w:rsid w:val="00CB5A40"/>
    <w:rsid w:val="00CB5A7D"/>
    <w:rsid w:val="00CB5B35"/>
    <w:rsid w:val="00CB5BE6"/>
    <w:rsid w:val="00CB5C10"/>
    <w:rsid w:val="00CB5C70"/>
    <w:rsid w:val="00CB5D9A"/>
    <w:rsid w:val="00CB5E17"/>
    <w:rsid w:val="00CB5F13"/>
    <w:rsid w:val="00CB6492"/>
    <w:rsid w:val="00CB64DF"/>
    <w:rsid w:val="00CB6510"/>
    <w:rsid w:val="00CB657A"/>
    <w:rsid w:val="00CB6582"/>
    <w:rsid w:val="00CB65F5"/>
    <w:rsid w:val="00CB661B"/>
    <w:rsid w:val="00CB6648"/>
    <w:rsid w:val="00CB68A9"/>
    <w:rsid w:val="00CB690B"/>
    <w:rsid w:val="00CB695F"/>
    <w:rsid w:val="00CB69D2"/>
    <w:rsid w:val="00CB6A27"/>
    <w:rsid w:val="00CB6A61"/>
    <w:rsid w:val="00CB6A71"/>
    <w:rsid w:val="00CB6AA4"/>
    <w:rsid w:val="00CB6AD7"/>
    <w:rsid w:val="00CB6C7B"/>
    <w:rsid w:val="00CB6D15"/>
    <w:rsid w:val="00CB6D9F"/>
    <w:rsid w:val="00CB6EE8"/>
    <w:rsid w:val="00CB6F2A"/>
    <w:rsid w:val="00CB6F5D"/>
    <w:rsid w:val="00CB6FA3"/>
    <w:rsid w:val="00CB700C"/>
    <w:rsid w:val="00CB701B"/>
    <w:rsid w:val="00CB70F6"/>
    <w:rsid w:val="00CB7241"/>
    <w:rsid w:val="00CB7310"/>
    <w:rsid w:val="00CB7353"/>
    <w:rsid w:val="00CB73F3"/>
    <w:rsid w:val="00CB7443"/>
    <w:rsid w:val="00CB7467"/>
    <w:rsid w:val="00CB748A"/>
    <w:rsid w:val="00CB74BD"/>
    <w:rsid w:val="00CB75C4"/>
    <w:rsid w:val="00CB76CF"/>
    <w:rsid w:val="00CB76D2"/>
    <w:rsid w:val="00CB7712"/>
    <w:rsid w:val="00CB792D"/>
    <w:rsid w:val="00CB7970"/>
    <w:rsid w:val="00CB79F6"/>
    <w:rsid w:val="00CB7AEE"/>
    <w:rsid w:val="00CB7B21"/>
    <w:rsid w:val="00CB7B40"/>
    <w:rsid w:val="00CB7CA8"/>
    <w:rsid w:val="00CB7CC3"/>
    <w:rsid w:val="00CB7D4E"/>
    <w:rsid w:val="00CB7F68"/>
    <w:rsid w:val="00CB7FE3"/>
    <w:rsid w:val="00CB7FF3"/>
    <w:rsid w:val="00CC006D"/>
    <w:rsid w:val="00CC007F"/>
    <w:rsid w:val="00CC0084"/>
    <w:rsid w:val="00CC0148"/>
    <w:rsid w:val="00CC0190"/>
    <w:rsid w:val="00CC0246"/>
    <w:rsid w:val="00CC029C"/>
    <w:rsid w:val="00CC02EF"/>
    <w:rsid w:val="00CC0381"/>
    <w:rsid w:val="00CC039B"/>
    <w:rsid w:val="00CC0435"/>
    <w:rsid w:val="00CC054E"/>
    <w:rsid w:val="00CC0564"/>
    <w:rsid w:val="00CC057D"/>
    <w:rsid w:val="00CC0613"/>
    <w:rsid w:val="00CC06B5"/>
    <w:rsid w:val="00CC06BA"/>
    <w:rsid w:val="00CC06DF"/>
    <w:rsid w:val="00CC0886"/>
    <w:rsid w:val="00CC09C2"/>
    <w:rsid w:val="00CC0A7C"/>
    <w:rsid w:val="00CC0A81"/>
    <w:rsid w:val="00CC0B1D"/>
    <w:rsid w:val="00CC0B90"/>
    <w:rsid w:val="00CC0BCB"/>
    <w:rsid w:val="00CC0D28"/>
    <w:rsid w:val="00CC0D6E"/>
    <w:rsid w:val="00CC0D76"/>
    <w:rsid w:val="00CC10B0"/>
    <w:rsid w:val="00CC117C"/>
    <w:rsid w:val="00CC11B8"/>
    <w:rsid w:val="00CC1208"/>
    <w:rsid w:val="00CC122A"/>
    <w:rsid w:val="00CC131D"/>
    <w:rsid w:val="00CC148D"/>
    <w:rsid w:val="00CC1599"/>
    <w:rsid w:val="00CC15A1"/>
    <w:rsid w:val="00CC1620"/>
    <w:rsid w:val="00CC16C2"/>
    <w:rsid w:val="00CC1738"/>
    <w:rsid w:val="00CC1781"/>
    <w:rsid w:val="00CC17FF"/>
    <w:rsid w:val="00CC1895"/>
    <w:rsid w:val="00CC19D3"/>
    <w:rsid w:val="00CC19FE"/>
    <w:rsid w:val="00CC1AA0"/>
    <w:rsid w:val="00CC1B4E"/>
    <w:rsid w:val="00CC1CD1"/>
    <w:rsid w:val="00CC1D95"/>
    <w:rsid w:val="00CC1E5A"/>
    <w:rsid w:val="00CC205E"/>
    <w:rsid w:val="00CC209F"/>
    <w:rsid w:val="00CC20F5"/>
    <w:rsid w:val="00CC2128"/>
    <w:rsid w:val="00CC213D"/>
    <w:rsid w:val="00CC2168"/>
    <w:rsid w:val="00CC21CB"/>
    <w:rsid w:val="00CC2291"/>
    <w:rsid w:val="00CC23A3"/>
    <w:rsid w:val="00CC240A"/>
    <w:rsid w:val="00CC2453"/>
    <w:rsid w:val="00CC2454"/>
    <w:rsid w:val="00CC2484"/>
    <w:rsid w:val="00CC252F"/>
    <w:rsid w:val="00CC277F"/>
    <w:rsid w:val="00CC279C"/>
    <w:rsid w:val="00CC279F"/>
    <w:rsid w:val="00CC28DD"/>
    <w:rsid w:val="00CC28E5"/>
    <w:rsid w:val="00CC2950"/>
    <w:rsid w:val="00CC29BF"/>
    <w:rsid w:val="00CC2A89"/>
    <w:rsid w:val="00CC2B37"/>
    <w:rsid w:val="00CC2C79"/>
    <w:rsid w:val="00CC2CCA"/>
    <w:rsid w:val="00CC2D34"/>
    <w:rsid w:val="00CC2EBB"/>
    <w:rsid w:val="00CC2F30"/>
    <w:rsid w:val="00CC2F53"/>
    <w:rsid w:val="00CC2FF7"/>
    <w:rsid w:val="00CC30B7"/>
    <w:rsid w:val="00CC3189"/>
    <w:rsid w:val="00CC32BE"/>
    <w:rsid w:val="00CC3315"/>
    <w:rsid w:val="00CC33D1"/>
    <w:rsid w:val="00CC3486"/>
    <w:rsid w:val="00CC348B"/>
    <w:rsid w:val="00CC350E"/>
    <w:rsid w:val="00CC3570"/>
    <w:rsid w:val="00CC3571"/>
    <w:rsid w:val="00CC357E"/>
    <w:rsid w:val="00CC36BF"/>
    <w:rsid w:val="00CC36F1"/>
    <w:rsid w:val="00CC374F"/>
    <w:rsid w:val="00CC377F"/>
    <w:rsid w:val="00CC3859"/>
    <w:rsid w:val="00CC3872"/>
    <w:rsid w:val="00CC39C8"/>
    <w:rsid w:val="00CC3A71"/>
    <w:rsid w:val="00CC3A88"/>
    <w:rsid w:val="00CC3C8A"/>
    <w:rsid w:val="00CC3D59"/>
    <w:rsid w:val="00CC3D74"/>
    <w:rsid w:val="00CC3DA6"/>
    <w:rsid w:val="00CC3DD8"/>
    <w:rsid w:val="00CC3DE4"/>
    <w:rsid w:val="00CC3E3B"/>
    <w:rsid w:val="00CC3F68"/>
    <w:rsid w:val="00CC4038"/>
    <w:rsid w:val="00CC409B"/>
    <w:rsid w:val="00CC43EB"/>
    <w:rsid w:val="00CC4545"/>
    <w:rsid w:val="00CC4718"/>
    <w:rsid w:val="00CC4733"/>
    <w:rsid w:val="00CC4747"/>
    <w:rsid w:val="00CC484F"/>
    <w:rsid w:val="00CC485B"/>
    <w:rsid w:val="00CC485D"/>
    <w:rsid w:val="00CC48CB"/>
    <w:rsid w:val="00CC48D8"/>
    <w:rsid w:val="00CC49BA"/>
    <w:rsid w:val="00CC49DD"/>
    <w:rsid w:val="00CC4AC5"/>
    <w:rsid w:val="00CC4BBB"/>
    <w:rsid w:val="00CC4BE6"/>
    <w:rsid w:val="00CC4D63"/>
    <w:rsid w:val="00CC4DF4"/>
    <w:rsid w:val="00CC4E30"/>
    <w:rsid w:val="00CC4E5E"/>
    <w:rsid w:val="00CC51E4"/>
    <w:rsid w:val="00CC526D"/>
    <w:rsid w:val="00CC530A"/>
    <w:rsid w:val="00CC530F"/>
    <w:rsid w:val="00CC5326"/>
    <w:rsid w:val="00CC53B1"/>
    <w:rsid w:val="00CC540B"/>
    <w:rsid w:val="00CC5546"/>
    <w:rsid w:val="00CC5585"/>
    <w:rsid w:val="00CC55C0"/>
    <w:rsid w:val="00CC5697"/>
    <w:rsid w:val="00CC569D"/>
    <w:rsid w:val="00CC57C9"/>
    <w:rsid w:val="00CC57DC"/>
    <w:rsid w:val="00CC58DC"/>
    <w:rsid w:val="00CC59F7"/>
    <w:rsid w:val="00CC5ACF"/>
    <w:rsid w:val="00CC5B24"/>
    <w:rsid w:val="00CC5B5A"/>
    <w:rsid w:val="00CC5BF6"/>
    <w:rsid w:val="00CC5C5D"/>
    <w:rsid w:val="00CC5C61"/>
    <w:rsid w:val="00CC5D41"/>
    <w:rsid w:val="00CC5D5C"/>
    <w:rsid w:val="00CC5DD9"/>
    <w:rsid w:val="00CC5EF9"/>
    <w:rsid w:val="00CC6042"/>
    <w:rsid w:val="00CC6045"/>
    <w:rsid w:val="00CC609E"/>
    <w:rsid w:val="00CC6126"/>
    <w:rsid w:val="00CC6167"/>
    <w:rsid w:val="00CC6174"/>
    <w:rsid w:val="00CC617B"/>
    <w:rsid w:val="00CC6192"/>
    <w:rsid w:val="00CC620E"/>
    <w:rsid w:val="00CC62CB"/>
    <w:rsid w:val="00CC6370"/>
    <w:rsid w:val="00CC641D"/>
    <w:rsid w:val="00CC65F4"/>
    <w:rsid w:val="00CC6632"/>
    <w:rsid w:val="00CC6688"/>
    <w:rsid w:val="00CC6833"/>
    <w:rsid w:val="00CC688E"/>
    <w:rsid w:val="00CC68A7"/>
    <w:rsid w:val="00CC68FB"/>
    <w:rsid w:val="00CC695A"/>
    <w:rsid w:val="00CC6A64"/>
    <w:rsid w:val="00CC6AC2"/>
    <w:rsid w:val="00CC6B7F"/>
    <w:rsid w:val="00CC6BB3"/>
    <w:rsid w:val="00CC6D40"/>
    <w:rsid w:val="00CC7202"/>
    <w:rsid w:val="00CC7366"/>
    <w:rsid w:val="00CC73D8"/>
    <w:rsid w:val="00CC73E8"/>
    <w:rsid w:val="00CC7499"/>
    <w:rsid w:val="00CC7554"/>
    <w:rsid w:val="00CC75D1"/>
    <w:rsid w:val="00CC75E5"/>
    <w:rsid w:val="00CC762F"/>
    <w:rsid w:val="00CC768B"/>
    <w:rsid w:val="00CC77FA"/>
    <w:rsid w:val="00CC7947"/>
    <w:rsid w:val="00CC7A3D"/>
    <w:rsid w:val="00CC7ABB"/>
    <w:rsid w:val="00CC7BD9"/>
    <w:rsid w:val="00CC7C15"/>
    <w:rsid w:val="00CC7D05"/>
    <w:rsid w:val="00CC7DBA"/>
    <w:rsid w:val="00CD0020"/>
    <w:rsid w:val="00CD0182"/>
    <w:rsid w:val="00CD01A5"/>
    <w:rsid w:val="00CD0396"/>
    <w:rsid w:val="00CD04D7"/>
    <w:rsid w:val="00CD0529"/>
    <w:rsid w:val="00CD05E0"/>
    <w:rsid w:val="00CD05E3"/>
    <w:rsid w:val="00CD0686"/>
    <w:rsid w:val="00CD083D"/>
    <w:rsid w:val="00CD08F1"/>
    <w:rsid w:val="00CD08F4"/>
    <w:rsid w:val="00CD092B"/>
    <w:rsid w:val="00CD0982"/>
    <w:rsid w:val="00CD09B4"/>
    <w:rsid w:val="00CD0A52"/>
    <w:rsid w:val="00CD0A96"/>
    <w:rsid w:val="00CD0AB2"/>
    <w:rsid w:val="00CD0CB0"/>
    <w:rsid w:val="00CD0CF7"/>
    <w:rsid w:val="00CD0F4C"/>
    <w:rsid w:val="00CD1122"/>
    <w:rsid w:val="00CD1143"/>
    <w:rsid w:val="00CD1219"/>
    <w:rsid w:val="00CD12A6"/>
    <w:rsid w:val="00CD135B"/>
    <w:rsid w:val="00CD1471"/>
    <w:rsid w:val="00CD15C1"/>
    <w:rsid w:val="00CD1667"/>
    <w:rsid w:val="00CD16A7"/>
    <w:rsid w:val="00CD16BD"/>
    <w:rsid w:val="00CD1797"/>
    <w:rsid w:val="00CD18C8"/>
    <w:rsid w:val="00CD1996"/>
    <w:rsid w:val="00CD19C5"/>
    <w:rsid w:val="00CD1A6C"/>
    <w:rsid w:val="00CD1B66"/>
    <w:rsid w:val="00CD1CA2"/>
    <w:rsid w:val="00CD1D09"/>
    <w:rsid w:val="00CD1F33"/>
    <w:rsid w:val="00CD1FC5"/>
    <w:rsid w:val="00CD2043"/>
    <w:rsid w:val="00CD205E"/>
    <w:rsid w:val="00CD21C5"/>
    <w:rsid w:val="00CD21E7"/>
    <w:rsid w:val="00CD2225"/>
    <w:rsid w:val="00CD22B7"/>
    <w:rsid w:val="00CD234B"/>
    <w:rsid w:val="00CD23C7"/>
    <w:rsid w:val="00CD2417"/>
    <w:rsid w:val="00CD24ED"/>
    <w:rsid w:val="00CD264C"/>
    <w:rsid w:val="00CD2687"/>
    <w:rsid w:val="00CD269B"/>
    <w:rsid w:val="00CD2757"/>
    <w:rsid w:val="00CD27E3"/>
    <w:rsid w:val="00CD27E6"/>
    <w:rsid w:val="00CD2851"/>
    <w:rsid w:val="00CD29C9"/>
    <w:rsid w:val="00CD29FF"/>
    <w:rsid w:val="00CD2BD0"/>
    <w:rsid w:val="00CD2C12"/>
    <w:rsid w:val="00CD2CA5"/>
    <w:rsid w:val="00CD2D0C"/>
    <w:rsid w:val="00CD2E03"/>
    <w:rsid w:val="00CD2F63"/>
    <w:rsid w:val="00CD2FE6"/>
    <w:rsid w:val="00CD306C"/>
    <w:rsid w:val="00CD3079"/>
    <w:rsid w:val="00CD30A8"/>
    <w:rsid w:val="00CD30D5"/>
    <w:rsid w:val="00CD30F5"/>
    <w:rsid w:val="00CD3149"/>
    <w:rsid w:val="00CD326E"/>
    <w:rsid w:val="00CD3285"/>
    <w:rsid w:val="00CD32AE"/>
    <w:rsid w:val="00CD32D1"/>
    <w:rsid w:val="00CD3426"/>
    <w:rsid w:val="00CD34A5"/>
    <w:rsid w:val="00CD3577"/>
    <w:rsid w:val="00CD3595"/>
    <w:rsid w:val="00CD35E5"/>
    <w:rsid w:val="00CD360A"/>
    <w:rsid w:val="00CD3669"/>
    <w:rsid w:val="00CD3670"/>
    <w:rsid w:val="00CD36BE"/>
    <w:rsid w:val="00CD3768"/>
    <w:rsid w:val="00CD37EE"/>
    <w:rsid w:val="00CD3812"/>
    <w:rsid w:val="00CD387B"/>
    <w:rsid w:val="00CD3A9C"/>
    <w:rsid w:val="00CD3AA6"/>
    <w:rsid w:val="00CD3B98"/>
    <w:rsid w:val="00CD3BF0"/>
    <w:rsid w:val="00CD3C5F"/>
    <w:rsid w:val="00CD3CE7"/>
    <w:rsid w:val="00CD3D62"/>
    <w:rsid w:val="00CD3D8F"/>
    <w:rsid w:val="00CD3E29"/>
    <w:rsid w:val="00CD3ECB"/>
    <w:rsid w:val="00CD3F2A"/>
    <w:rsid w:val="00CD401A"/>
    <w:rsid w:val="00CD4089"/>
    <w:rsid w:val="00CD40E1"/>
    <w:rsid w:val="00CD4280"/>
    <w:rsid w:val="00CD432E"/>
    <w:rsid w:val="00CD440C"/>
    <w:rsid w:val="00CD4531"/>
    <w:rsid w:val="00CD454C"/>
    <w:rsid w:val="00CD45C1"/>
    <w:rsid w:val="00CD467D"/>
    <w:rsid w:val="00CD46C6"/>
    <w:rsid w:val="00CD4710"/>
    <w:rsid w:val="00CD47C1"/>
    <w:rsid w:val="00CD47DD"/>
    <w:rsid w:val="00CD4833"/>
    <w:rsid w:val="00CD487C"/>
    <w:rsid w:val="00CD4B26"/>
    <w:rsid w:val="00CD4BB5"/>
    <w:rsid w:val="00CD4BFE"/>
    <w:rsid w:val="00CD4CF2"/>
    <w:rsid w:val="00CD4D3B"/>
    <w:rsid w:val="00CD4D3C"/>
    <w:rsid w:val="00CD4D5E"/>
    <w:rsid w:val="00CD4DEB"/>
    <w:rsid w:val="00CD4E73"/>
    <w:rsid w:val="00CD4EAD"/>
    <w:rsid w:val="00CD4ED4"/>
    <w:rsid w:val="00CD4EE0"/>
    <w:rsid w:val="00CD4FE8"/>
    <w:rsid w:val="00CD54A2"/>
    <w:rsid w:val="00CD57C8"/>
    <w:rsid w:val="00CD585A"/>
    <w:rsid w:val="00CD586C"/>
    <w:rsid w:val="00CD5934"/>
    <w:rsid w:val="00CD5961"/>
    <w:rsid w:val="00CD5A18"/>
    <w:rsid w:val="00CD5E06"/>
    <w:rsid w:val="00CD5EA0"/>
    <w:rsid w:val="00CD619F"/>
    <w:rsid w:val="00CD61D9"/>
    <w:rsid w:val="00CD6356"/>
    <w:rsid w:val="00CD6399"/>
    <w:rsid w:val="00CD6470"/>
    <w:rsid w:val="00CD64D7"/>
    <w:rsid w:val="00CD6505"/>
    <w:rsid w:val="00CD6556"/>
    <w:rsid w:val="00CD6652"/>
    <w:rsid w:val="00CD665A"/>
    <w:rsid w:val="00CD67B9"/>
    <w:rsid w:val="00CD67D6"/>
    <w:rsid w:val="00CD67F8"/>
    <w:rsid w:val="00CD683B"/>
    <w:rsid w:val="00CD6864"/>
    <w:rsid w:val="00CD6980"/>
    <w:rsid w:val="00CD6B20"/>
    <w:rsid w:val="00CD6B67"/>
    <w:rsid w:val="00CD6C53"/>
    <w:rsid w:val="00CD6DCF"/>
    <w:rsid w:val="00CD6E77"/>
    <w:rsid w:val="00CD6EFA"/>
    <w:rsid w:val="00CD6F48"/>
    <w:rsid w:val="00CD6FCA"/>
    <w:rsid w:val="00CD701F"/>
    <w:rsid w:val="00CD7040"/>
    <w:rsid w:val="00CD7135"/>
    <w:rsid w:val="00CD731C"/>
    <w:rsid w:val="00CD7479"/>
    <w:rsid w:val="00CD74D8"/>
    <w:rsid w:val="00CD75B5"/>
    <w:rsid w:val="00CD7662"/>
    <w:rsid w:val="00CD7690"/>
    <w:rsid w:val="00CD7706"/>
    <w:rsid w:val="00CD7897"/>
    <w:rsid w:val="00CD7BDB"/>
    <w:rsid w:val="00CD7D2E"/>
    <w:rsid w:val="00CE0008"/>
    <w:rsid w:val="00CE0064"/>
    <w:rsid w:val="00CE007A"/>
    <w:rsid w:val="00CE01F9"/>
    <w:rsid w:val="00CE021E"/>
    <w:rsid w:val="00CE0227"/>
    <w:rsid w:val="00CE0373"/>
    <w:rsid w:val="00CE03C3"/>
    <w:rsid w:val="00CE03E1"/>
    <w:rsid w:val="00CE03F2"/>
    <w:rsid w:val="00CE05A8"/>
    <w:rsid w:val="00CE05F7"/>
    <w:rsid w:val="00CE063D"/>
    <w:rsid w:val="00CE0932"/>
    <w:rsid w:val="00CE09C6"/>
    <w:rsid w:val="00CE0A65"/>
    <w:rsid w:val="00CE0AA2"/>
    <w:rsid w:val="00CE0AAD"/>
    <w:rsid w:val="00CE0B13"/>
    <w:rsid w:val="00CE0B26"/>
    <w:rsid w:val="00CE0C51"/>
    <w:rsid w:val="00CE0CB2"/>
    <w:rsid w:val="00CE0DA2"/>
    <w:rsid w:val="00CE0E38"/>
    <w:rsid w:val="00CE0F1B"/>
    <w:rsid w:val="00CE1097"/>
    <w:rsid w:val="00CE10EF"/>
    <w:rsid w:val="00CE1134"/>
    <w:rsid w:val="00CE1162"/>
    <w:rsid w:val="00CE120E"/>
    <w:rsid w:val="00CE12B6"/>
    <w:rsid w:val="00CE1312"/>
    <w:rsid w:val="00CE1339"/>
    <w:rsid w:val="00CE139B"/>
    <w:rsid w:val="00CE13B2"/>
    <w:rsid w:val="00CE1462"/>
    <w:rsid w:val="00CE14A6"/>
    <w:rsid w:val="00CE14E6"/>
    <w:rsid w:val="00CE156E"/>
    <w:rsid w:val="00CE164F"/>
    <w:rsid w:val="00CE172F"/>
    <w:rsid w:val="00CE1757"/>
    <w:rsid w:val="00CE1789"/>
    <w:rsid w:val="00CE1835"/>
    <w:rsid w:val="00CE186B"/>
    <w:rsid w:val="00CE1962"/>
    <w:rsid w:val="00CE19D5"/>
    <w:rsid w:val="00CE1C0F"/>
    <w:rsid w:val="00CE1D31"/>
    <w:rsid w:val="00CE1DCD"/>
    <w:rsid w:val="00CE1E64"/>
    <w:rsid w:val="00CE1EFD"/>
    <w:rsid w:val="00CE203E"/>
    <w:rsid w:val="00CE2064"/>
    <w:rsid w:val="00CE20D2"/>
    <w:rsid w:val="00CE2105"/>
    <w:rsid w:val="00CE213D"/>
    <w:rsid w:val="00CE2161"/>
    <w:rsid w:val="00CE226C"/>
    <w:rsid w:val="00CE22E5"/>
    <w:rsid w:val="00CE2483"/>
    <w:rsid w:val="00CE24D4"/>
    <w:rsid w:val="00CE2523"/>
    <w:rsid w:val="00CE2524"/>
    <w:rsid w:val="00CE259E"/>
    <w:rsid w:val="00CE29EB"/>
    <w:rsid w:val="00CE2CA5"/>
    <w:rsid w:val="00CE2E8C"/>
    <w:rsid w:val="00CE2ECE"/>
    <w:rsid w:val="00CE3070"/>
    <w:rsid w:val="00CE3094"/>
    <w:rsid w:val="00CE3194"/>
    <w:rsid w:val="00CE334E"/>
    <w:rsid w:val="00CE336F"/>
    <w:rsid w:val="00CE3443"/>
    <w:rsid w:val="00CE35BA"/>
    <w:rsid w:val="00CE361B"/>
    <w:rsid w:val="00CE36ED"/>
    <w:rsid w:val="00CE385E"/>
    <w:rsid w:val="00CE385F"/>
    <w:rsid w:val="00CE3952"/>
    <w:rsid w:val="00CE3977"/>
    <w:rsid w:val="00CE3C68"/>
    <w:rsid w:val="00CE3CCB"/>
    <w:rsid w:val="00CE3CF5"/>
    <w:rsid w:val="00CE3CFE"/>
    <w:rsid w:val="00CE3D6D"/>
    <w:rsid w:val="00CE3D75"/>
    <w:rsid w:val="00CE3E8A"/>
    <w:rsid w:val="00CE3F9D"/>
    <w:rsid w:val="00CE3FC2"/>
    <w:rsid w:val="00CE40C4"/>
    <w:rsid w:val="00CE410B"/>
    <w:rsid w:val="00CE4113"/>
    <w:rsid w:val="00CE417A"/>
    <w:rsid w:val="00CE4235"/>
    <w:rsid w:val="00CE42E2"/>
    <w:rsid w:val="00CE42F7"/>
    <w:rsid w:val="00CE441C"/>
    <w:rsid w:val="00CE4448"/>
    <w:rsid w:val="00CE4482"/>
    <w:rsid w:val="00CE4483"/>
    <w:rsid w:val="00CE4543"/>
    <w:rsid w:val="00CE4639"/>
    <w:rsid w:val="00CE46FB"/>
    <w:rsid w:val="00CE4795"/>
    <w:rsid w:val="00CE47CB"/>
    <w:rsid w:val="00CE49AC"/>
    <w:rsid w:val="00CE4B22"/>
    <w:rsid w:val="00CE4B3B"/>
    <w:rsid w:val="00CE4BD4"/>
    <w:rsid w:val="00CE4CE0"/>
    <w:rsid w:val="00CE4CED"/>
    <w:rsid w:val="00CE4D51"/>
    <w:rsid w:val="00CE4E2F"/>
    <w:rsid w:val="00CE4E63"/>
    <w:rsid w:val="00CE4EE6"/>
    <w:rsid w:val="00CE503F"/>
    <w:rsid w:val="00CE50FD"/>
    <w:rsid w:val="00CE5120"/>
    <w:rsid w:val="00CE516A"/>
    <w:rsid w:val="00CE51B0"/>
    <w:rsid w:val="00CE54AA"/>
    <w:rsid w:val="00CE55E4"/>
    <w:rsid w:val="00CE567F"/>
    <w:rsid w:val="00CE56B8"/>
    <w:rsid w:val="00CE5707"/>
    <w:rsid w:val="00CE5747"/>
    <w:rsid w:val="00CE5763"/>
    <w:rsid w:val="00CE588F"/>
    <w:rsid w:val="00CE5B4B"/>
    <w:rsid w:val="00CE5BEA"/>
    <w:rsid w:val="00CE5F0E"/>
    <w:rsid w:val="00CE5FB0"/>
    <w:rsid w:val="00CE5FC5"/>
    <w:rsid w:val="00CE5FE5"/>
    <w:rsid w:val="00CE5FE9"/>
    <w:rsid w:val="00CE601D"/>
    <w:rsid w:val="00CE601F"/>
    <w:rsid w:val="00CE603F"/>
    <w:rsid w:val="00CE60A3"/>
    <w:rsid w:val="00CE622C"/>
    <w:rsid w:val="00CE6287"/>
    <w:rsid w:val="00CE62D8"/>
    <w:rsid w:val="00CE6374"/>
    <w:rsid w:val="00CE638F"/>
    <w:rsid w:val="00CE646B"/>
    <w:rsid w:val="00CE64C9"/>
    <w:rsid w:val="00CE6696"/>
    <w:rsid w:val="00CE687A"/>
    <w:rsid w:val="00CE6998"/>
    <w:rsid w:val="00CE69CD"/>
    <w:rsid w:val="00CE6C18"/>
    <w:rsid w:val="00CE6CEF"/>
    <w:rsid w:val="00CE6CFA"/>
    <w:rsid w:val="00CE6D7B"/>
    <w:rsid w:val="00CE6E1E"/>
    <w:rsid w:val="00CE7015"/>
    <w:rsid w:val="00CE70C0"/>
    <w:rsid w:val="00CE70F2"/>
    <w:rsid w:val="00CE713A"/>
    <w:rsid w:val="00CE741E"/>
    <w:rsid w:val="00CE752A"/>
    <w:rsid w:val="00CE75EA"/>
    <w:rsid w:val="00CE772E"/>
    <w:rsid w:val="00CE775A"/>
    <w:rsid w:val="00CE779C"/>
    <w:rsid w:val="00CE77E9"/>
    <w:rsid w:val="00CE78E1"/>
    <w:rsid w:val="00CE796A"/>
    <w:rsid w:val="00CE79D2"/>
    <w:rsid w:val="00CE7AE4"/>
    <w:rsid w:val="00CE7AED"/>
    <w:rsid w:val="00CE7B6C"/>
    <w:rsid w:val="00CE7B78"/>
    <w:rsid w:val="00CE7D25"/>
    <w:rsid w:val="00CE7E7B"/>
    <w:rsid w:val="00CE7F46"/>
    <w:rsid w:val="00CE7FB1"/>
    <w:rsid w:val="00CE7FE5"/>
    <w:rsid w:val="00CF003D"/>
    <w:rsid w:val="00CF00BD"/>
    <w:rsid w:val="00CF0140"/>
    <w:rsid w:val="00CF0158"/>
    <w:rsid w:val="00CF0190"/>
    <w:rsid w:val="00CF02AC"/>
    <w:rsid w:val="00CF0314"/>
    <w:rsid w:val="00CF0386"/>
    <w:rsid w:val="00CF03C6"/>
    <w:rsid w:val="00CF04E4"/>
    <w:rsid w:val="00CF0631"/>
    <w:rsid w:val="00CF0637"/>
    <w:rsid w:val="00CF06A9"/>
    <w:rsid w:val="00CF0714"/>
    <w:rsid w:val="00CF073B"/>
    <w:rsid w:val="00CF08B5"/>
    <w:rsid w:val="00CF0964"/>
    <w:rsid w:val="00CF097B"/>
    <w:rsid w:val="00CF0CE5"/>
    <w:rsid w:val="00CF0E92"/>
    <w:rsid w:val="00CF0EDC"/>
    <w:rsid w:val="00CF0F3B"/>
    <w:rsid w:val="00CF1099"/>
    <w:rsid w:val="00CF10CA"/>
    <w:rsid w:val="00CF1220"/>
    <w:rsid w:val="00CF1243"/>
    <w:rsid w:val="00CF12CF"/>
    <w:rsid w:val="00CF1392"/>
    <w:rsid w:val="00CF13F3"/>
    <w:rsid w:val="00CF14E2"/>
    <w:rsid w:val="00CF14E6"/>
    <w:rsid w:val="00CF1687"/>
    <w:rsid w:val="00CF16A2"/>
    <w:rsid w:val="00CF1777"/>
    <w:rsid w:val="00CF17D5"/>
    <w:rsid w:val="00CF1810"/>
    <w:rsid w:val="00CF1817"/>
    <w:rsid w:val="00CF1ABA"/>
    <w:rsid w:val="00CF1ABC"/>
    <w:rsid w:val="00CF1B14"/>
    <w:rsid w:val="00CF1B17"/>
    <w:rsid w:val="00CF1BCB"/>
    <w:rsid w:val="00CF1D0B"/>
    <w:rsid w:val="00CF1E2E"/>
    <w:rsid w:val="00CF1F32"/>
    <w:rsid w:val="00CF2084"/>
    <w:rsid w:val="00CF208C"/>
    <w:rsid w:val="00CF20B5"/>
    <w:rsid w:val="00CF2181"/>
    <w:rsid w:val="00CF21AE"/>
    <w:rsid w:val="00CF2245"/>
    <w:rsid w:val="00CF2277"/>
    <w:rsid w:val="00CF2288"/>
    <w:rsid w:val="00CF234A"/>
    <w:rsid w:val="00CF24FC"/>
    <w:rsid w:val="00CF250F"/>
    <w:rsid w:val="00CF252C"/>
    <w:rsid w:val="00CF255C"/>
    <w:rsid w:val="00CF255E"/>
    <w:rsid w:val="00CF2565"/>
    <w:rsid w:val="00CF2715"/>
    <w:rsid w:val="00CF2905"/>
    <w:rsid w:val="00CF297B"/>
    <w:rsid w:val="00CF2B35"/>
    <w:rsid w:val="00CF2B70"/>
    <w:rsid w:val="00CF2C67"/>
    <w:rsid w:val="00CF2C9C"/>
    <w:rsid w:val="00CF2CE4"/>
    <w:rsid w:val="00CF2D1A"/>
    <w:rsid w:val="00CF2DCD"/>
    <w:rsid w:val="00CF2E25"/>
    <w:rsid w:val="00CF2EFC"/>
    <w:rsid w:val="00CF2FD1"/>
    <w:rsid w:val="00CF2FE5"/>
    <w:rsid w:val="00CF30F8"/>
    <w:rsid w:val="00CF310C"/>
    <w:rsid w:val="00CF3118"/>
    <w:rsid w:val="00CF31C3"/>
    <w:rsid w:val="00CF31F5"/>
    <w:rsid w:val="00CF3305"/>
    <w:rsid w:val="00CF3337"/>
    <w:rsid w:val="00CF33C0"/>
    <w:rsid w:val="00CF33FF"/>
    <w:rsid w:val="00CF356C"/>
    <w:rsid w:val="00CF3742"/>
    <w:rsid w:val="00CF375F"/>
    <w:rsid w:val="00CF37C3"/>
    <w:rsid w:val="00CF3A0E"/>
    <w:rsid w:val="00CF3A5C"/>
    <w:rsid w:val="00CF3B81"/>
    <w:rsid w:val="00CF3C29"/>
    <w:rsid w:val="00CF3D59"/>
    <w:rsid w:val="00CF3D87"/>
    <w:rsid w:val="00CF3EB3"/>
    <w:rsid w:val="00CF3FC6"/>
    <w:rsid w:val="00CF426C"/>
    <w:rsid w:val="00CF430B"/>
    <w:rsid w:val="00CF4327"/>
    <w:rsid w:val="00CF44E7"/>
    <w:rsid w:val="00CF46C2"/>
    <w:rsid w:val="00CF474F"/>
    <w:rsid w:val="00CF4965"/>
    <w:rsid w:val="00CF4A5C"/>
    <w:rsid w:val="00CF4B32"/>
    <w:rsid w:val="00CF4B83"/>
    <w:rsid w:val="00CF4BE9"/>
    <w:rsid w:val="00CF4D88"/>
    <w:rsid w:val="00CF4E02"/>
    <w:rsid w:val="00CF4EE2"/>
    <w:rsid w:val="00CF51AE"/>
    <w:rsid w:val="00CF5241"/>
    <w:rsid w:val="00CF53CA"/>
    <w:rsid w:val="00CF53D8"/>
    <w:rsid w:val="00CF5440"/>
    <w:rsid w:val="00CF546B"/>
    <w:rsid w:val="00CF5560"/>
    <w:rsid w:val="00CF55A5"/>
    <w:rsid w:val="00CF5651"/>
    <w:rsid w:val="00CF56D2"/>
    <w:rsid w:val="00CF5747"/>
    <w:rsid w:val="00CF57EB"/>
    <w:rsid w:val="00CF5882"/>
    <w:rsid w:val="00CF58DA"/>
    <w:rsid w:val="00CF5961"/>
    <w:rsid w:val="00CF5982"/>
    <w:rsid w:val="00CF59A9"/>
    <w:rsid w:val="00CF5A49"/>
    <w:rsid w:val="00CF5C98"/>
    <w:rsid w:val="00CF5CB0"/>
    <w:rsid w:val="00CF5CC9"/>
    <w:rsid w:val="00CF5CE6"/>
    <w:rsid w:val="00CF5D28"/>
    <w:rsid w:val="00CF5D72"/>
    <w:rsid w:val="00CF5DE1"/>
    <w:rsid w:val="00CF5E5B"/>
    <w:rsid w:val="00CF5ED5"/>
    <w:rsid w:val="00CF5F1E"/>
    <w:rsid w:val="00CF5F63"/>
    <w:rsid w:val="00CF5F65"/>
    <w:rsid w:val="00CF60D7"/>
    <w:rsid w:val="00CF60F5"/>
    <w:rsid w:val="00CF6118"/>
    <w:rsid w:val="00CF613A"/>
    <w:rsid w:val="00CF613D"/>
    <w:rsid w:val="00CF61FB"/>
    <w:rsid w:val="00CF628F"/>
    <w:rsid w:val="00CF62BA"/>
    <w:rsid w:val="00CF664C"/>
    <w:rsid w:val="00CF667F"/>
    <w:rsid w:val="00CF66F6"/>
    <w:rsid w:val="00CF6725"/>
    <w:rsid w:val="00CF6793"/>
    <w:rsid w:val="00CF67B7"/>
    <w:rsid w:val="00CF680D"/>
    <w:rsid w:val="00CF683E"/>
    <w:rsid w:val="00CF698D"/>
    <w:rsid w:val="00CF69F1"/>
    <w:rsid w:val="00CF6A22"/>
    <w:rsid w:val="00CF6A3B"/>
    <w:rsid w:val="00CF6ABB"/>
    <w:rsid w:val="00CF6AEE"/>
    <w:rsid w:val="00CF6BC0"/>
    <w:rsid w:val="00CF6C02"/>
    <w:rsid w:val="00CF6DC7"/>
    <w:rsid w:val="00CF6F7B"/>
    <w:rsid w:val="00CF6FC3"/>
    <w:rsid w:val="00CF6FD5"/>
    <w:rsid w:val="00CF7024"/>
    <w:rsid w:val="00CF707F"/>
    <w:rsid w:val="00CF7180"/>
    <w:rsid w:val="00CF7190"/>
    <w:rsid w:val="00CF72A1"/>
    <w:rsid w:val="00CF72C0"/>
    <w:rsid w:val="00CF73E7"/>
    <w:rsid w:val="00CF7491"/>
    <w:rsid w:val="00CF7595"/>
    <w:rsid w:val="00CF75F3"/>
    <w:rsid w:val="00CF76B4"/>
    <w:rsid w:val="00CF76E9"/>
    <w:rsid w:val="00CF7743"/>
    <w:rsid w:val="00CF77A5"/>
    <w:rsid w:val="00CF7868"/>
    <w:rsid w:val="00CF78B6"/>
    <w:rsid w:val="00CF7952"/>
    <w:rsid w:val="00CF7978"/>
    <w:rsid w:val="00CF7983"/>
    <w:rsid w:val="00CF79A5"/>
    <w:rsid w:val="00CF79BB"/>
    <w:rsid w:val="00CF7A0B"/>
    <w:rsid w:val="00CF7ADB"/>
    <w:rsid w:val="00CF7C3D"/>
    <w:rsid w:val="00CF7CE8"/>
    <w:rsid w:val="00CF7D22"/>
    <w:rsid w:val="00CF7D4E"/>
    <w:rsid w:val="00CF7E29"/>
    <w:rsid w:val="00CF7F52"/>
    <w:rsid w:val="00D00061"/>
    <w:rsid w:val="00D00090"/>
    <w:rsid w:val="00D000F4"/>
    <w:rsid w:val="00D002E9"/>
    <w:rsid w:val="00D00362"/>
    <w:rsid w:val="00D003E3"/>
    <w:rsid w:val="00D003E5"/>
    <w:rsid w:val="00D004B3"/>
    <w:rsid w:val="00D005EC"/>
    <w:rsid w:val="00D00614"/>
    <w:rsid w:val="00D00695"/>
    <w:rsid w:val="00D00710"/>
    <w:rsid w:val="00D00716"/>
    <w:rsid w:val="00D00902"/>
    <w:rsid w:val="00D00941"/>
    <w:rsid w:val="00D0094F"/>
    <w:rsid w:val="00D00B73"/>
    <w:rsid w:val="00D00B82"/>
    <w:rsid w:val="00D00B85"/>
    <w:rsid w:val="00D00BA0"/>
    <w:rsid w:val="00D00BE8"/>
    <w:rsid w:val="00D00CC2"/>
    <w:rsid w:val="00D00CE8"/>
    <w:rsid w:val="00D00D00"/>
    <w:rsid w:val="00D00D60"/>
    <w:rsid w:val="00D00E09"/>
    <w:rsid w:val="00D00FEB"/>
    <w:rsid w:val="00D013DA"/>
    <w:rsid w:val="00D013E9"/>
    <w:rsid w:val="00D0144F"/>
    <w:rsid w:val="00D0145D"/>
    <w:rsid w:val="00D016AD"/>
    <w:rsid w:val="00D01722"/>
    <w:rsid w:val="00D017F4"/>
    <w:rsid w:val="00D0181B"/>
    <w:rsid w:val="00D01830"/>
    <w:rsid w:val="00D0193D"/>
    <w:rsid w:val="00D0195F"/>
    <w:rsid w:val="00D019B2"/>
    <w:rsid w:val="00D01AB8"/>
    <w:rsid w:val="00D01ABA"/>
    <w:rsid w:val="00D01B05"/>
    <w:rsid w:val="00D01BB5"/>
    <w:rsid w:val="00D01BCE"/>
    <w:rsid w:val="00D01C51"/>
    <w:rsid w:val="00D01DA7"/>
    <w:rsid w:val="00D01F0F"/>
    <w:rsid w:val="00D01F35"/>
    <w:rsid w:val="00D02075"/>
    <w:rsid w:val="00D020FC"/>
    <w:rsid w:val="00D0243B"/>
    <w:rsid w:val="00D02475"/>
    <w:rsid w:val="00D02625"/>
    <w:rsid w:val="00D0265D"/>
    <w:rsid w:val="00D02677"/>
    <w:rsid w:val="00D02691"/>
    <w:rsid w:val="00D026A0"/>
    <w:rsid w:val="00D026FC"/>
    <w:rsid w:val="00D0288E"/>
    <w:rsid w:val="00D02906"/>
    <w:rsid w:val="00D02907"/>
    <w:rsid w:val="00D02C40"/>
    <w:rsid w:val="00D02D84"/>
    <w:rsid w:val="00D02E1A"/>
    <w:rsid w:val="00D02F91"/>
    <w:rsid w:val="00D030CC"/>
    <w:rsid w:val="00D030EF"/>
    <w:rsid w:val="00D03187"/>
    <w:rsid w:val="00D031F6"/>
    <w:rsid w:val="00D03212"/>
    <w:rsid w:val="00D03343"/>
    <w:rsid w:val="00D0343D"/>
    <w:rsid w:val="00D03465"/>
    <w:rsid w:val="00D03499"/>
    <w:rsid w:val="00D03565"/>
    <w:rsid w:val="00D03575"/>
    <w:rsid w:val="00D036AE"/>
    <w:rsid w:val="00D03718"/>
    <w:rsid w:val="00D038FF"/>
    <w:rsid w:val="00D039D8"/>
    <w:rsid w:val="00D03A33"/>
    <w:rsid w:val="00D03A4A"/>
    <w:rsid w:val="00D03A76"/>
    <w:rsid w:val="00D03A8A"/>
    <w:rsid w:val="00D03AD2"/>
    <w:rsid w:val="00D03B13"/>
    <w:rsid w:val="00D03BD3"/>
    <w:rsid w:val="00D03C60"/>
    <w:rsid w:val="00D03D84"/>
    <w:rsid w:val="00D03E83"/>
    <w:rsid w:val="00D0408D"/>
    <w:rsid w:val="00D04168"/>
    <w:rsid w:val="00D041E1"/>
    <w:rsid w:val="00D04297"/>
    <w:rsid w:val="00D0438B"/>
    <w:rsid w:val="00D044F1"/>
    <w:rsid w:val="00D04576"/>
    <w:rsid w:val="00D0464F"/>
    <w:rsid w:val="00D046E2"/>
    <w:rsid w:val="00D046E6"/>
    <w:rsid w:val="00D047E0"/>
    <w:rsid w:val="00D048EE"/>
    <w:rsid w:val="00D04A47"/>
    <w:rsid w:val="00D04CA8"/>
    <w:rsid w:val="00D04D17"/>
    <w:rsid w:val="00D04F13"/>
    <w:rsid w:val="00D04F4D"/>
    <w:rsid w:val="00D050B0"/>
    <w:rsid w:val="00D051F5"/>
    <w:rsid w:val="00D05344"/>
    <w:rsid w:val="00D0535B"/>
    <w:rsid w:val="00D053BC"/>
    <w:rsid w:val="00D053C5"/>
    <w:rsid w:val="00D053F3"/>
    <w:rsid w:val="00D0545F"/>
    <w:rsid w:val="00D05548"/>
    <w:rsid w:val="00D05562"/>
    <w:rsid w:val="00D055F2"/>
    <w:rsid w:val="00D056C1"/>
    <w:rsid w:val="00D056C3"/>
    <w:rsid w:val="00D0573D"/>
    <w:rsid w:val="00D0577F"/>
    <w:rsid w:val="00D0586B"/>
    <w:rsid w:val="00D059D8"/>
    <w:rsid w:val="00D05A2D"/>
    <w:rsid w:val="00D05B0B"/>
    <w:rsid w:val="00D05B1A"/>
    <w:rsid w:val="00D05BBB"/>
    <w:rsid w:val="00D05C09"/>
    <w:rsid w:val="00D05C7A"/>
    <w:rsid w:val="00D05DF8"/>
    <w:rsid w:val="00D05E4F"/>
    <w:rsid w:val="00D05FD7"/>
    <w:rsid w:val="00D060D0"/>
    <w:rsid w:val="00D0616C"/>
    <w:rsid w:val="00D06183"/>
    <w:rsid w:val="00D061DE"/>
    <w:rsid w:val="00D061FE"/>
    <w:rsid w:val="00D063A1"/>
    <w:rsid w:val="00D063BD"/>
    <w:rsid w:val="00D064E8"/>
    <w:rsid w:val="00D06504"/>
    <w:rsid w:val="00D0654F"/>
    <w:rsid w:val="00D0656E"/>
    <w:rsid w:val="00D06632"/>
    <w:rsid w:val="00D066C0"/>
    <w:rsid w:val="00D0678C"/>
    <w:rsid w:val="00D06798"/>
    <w:rsid w:val="00D06925"/>
    <w:rsid w:val="00D06A6F"/>
    <w:rsid w:val="00D06AE8"/>
    <w:rsid w:val="00D06C4D"/>
    <w:rsid w:val="00D06C86"/>
    <w:rsid w:val="00D06D6F"/>
    <w:rsid w:val="00D06DAE"/>
    <w:rsid w:val="00D06F31"/>
    <w:rsid w:val="00D07077"/>
    <w:rsid w:val="00D070FF"/>
    <w:rsid w:val="00D0720C"/>
    <w:rsid w:val="00D07265"/>
    <w:rsid w:val="00D072B9"/>
    <w:rsid w:val="00D072CA"/>
    <w:rsid w:val="00D073AD"/>
    <w:rsid w:val="00D073F2"/>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CC1"/>
    <w:rsid w:val="00D07CD1"/>
    <w:rsid w:val="00D07ECE"/>
    <w:rsid w:val="00D07F0C"/>
    <w:rsid w:val="00D07F0F"/>
    <w:rsid w:val="00D07F94"/>
    <w:rsid w:val="00D07FD0"/>
    <w:rsid w:val="00D10273"/>
    <w:rsid w:val="00D10533"/>
    <w:rsid w:val="00D10659"/>
    <w:rsid w:val="00D10686"/>
    <w:rsid w:val="00D107CD"/>
    <w:rsid w:val="00D107CE"/>
    <w:rsid w:val="00D108C8"/>
    <w:rsid w:val="00D10950"/>
    <w:rsid w:val="00D10A84"/>
    <w:rsid w:val="00D10B51"/>
    <w:rsid w:val="00D10D26"/>
    <w:rsid w:val="00D10D5D"/>
    <w:rsid w:val="00D10D60"/>
    <w:rsid w:val="00D10DEC"/>
    <w:rsid w:val="00D10EEC"/>
    <w:rsid w:val="00D11050"/>
    <w:rsid w:val="00D11069"/>
    <w:rsid w:val="00D11104"/>
    <w:rsid w:val="00D114DE"/>
    <w:rsid w:val="00D11867"/>
    <w:rsid w:val="00D118CB"/>
    <w:rsid w:val="00D11D45"/>
    <w:rsid w:val="00D11E00"/>
    <w:rsid w:val="00D11E1E"/>
    <w:rsid w:val="00D11E80"/>
    <w:rsid w:val="00D11F23"/>
    <w:rsid w:val="00D120C6"/>
    <w:rsid w:val="00D12131"/>
    <w:rsid w:val="00D12161"/>
    <w:rsid w:val="00D12359"/>
    <w:rsid w:val="00D12395"/>
    <w:rsid w:val="00D12417"/>
    <w:rsid w:val="00D12600"/>
    <w:rsid w:val="00D12972"/>
    <w:rsid w:val="00D129A8"/>
    <w:rsid w:val="00D12A75"/>
    <w:rsid w:val="00D12B3A"/>
    <w:rsid w:val="00D12BF6"/>
    <w:rsid w:val="00D12CA3"/>
    <w:rsid w:val="00D13049"/>
    <w:rsid w:val="00D132E6"/>
    <w:rsid w:val="00D13339"/>
    <w:rsid w:val="00D13376"/>
    <w:rsid w:val="00D135B6"/>
    <w:rsid w:val="00D135D7"/>
    <w:rsid w:val="00D136FC"/>
    <w:rsid w:val="00D13712"/>
    <w:rsid w:val="00D13757"/>
    <w:rsid w:val="00D13AB7"/>
    <w:rsid w:val="00D13ABA"/>
    <w:rsid w:val="00D13AFB"/>
    <w:rsid w:val="00D13B10"/>
    <w:rsid w:val="00D13B73"/>
    <w:rsid w:val="00D13CAE"/>
    <w:rsid w:val="00D13D07"/>
    <w:rsid w:val="00D13FF0"/>
    <w:rsid w:val="00D140C7"/>
    <w:rsid w:val="00D14320"/>
    <w:rsid w:val="00D143B1"/>
    <w:rsid w:val="00D143F4"/>
    <w:rsid w:val="00D144B4"/>
    <w:rsid w:val="00D1453F"/>
    <w:rsid w:val="00D1455A"/>
    <w:rsid w:val="00D1458E"/>
    <w:rsid w:val="00D14701"/>
    <w:rsid w:val="00D14716"/>
    <w:rsid w:val="00D147C9"/>
    <w:rsid w:val="00D14976"/>
    <w:rsid w:val="00D14980"/>
    <w:rsid w:val="00D14AB3"/>
    <w:rsid w:val="00D14C4B"/>
    <w:rsid w:val="00D14D94"/>
    <w:rsid w:val="00D14DD6"/>
    <w:rsid w:val="00D14E8C"/>
    <w:rsid w:val="00D14F6B"/>
    <w:rsid w:val="00D14F9B"/>
    <w:rsid w:val="00D14FD8"/>
    <w:rsid w:val="00D14FFD"/>
    <w:rsid w:val="00D15204"/>
    <w:rsid w:val="00D1529E"/>
    <w:rsid w:val="00D152BF"/>
    <w:rsid w:val="00D15498"/>
    <w:rsid w:val="00D154E5"/>
    <w:rsid w:val="00D154F4"/>
    <w:rsid w:val="00D1554F"/>
    <w:rsid w:val="00D1598B"/>
    <w:rsid w:val="00D15A61"/>
    <w:rsid w:val="00D15A76"/>
    <w:rsid w:val="00D15ADB"/>
    <w:rsid w:val="00D15D34"/>
    <w:rsid w:val="00D15DB4"/>
    <w:rsid w:val="00D15E7E"/>
    <w:rsid w:val="00D15E81"/>
    <w:rsid w:val="00D16035"/>
    <w:rsid w:val="00D161FF"/>
    <w:rsid w:val="00D163AD"/>
    <w:rsid w:val="00D163BB"/>
    <w:rsid w:val="00D1641F"/>
    <w:rsid w:val="00D16635"/>
    <w:rsid w:val="00D16725"/>
    <w:rsid w:val="00D167E6"/>
    <w:rsid w:val="00D1685E"/>
    <w:rsid w:val="00D16B10"/>
    <w:rsid w:val="00D16B11"/>
    <w:rsid w:val="00D16C69"/>
    <w:rsid w:val="00D16CB1"/>
    <w:rsid w:val="00D16CEC"/>
    <w:rsid w:val="00D16E23"/>
    <w:rsid w:val="00D16E8D"/>
    <w:rsid w:val="00D16EDB"/>
    <w:rsid w:val="00D16FA9"/>
    <w:rsid w:val="00D17161"/>
    <w:rsid w:val="00D171BF"/>
    <w:rsid w:val="00D171DF"/>
    <w:rsid w:val="00D171EB"/>
    <w:rsid w:val="00D171F3"/>
    <w:rsid w:val="00D173F5"/>
    <w:rsid w:val="00D17682"/>
    <w:rsid w:val="00D17830"/>
    <w:rsid w:val="00D178A0"/>
    <w:rsid w:val="00D17B1D"/>
    <w:rsid w:val="00D17B3F"/>
    <w:rsid w:val="00D17B42"/>
    <w:rsid w:val="00D17CB7"/>
    <w:rsid w:val="00D17CE2"/>
    <w:rsid w:val="00D17DC2"/>
    <w:rsid w:val="00D17E77"/>
    <w:rsid w:val="00D200A6"/>
    <w:rsid w:val="00D2012B"/>
    <w:rsid w:val="00D20253"/>
    <w:rsid w:val="00D202D7"/>
    <w:rsid w:val="00D203E4"/>
    <w:rsid w:val="00D204CF"/>
    <w:rsid w:val="00D20576"/>
    <w:rsid w:val="00D2090B"/>
    <w:rsid w:val="00D209C1"/>
    <w:rsid w:val="00D20A70"/>
    <w:rsid w:val="00D20ADD"/>
    <w:rsid w:val="00D20AEA"/>
    <w:rsid w:val="00D20C15"/>
    <w:rsid w:val="00D20C51"/>
    <w:rsid w:val="00D20CB1"/>
    <w:rsid w:val="00D20CB6"/>
    <w:rsid w:val="00D20F25"/>
    <w:rsid w:val="00D20F98"/>
    <w:rsid w:val="00D20F9F"/>
    <w:rsid w:val="00D21034"/>
    <w:rsid w:val="00D21120"/>
    <w:rsid w:val="00D211AD"/>
    <w:rsid w:val="00D212F7"/>
    <w:rsid w:val="00D21332"/>
    <w:rsid w:val="00D21461"/>
    <w:rsid w:val="00D216A7"/>
    <w:rsid w:val="00D217B3"/>
    <w:rsid w:val="00D21862"/>
    <w:rsid w:val="00D2188D"/>
    <w:rsid w:val="00D21944"/>
    <w:rsid w:val="00D21950"/>
    <w:rsid w:val="00D21997"/>
    <w:rsid w:val="00D219E4"/>
    <w:rsid w:val="00D21BE7"/>
    <w:rsid w:val="00D21CF6"/>
    <w:rsid w:val="00D21D38"/>
    <w:rsid w:val="00D21D92"/>
    <w:rsid w:val="00D21DFE"/>
    <w:rsid w:val="00D21E37"/>
    <w:rsid w:val="00D21E50"/>
    <w:rsid w:val="00D21E7B"/>
    <w:rsid w:val="00D21F21"/>
    <w:rsid w:val="00D21F90"/>
    <w:rsid w:val="00D21FFC"/>
    <w:rsid w:val="00D22108"/>
    <w:rsid w:val="00D222B2"/>
    <w:rsid w:val="00D2238C"/>
    <w:rsid w:val="00D223E7"/>
    <w:rsid w:val="00D22443"/>
    <w:rsid w:val="00D2244D"/>
    <w:rsid w:val="00D2251A"/>
    <w:rsid w:val="00D22539"/>
    <w:rsid w:val="00D2260A"/>
    <w:rsid w:val="00D22687"/>
    <w:rsid w:val="00D226D9"/>
    <w:rsid w:val="00D2289A"/>
    <w:rsid w:val="00D22B04"/>
    <w:rsid w:val="00D22B05"/>
    <w:rsid w:val="00D22C0A"/>
    <w:rsid w:val="00D22C37"/>
    <w:rsid w:val="00D22C6E"/>
    <w:rsid w:val="00D22D7E"/>
    <w:rsid w:val="00D22DE0"/>
    <w:rsid w:val="00D22E2C"/>
    <w:rsid w:val="00D23041"/>
    <w:rsid w:val="00D2312E"/>
    <w:rsid w:val="00D23292"/>
    <w:rsid w:val="00D2338B"/>
    <w:rsid w:val="00D234EC"/>
    <w:rsid w:val="00D2356C"/>
    <w:rsid w:val="00D235A8"/>
    <w:rsid w:val="00D23672"/>
    <w:rsid w:val="00D236F1"/>
    <w:rsid w:val="00D237FB"/>
    <w:rsid w:val="00D23827"/>
    <w:rsid w:val="00D239E6"/>
    <w:rsid w:val="00D239F1"/>
    <w:rsid w:val="00D23B0B"/>
    <w:rsid w:val="00D23BA1"/>
    <w:rsid w:val="00D23EB4"/>
    <w:rsid w:val="00D23F16"/>
    <w:rsid w:val="00D2418F"/>
    <w:rsid w:val="00D24294"/>
    <w:rsid w:val="00D242AE"/>
    <w:rsid w:val="00D242EA"/>
    <w:rsid w:val="00D24300"/>
    <w:rsid w:val="00D243C9"/>
    <w:rsid w:val="00D24504"/>
    <w:rsid w:val="00D24518"/>
    <w:rsid w:val="00D245A0"/>
    <w:rsid w:val="00D24606"/>
    <w:rsid w:val="00D24724"/>
    <w:rsid w:val="00D2476A"/>
    <w:rsid w:val="00D24775"/>
    <w:rsid w:val="00D248AE"/>
    <w:rsid w:val="00D248DE"/>
    <w:rsid w:val="00D24B9C"/>
    <w:rsid w:val="00D24BB1"/>
    <w:rsid w:val="00D24BCF"/>
    <w:rsid w:val="00D24DC7"/>
    <w:rsid w:val="00D24E0C"/>
    <w:rsid w:val="00D24F2A"/>
    <w:rsid w:val="00D24FA9"/>
    <w:rsid w:val="00D25002"/>
    <w:rsid w:val="00D2502B"/>
    <w:rsid w:val="00D25071"/>
    <w:rsid w:val="00D250DC"/>
    <w:rsid w:val="00D25165"/>
    <w:rsid w:val="00D2517D"/>
    <w:rsid w:val="00D25241"/>
    <w:rsid w:val="00D25534"/>
    <w:rsid w:val="00D25590"/>
    <w:rsid w:val="00D25674"/>
    <w:rsid w:val="00D256A0"/>
    <w:rsid w:val="00D256B9"/>
    <w:rsid w:val="00D256CD"/>
    <w:rsid w:val="00D25740"/>
    <w:rsid w:val="00D257E2"/>
    <w:rsid w:val="00D25806"/>
    <w:rsid w:val="00D25927"/>
    <w:rsid w:val="00D25943"/>
    <w:rsid w:val="00D259F2"/>
    <w:rsid w:val="00D25CD2"/>
    <w:rsid w:val="00D25CFE"/>
    <w:rsid w:val="00D25DAA"/>
    <w:rsid w:val="00D25E06"/>
    <w:rsid w:val="00D25E43"/>
    <w:rsid w:val="00D25E8D"/>
    <w:rsid w:val="00D25EA1"/>
    <w:rsid w:val="00D25FC8"/>
    <w:rsid w:val="00D26036"/>
    <w:rsid w:val="00D2611E"/>
    <w:rsid w:val="00D26133"/>
    <w:rsid w:val="00D26230"/>
    <w:rsid w:val="00D2629F"/>
    <w:rsid w:val="00D262B2"/>
    <w:rsid w:val="00D263A8"/>
    <w:rsid w:val="00D263DB"/>
    <w:rsid w:val="00D26401"/>
    <w:rsid w:val="00D264C7"/>
    <w:rsid w:val="00D26581"/>
    <w:rsid w:val="00D2667B"/>
    <w:rsid w:val="00D26698"/>
    <w:rsid w:val="00D2684E"/>
    <w:rsid w:val="00D26879"/>
    <w:rsid w:val="00D268FB"/>
    <w:rsid w:val="00D269AC"/>
    <w:rsid w:val="00D26B53"/>
    <w:rsid w:val="00D26CBB"/>
    <w:rsid w:val="00D26D12"/>
    <w:rsid w:val="00D26D63"/>
    <w:rsid w:val="00D26DC3"/>
    <w:rsid w:val="00D26E11"/>
    <w:rsid w:val="00D26E87"/>
    <w:rsid w:val="00D26ED9"/>
    <w:rsid w:val="00D27095"/>
    <w:rsid w:val="00D271C1"/>
    <w:rsid w:val="00D272D1"/>
    <w:rsid w:val="00D2739A"/>
    <w:rsid w:val="00D2759B"/>
    <w:rsid w:val="00D275C1"/>
    <w:rsid w:val="00D275E3"/>
    <w:rsid w:val="00D27884"/>
    <w:rsid w:val="00D278CF"/>
    <w:rsid w:val="00D27999"/>
    <w:rsid w:val="00D279E2"/>
    <w:rsid w:val="00D27A7C"/>
    <w:rsid w:val="00D27A89"/>
    <w:rsid w:val="00D27C21"/>
    <w:rsid w:val="00D27C4A"/>
    <w:rsid w:val="00D27CDE"/>
    <w:rsid w:val="00D27EDF"/>
    <w:rsid w:val="00D300B0"/>
    <w:rsid w:val="00D300B3"/>
    <w:rsid w:val="00D301BA"/>
    <w:rsid w:val="00D301ED"/>
    <w:rsid w:val="00D30216"/>
    <w:rsid w:val="00D30277"/>
    <w:rsid w:val="00D30313"/>
    <w:rsid w:val="00D3031A"/>
    <w:rsid w:val="00D30399"/>
    <w:rsid w:val="00D303AE"/>
    <w:rsid w:val="00D303F1"/>
    <w:rsid w:val="00D30407"/>
    <w:rsid w:val="00D304C3"/>
    <w:rsid w:val="00D304E9"/>
    <w:rsid w:val="00D305D9"/>
    <w:rsid w:val="00D307C1"/>
    <w:rsid w:val="00D307D1"/>
    <w:rsid w:val="00D30911"/>
    <w:rsid w:val="00D309CE"/>
    <w:rsid w:val="00D30A14"/>
    <w:rsid w:val="00D30AAA"/>
    <w:rsid w:val="00D30C2C"/>
    <w:rsid w:val="00D30E2A"/>
    <w:rsid w:val="00D30EA2"/>
    <w:rsid w:val="00D31037"/>
    <w:rsid w:val="00D310A6"/>
    <w:rsid w:val="00D312FF"/>
    <w:rsid w:val="00D313A9"/>
    <w:rsid w:val="00D313BB"/>
    <w:rsid w:val="00D3151D"/>
    <w:rsid w:val="00D3154E"/>
    <w:rsid w:val="00D3156E"/>
    <w:rsid w:val="00D3157D"/>
    <w:rsid w:val="00D31584"/>
    <w:rsid w:val="00D315C5"/>
    <w:rsid w:val="00D315E9"/>
    <w:rsid w:val="00D316DC"/>
    <w:rsid w:val="00D31747"/>
    <w:rsid w:val="00D318E6"/>
    <w:rsid w:val="00D319B7"/>
    <w:rsid w:val="00D31A4A"/>
    <w:rsid w:val="00D31BB7"/>
    <w:rsid w:val="00D31C20"/>
    <w:rsid w:val="00D31C5D"/>
    <w:rsid w:val="00D31D35"/>
    <w:rsid w:val="00D31D64"/>
    <w:rsid w:val="00D31ECB"/>
    <w:rsid w:val="00D31F4C"/>
    <w:rsid w:val="00D32059"/>
    <w:rsid w:val="00D320B7"/>
    <w:rsid w:val="00D3215F"/>
    <w:rsid w:val="00D32284"/>
    <w:rsid w:val="00D32296"/>
    <w:rsid w:val="00D323C5"/>
    <w:rsid w:val="00D323D2"/>
    <w:rsid w:val="00D324CC"/>
    <w:rsid w:val="00D324E4"/>
    <w:rsid w:val="00D32527"/>
    <w:rsid w:val="00D325DB"/>
    <w:rsid w:val="00D325DE"/>
    <w:rsid w:val="00D32663"/>
    <w:rsid w:val="00D326C2"/>
    <w:rsid w:val="00D32813"/>
    <w:rsid w:val="00D329EA"/>
    <w:rsid w:val="00D329ED"/>
    <w:rsid w:val="00D32A12"/>
    <w:rsid w:val="00D32A29"/>
    <w:rsid w:val="00D32A9D"/>
    <w:rsid w:val="00D32BD0"/>
    <w:rsid w:val="00D32D21"/>
    <w:rsid w:val="00D3311A"/>
    <w:rsid w:val="00D33169"/>
    <w:rsid w:val="00D33206"/>
    <w:rsid w:val="00D3327A"/>
    <w:rsid w:val="00D333DF"/>
    <w:rsid w:val="00D33463"/>
    <w:rsid w:val="00D3351F"/>
    <w:rsid w:val="00D335E4"/>
    <w:rsid w:val="00D33622"/>
    <w:rsid w:val="00D3364B"/>
    <w:rsid w:val="00D3368B"/>
    <w:rsid w:val="00D33982"/>
    <w:rsid w:val="00D339AF"/>
    <w:rsid w:val="00D339DB"/>
    <w:rsid w:val="00D33AD2"/>
    <w:rsid w:val="00D33B09"/>
    <w:rsid w:val="00D33B7B"/>
    <w:rsid w:val="00D33F27"/>
    <w:rsid w:val="00D33F95"/>
    <w:rsid w:val="00D34200"/>
    <w:rsid w:val="00D3421B"/>
    <w:rsid w:val="00D34405"/>
    <w:rsid w:val="00D34483"/>
    <w:rsid w:val="00D344E7"/>
    <w:rsid w:val="00D34517"/>
    <w:rsid w:val="00D3453C"/>
    <w:rsid w:val="00D3464A"/>
    <w:rsid w:val="00D34697"/>
    <w:rsid w:val="00D346CE"/>
    <w:rsid w:val="00D34903"/>
    <w:rsid w:val="00D34962"/>
    <w:rsid w:val="00D34966"/>
    <w:rsid w:val="00D34A12"/>
    <w:rsid w:val="00D34A6B"/>
    <w:rsid w:val="00D34A90"/>
    <w:rsid w:val="00D34ABE"/>
    <w:rsid w:val="00D34C8D"/>
    <w:rsid w:val="00D34D0E"/>
    <w:rsid w:val="00D34EB9"/>
    <w:rsid w:val="00D34EF0"/>
    <w:rsid w:val="00D34FB8"/>
    <w:rsid w:val="00D35061"/>
    <w:rsid w:val="00D35094"/>
    <w:rsid w:val="00D350A0"/>
    <w:rsid w:val="00D35110"/>
    <w:rsid w:val="00D35172"/>
    <w:rsid w:val="00D3518E"/>
    <w:rsid w:val="00D351D1"/>
    <w:rsid w:val="00D3550B"/>
    <w:rsid w:val="00D35511"/>
    <w:rsid w:val="00D35560"/>
    <w:rsid w:val="00D3561F"/>
    <w:rsid w:val="00D356B5"/>
    <w:rsid w:val="00D35837"/>
    <w:rsid w:val="00D358CF"/>
    <w:rsid w:val="00D3590F"/>
    <w:rsid w:val="00D359B3"/>
    <w:rsid w:val="00D35A3A"/>
    <w:rsid w:val="00D35C16"/>
    <w:rsid w:val="00D35F9D"/>
    <w:rsid w:val="00D36010"/>
    <w:rsid w:val="00D3609C"/>
    <w:rsid w:val="00D3626A"/>
    <w:rsid w:val="00D362FC"/>
    <w:rsid w:val="00D3641F"/>
    <w:rsid w:val="00D364A2"/>
    <w:rsid w:val="00D365A9"/>
    <w:rsid w:val="00D36629"/>
    <w:rsid w:val="00D3668B"/>
    <w:rsid w:val="00D36804"/>
    <w:rsid w:val="00D3683C"/>
    <w:rsid w:val="00D36846"/>
    <w:rsid w:val="00D368EC"/>
    <w:rsid w:val="00D368EE"/>
    <w:rsid w:val="00D36973"/>
    <w:rsid w:val="00D36AE9"/>
    <w:rsid w:val="00D36AF6"/>
    <w:rsid w:val="00D36BBF"/>
    <w:rsid w:val="00D36C9A"/>
    <w:rsid w:val="00D36CA7"/>
    <w:rsid w:val="00D36DBA"/>
    <w:rsid w:val="00D36E2F"/>
    <w:rsid w:val="00D36E74"/>
    <w:rsid w:val="00D37185"/>
    <w:rsid w:val="00D371DD"/>
    <w:rsid w:val="00D37204"/>
    <w:rsid w:val="00D3722C"/>
    <w:rsid w:val="00D37585"/>
    <w:rsid w:val="00D375DB"/>
    <w:rsid w:val="00D37795"/>
    <w:rsid w:val="00D379FB"/>
    <w:rsid w:val="00D37A9B"/>
    <w:rsid w:val="00D37B03"/>
    <w:rsid w:val="00D37C69"/>
    <w:rsid w:val="00D37C82"/>
    <w:rsid w:val="00D37C85"/>
    <w:rsid w:val="00D37D7E"/>
    <w:rsid w:val="00D37DC4"/>
    <w:rsid w:val="00D37F68"/>
    <w:rsid w:val="00D400AC"/>
    <w:rsid w:val="00D400AE"/>
    <w:rsid w:val="00D400F6"/>
    <w:rsid w:val="00D4016D"/>
    <w:rsid w:val="00D40177"/>
    <w:rsid w:val="00D4022A"/>
    <w:rsid w:val="00D40302"/>
    <w:rsid w:val="00D40835"/>
    <w:rsid w:val="00D408C5"/>
    <w:rsid w:val="00D40993"/>
    <w:rsid w:val="00D4099B"/>
    <w:rsid w:val="00D40A96"/>
    <w:rsid w:val="00D40AB0"/>
    <w:rsid w:val="00D40C70"/>
    <w:rsid w:val="00D40E6D"/>
    <w:rsid w:val="00D40E7E"/>
    <w:rsid w:val="00D40FFD"/>
    <w:rsid w:val="00D4107E"/>
    <w:rsid w:val="00D4115C"/>
    <w:rsid w:val="00D41305"/>
    <w:rsid w:val="00D4132A"/>
    <w:rsid w:val="00D41349"/>
    <w:rsid w:val="00D41522"/>
    <w:rsid w:val="00D41639"/>
    <w:rsid w:val="00D41655"/>
    <w:rsid w:val="00D41706"/>
    <w:rsid w:val="00D4171E"/>
    <w:rsid w:val="00D41840"/>
    <w:rsid w:val="00D418C2"/>
    <w:rsid w:val="00D41A12"/>
    <w:rsid w:val="00D41A2E"/>
    <w:rsid w:val="00D41AE6"/>
    <w:rsid w:val="00D41C0C"/>
    <w:rsid w:val="00D41C18"/>
    <w:rsid w:val="00D41EA9"/>
    <w:rsid w:val="00D4221B"/>
    <w:rsid w:val="00D4235D"/>
    <w:rsid w:val="00D4242E"/>
    <w:rsid w:val="00D42542"/>
    <w:rsid w:val="00D42776"/>
    <w:rsid w:val="00D42975"/>
    <w:rsid w:val="00D4297C"/>
    <w:rsid w:val="00D429A0"/>
    <w:rsid w:val="00D429AB"/>
    <w:rsid w:val="00D42AD6"/>
    <w:rsid w:val="00D42C9C"/>
    <w:rsid w:val="00D42CF7"/>
    <w:rsid w:val="00D42D15"/>
    <w:rsid w:val="00D42D33"/>
    <w:rsid w:val="00D42DE5"/>
    <w:rsid w:val="00D42F33"/>
    <w:rsid w:val="00D4305C"/>
    <w:rsid w:val="00D43225"/>
    <w:rsid w:val="00D4324B"/>
    <w:rsid w:val="00D432A8"/>
    <w:rsid w:val="00D43362"/>
    <w:rsid w:val="00D4338E"/>
    <w:rsid w:val="00D433D2"/>
    <w:rsid w:val="00D43532"/>
    <w:rsid w:val="00D43888"/>
    <w:rsid w:val="00D4388E"/>
    <w:rsid w:val="00D43A4E"/>
    <w:rsid w:val="00D43A70"/>
    <w:rsid w:val="00D43ADD"/>
    <w:rsid w:val="00D44009"/>
    <w:rsid w:val="00D4400F"/>
    <w:rsid w:val="00D44018"/>
    <w:rsid w:val="00D44040"/>
    <w:rsid w:val="00D440BD"/>
    <w:rsid w:val="00D440CF"/>
    <w:rsid w:val="00D442CE"/>
    <w:rsid w:val="00D44362"/>
    <w:rsid w:val="00D443AE"/>
    <w:rsid w:val="00D443C2"/>
    <w:rsid w:val="00D444BF"/>
    <w:rsid w:val="00D44639"/>
    <w:rsid w:val="00D4471E"/>
    <w:rsid w:val="00D44806"/>
    <w:rsid w:val="00D449FA"/>
    <w:rsid w:val="00D44B50"/>
    <w:rsid w:val="00D44C5F"/>
    <w:rsid w:val="00D44CB5"/>
    <w:rsid w:val="00D44E00"/>
    <w:rsid w:val="00D44E6D"/>
    <w:rsid w:val="00D44E7C"/>
    <w:rsid w:val="00D44EB6"/>
    <w:rsid w:val="00D44F70"/>
    <w:rsid w:val="00D44F91"/>
    <w:rsid w:val="00D4507F"/>
    <w:rsid w:val="00D45157"/>
    <w:rsid w:val="00D45203"/>
    <w:rsid w:val="00D45391"/>
    <w:rsid w:val="00D4547F"/>
    <w:rsid w:val="00D45567"/>
    <w:rsid w:val="00D455E1"/>
    <w:rsid w:val="00D457DE"/>
    <w:rsid w:val="00D458B3"/>
    <w:rsid w:val="00D458B4"/>
    <w:rsid w:val="00D458E7"/>
    <w:rsid w:val="00D45960"/>
    <w:rsid w:val="00D459A5"/>
    <w:rsid w:val="00D459A9"/>
    <w:rsid w:val="00D45A66"/>
    <w:rsid w:val="00D45A76"/>
    <w:rsid w:val="00D45B09"/>
    <w:rsid w:val="00D45B49"/>
    <w:rsid w:val="00D45BBE"/>
    <w:rsid w:val="00D45C23"/>
    <w:rsid w:val="00D462B8"/>
    <w:rsid w:val="00D4644E"/>
    <w:rsid w:val="00D46634"/>
    <w:rsid w:val="00D4666E"/>
    <w:rsid w:val="00D4690B"/>
    <w:rsid w:val="00D46997"/>
    <w:rsid w:val="00D46AB9"/>
    <w:rsid w:val="00D46AD1"/>
    <w:rsid w:val="00D46ADD"/>
    <w:rsid w:val="00D46B05"/>
    <w:rsid w:val="00D46B2C"/>
    <w:rsid w:val="00D46C97"/>
    <w:rsid w:val="00D46CBC"/>
    <w:rsid w:val="00D46DF9"/>
    <w:rsid w:val="00D4700C"/>
    <w:rsid w:val="00D4701E"/>
    <w:rsid w:val="00D4702B"/>
    <w:rsid w:val="00D4703A"/>
    <w:rsid w:val="00D47089"/>
    <w:rsid w:val="00D470E1"/>
    <w:rsid w:val="00D47284"/>
    <w:rsid w:val="00D472B4"/>
    <w:rsid w:val="00D47357"/>
    <w:rsid w:val="00D4746F"/>
    <w:rsid w:val="00D474D4"/>
    <w:rsid w:val="00D474F7"/>
    <w:rsid w:val="00D47579"/>
    <w:rsid w:val="00D4757C"/>
    <w:rsid w:val="00D4758C"/>
    <w:rsid w:val="00D476B4"/>
    <w:rsid w:val="00D47752"/>
    <w:rsid w:val="00D47893"/>
    <w:rsid w:val="00D478FC"/>
    <w:rsid w:val="00D47A8D"/>
    <w:rsid w:val="00D47B7E"/>
    <w:rsid w:val="00D47C16"/>
    <w:rsid w:val="00D47C17"/>
    <w:rsid w:val="00D47C64"/>
    <w:rsid w:val="00D47C92"/>
    <w:rsid w:val="00D47DE9"/>
    <w:rsid w:val="00D47E13"/>
    <w:rsid w:val="00D47F09"/>
    <w:rsid w:val="00D47FEA"/>
    <w:rsid w:val="00D500AE"/>
    <w:rsid w:val="00D50248"/>
    <w:rsid w:val="00D5036E"/>
    <w:rsid w:val="00D50372"/>
    <w:rsid w:val="00D5046C"/>
    <w:rsid w:val="00D50552"/>
    <w:rsid w:val="00D50667"/>
    <w:rsid w:val="00D50850"/>
    <w:rsid w:val="00D50870"/>
    <w:rsid w:val="00D50933"/>
    <w:rsid w:val="00D50A26"/>
    <w:rsid w:val="00D50AF3"/>
    <w:rsid w:val="00D50C12"/>
    <w:rsid w:val="00D50C41"/>
    <w:rsid w:val="00D50C86"/>
    <w:rsid w:val="00D50DC3"/>
    <w:rsid w:val="00D50F25"/>
    <w:rsid w:val="00D510AD"/>
    <w:rsid w:val="00D51182"/>
    <w:rsid w:val="00D51352"/>
    <w:rsid w:val="00D51366"/>
    <w:rsid w:val="00D514ED"/>
    <w:rsid w:val="00D5168E"/>
    <w:rsid w:val="00D51749"/>
    <w:rsid w:val="00D5183E"/>
    <w:rsid w:val="00D51888"/>
    <w:rsid w:val="00D51B86"/>
    <w:rsid w:val="00D51BC1"/>
    <w:rsid w:val="00D51BEB"/>
    <w:rsid w:val="00D51C40"/>
    <w:rsid w:val="00D51DD9"/>
    <w:rsid w:val="00D51E6E"/>
    <w:rsid w:val="00D51F03"/>
    <w:rsid w:val="00D51F46"/>
    <w:rsid w:val="00D51FAA"/>
    <w:rsid w:val="00D5202D"/>
    <w:rsid w:val="00D520BB"/>
    <w:rsid w:val="00D520D2"/>
    <w:rsid w:val="00D52160"/>
    <w:rsid w:val="00D52194"/>
    <w:rsid w:val="00D522BA"/>
    <w:rsid w:val="00D52367"/>
    <w:rsid w:val="00D5248E"/>
    <w:rsid w:val="00D524EF"/>
    <w:rsid w:val="00D52538"/>
    <w:rsid w:val="00D5275D"/>
    <w:rsid w:val="00D52888"/>
    <w:rsid w:val="00D52924"/>
    <w:rsid w:val="00D52A80"/>
    <w:rsid w:val="00D52B62"/>
    <w:rsid w:val="00D52B9A"/>
    <w:rsid w:val="00D52C10"/>
    <w:rsid w:val="00D52C28"/>
    <w:rsid w:val="00D52D08"/>
    <w:rsid w:val="00D52D25"/>
    <w:rsid w:val="00D52DD8"/>
    <w:rsid w:val="00D52EE3"/>
    <w:rsid w:val="00D52F88"/>
    <w:rsid w:val="00D52FB9"/>
    <w:rsid w:val="00D53232"/>
    <w:rsid w:val="00D533EB"/>
    <w:rsid w:val="00D5349A"/>
    <w:rsid w:val="00D535F9"/>
    <w:rsid w:val="00D53697"/>
    <w:rsid w:val="00D53713"/>
    <w:rsid w:val="00D53732"/>
    <w:rsid w:val="00D53989"/>
    <w:rsid w:val="00D53A36"/>
    <w:rsid w:val="00D53B68"/>
    <w:rsid w:val="00D53B88"/>
    <w:rsid w:val="00D53BD9"/>
    <w:rsid w:val="00D53C36"/>
    <w:rsid w:val="00D53CB4"/>
    <w:rsid w:val="00D53D90"/>
    <w:rsid w:val="00D53E13"/>
    <w:rsid w:val="00D53E6C"/>
    <w:rsid w:val="00D54002"/>
    <w:rsid w:val="00D54004"/>
    <w:rsid w:val="00D54044"/>
    <w:rsid w:val="00D54059"/>
    <w:rsid w:val="00D54072"/>
    <w:rsid w:val="00D541DB"/>
    <w:rsid w:val="00D54333"/>
    <w:rsid w:val="00D543AD"/>
    <w:rsid w:val="00D543EF"/>
    <w:rsid w:val="00D5458F"/>
    <w:rsid w:val="00D5472C"/>
    <w:rsid w:val="00D5490B"/>
    <w:rsid w:val="00D549F4"/>
    <w:rsid w:val="00D54A23"/>
    <w:rsid w:val="00D54A6F"/>
    <w:rsid w:val="00D54AA5"/>
    <w:rsid w:val="00D54AB7"/>
    <w:rsid w:val="00D54AD5"/>
    <w:rsid w:val="00D54C22"/>
    <w:rsid w:val="00D54C79"/>
    <w:rsid w:val="00D54CCA"/>
    <w:rsid w:val="00D54D26"/>
    <w:rsid w:val="00D54DC6"/>
    <w:rsid w:val="00D54DC7"/>
    <w:rsid w:val="00D54DCC"/>
    <w:rsid w:val="00D54FDD"/>
    <w:rsid w:val="00D5511C"/>
    <w:rsid w:val="00D55128"/>
    <w:rsid w:val="00D5518B"/>
    <w:rsid w:val="00D55339"/>
    <w:rsid w:val="00D554B3"/>
    <w:rsid w:val="00D554E0"/>
    <w:rsid w:val="00D55511"/>
    <w:rsid w:val="00D555DE"/>
    <w:rsid w:val="00D5564F"/>
    <w:rsid w:val="00D55721"/>
    <w:rsid w:val="00D55763"/>
    <w:rsid w:val="00D5577B"/>
    <w:rsid w:val="00D55788"/>
    <w:rsid w:val="00D557E2"/>
    <w:rsid w:val="00D55A70"/>
    <w:rsid w:val="00D55AE6"/>
    <w:rsid w:val="00D55C21"/>
    <w:rsid w:val="00D55D88"/>
    <w:rsid w:val="00D55E2A"/>
    <w:rsid w:val="00D55FD4"/>
    <w:rsid w:val="00D5612C"/>
    <w:rsid w:val="00D5617F"/>
    <w:rsid w:val="00D561F4"/>
    <w:rsid w:val="00D562A1"/>
    <w:rsid w:val="00D56309"/>
    <w:rsid w:val="00D5632B"/>
    <w:rsid w:val="00D5638E"/>
    <w:rsid w:val="00D563AB"/>
    <w:rsid w:val="00D564E3"/>
    <w:rsid w:val="00D566AB"/>
    <w:rsid w:val="00D566FC"/>
    <w:rsid w:val="00D569EF"/>
    <w:rsid w:val="00D56A8D"/>
    <w:rsid w:val="00D56A9E"/>
    <w:rsid w:val="00D56AB8"/>
    <w:rsid w:val="00D56C10"/>
    <w:rsid w:val="00D56D25"/>
    <w:rsid w:val="00D56EC8"/>
    <w:rsid w:val="00D56F4A"/>
    <w:rsid w:val="00D57021"/>
    <w:rsid w:val="00D57124"/>
    <w:rsid w:val="00D57166"/>
    <w:rsid w:val="00D57553"/>
    <w:rsid w:val="00D575B1"/>
    <w:rsid w:val="00D575F7"/>
    <w:rsid w:val="00D5763F"/>
    <w:rsid w:val="00D57751"/>
    <w:rsid w:val="00D57838"/>
    <w:rsid w:val="00D57890"/>
    <w:rsid w:val="00D5790C"/>
    <w:rsid w:val="00D57B19"/>
    <w:rsid w:val="00D57B39"/>
    <w:rsid w:val="00D57B4D"/>
    <w:rsid w:val="00D57B6D"/>
    <w:rsid w:val="00D57CED"/>
    <w:rsid w:val="00D57D68"/>
    <w:rsid w:val="00D57DC6"/>
    <w:rsid w:val="00D57E30"/>
    <w:rsid w:val="00D57E34"/>
    <w:rsid w:val="00D57F56"/>
    <w:rsid w:val="00D57F6F"/>
    <w:rsid w:val="00D57F9A"/>
    <w:rsid w:val="00D60170"/>
    <w:rsid w:val="00D60194"/>
    <w:rsid w:val="00D602EF"/>
    <w:rsid w:val="00D60318"/>
    <w:rsid w:val="00D60386"/>
    <w:rsid w:val="00D6046B"/>
    <w:rsid w:val="00D6056E"/>
    <w:rsid w:val="00D6061F"/>
    <w:rsid w:val="00D60627"/>
    <w:rsid w:val="00D607AA"/>
    <w:rsid w:val="00D608F8"/>
    <w:rsid w:val="00D60A03"/>
    <w:rsid w:val="00D60A75"/>
    <w:rsid w:val="00D60B0F"/>
    <w:rsid w:val="00D60BE7"/>
    <w:rsid w:val="00D60BF1"/>
    <w:rsid w:val="00D60C0E"/>
    <w:rsid w:val="00D60C36"/>
    <w:rsid w:val="00D60CFA"/>
    <w:rsid w:val="00D60CFC"/>
    <w:rsid w:val="00D60DC4"/>
    <w:rsid w:val="00D60E7B"/>
    <w:rsid w:val="00D60EFA"/>
    <w:rsid w:val="00D61163"/>
    <w:rsid w:val="00D61187"/>
    <w:rsid w:val="00D612A3"/>
    <w:rsid w:val="00D61311"/>
    <w:rsid w:val="00D616BB"/>
    <w:rsid w:val="00D61751"/>
    <w:rsid w:val="00D6176D"/>
    <w:rsid w:val="00D617F5"/>
    <w:rsid w:val="00D6186F"/>
    <w:rsid w:val="00D61915"/>
    <w:rsid w:val="00D6196C"/>
    <w:rsid w:val="00D61990"/>
    <w:rsid w:val="00D619F6"/>
    <w:rsid w:val="00D61A1D"/>
    <w:rsid w:val="00D61B8D"/>
    <w:rsid w:val="00D61BEF"/>
    <w:rsid w:val="00D61C05"/>
    <w:rsid w:val="00D61C14"/>
    <w:rsid w:val="00D61CDE"/>
    <w:rsid w:val="00D61D23"/>
    <w:rsid w:val="00D61DAE"/>
    <w:rsid w:val="00D61E33"/>
    <w:rsid w:val="00D61E61"/>
    <w:rsid w:val="00D61F11"/>
    <w:rsid w:val="00D61F6E"/>
    <w:rsid w:val="00D62059"/>
    <w:rsid w:val="00D620D0"/>
    <w:rsid w:val="00D62439"/>
    <w:rsid w:val="00D6243D"/>
    <w:rsid w:val="00D624FD"/>
    <w:rsid w:val="00D62582"/>
    <w:rsid w:val="00D6258C"/>
    <w:rsid w:val="00D626CA"/>
    <w:rsid w:val="00D62719"/>
    <w:rsid w:val="00D6274B"/>
    <w:rsid w:val="00D627E0"/>
    <w:rsid w:val="00D6289C"/>
    <w:rsid w:val="00D628D3"/>
    <w:rsid w:val="00D6293C"/>
    <w:rsid w:val="00D629C0"/>
    <w:rsid w:val="00D62D0A"/>
    <w:rsid w:val="00D62D30"/>
    <w:rsid w:val="00D62D35"/>
    <w:rsid w:val="00D62E85"/>
    <w:rsid w:val="00D62EBB"/>
    <w:rsid w:val="00D631D3"/>
    <w:rsid w:val="00D6329A"/>
    <w:rsid w:val="00D632C2"/>
    <w:rsid w:val="00D63380"/>
    <w:rsid w:val="00D63597"/>
    <w:rsid w:val="00D63669"/>
    <w:rsid w:val="00D63842"/>
    <w:rsid w:val="00D63870"/>
    <w:rsid w:val="00D63A22"/>
    <w:rsid w:val="00D63AF5"/>
    <w:rsid w:val="00D63B1A"/>
    <w:rsid w:val="00D63B38"/>
    <w:rsid w:val="00D63B6B"/>
    <w:rsid w:val="00D63C6C"/>
    <w:rsid w:val="00D63DD8"/>
    <w:rsid w:val="00D63E17"/>
    <w:rsid w:val="00D63E53"/>
    <w:rsid w:val="00D63E66"/>
    <w:rsid w:val="00D63EA1"/>
    <w:rsid w:val="00D63F5E"/>
    <w:rsid w:val="00D63F9B"/>
    <w:rsid w:val="00D6419D"/>
    <w:rsid w:val="00D6429A"/>
    <w:rsid w:val="00D642F7"/>
    <w:rsid w:val="00D64310"/>
    <w:rsid w:val="00D64389"/>
    <w:rsid w:val="00D643F4"/>
    <w:rsid w:val="00D6443E"/>
    <w:rsid w:val="00D64472"/>
    <w:rsid w:val="00D644D9"/>
    <w:rsid w:val="00D64582"/>
    <w:rsid w:val="00D645CA"/>
    <w:rsid w:val="00D64701"/>
    <w:rsid w:val="00D64739"/>
    <w:rsid w:val="00D64AEA"/>
    <w:rsid w:val="00D64B2E"/>
    <w:rsid w:val="00D64C34"/>
    <w:rsid w:val="00D64E21"/>
    <w:rsid w:val="00D64E87"/>
    <w:rsid w:val="00D64E89"/>
    <w:rsid w:val="00D64EDA"/>
    <w:rsid w:val="00D64FFB"/>
    <w:rsid w:val="00D6501B"/>
    <w:rsid w:val="00D6509F"/>
    <w:rsid w:val="00D65117"/>
    <w:rsid w:val="00D6526B"/>
    <w:rsid w:val="00D653DA"/>
    <w:rsid w:val="00D65446"/>
    <w:rsid w:val="00D6548A"/>
    <w:rsid w:val="00D655EF"/>
    <w:rsid w:val="00D6568B"/>
    <w:rsid w:val="00D65876"/>
    <w:rsid w:val="00D65B35"/>
    <w:rsid w:val="00D65C98"/>
    <w:rsid w:val="00D65CDD"/>
    <w:rsid w:val="00D65D0D"/>
    <w:rsid w:val="00D65D9F"/>
    <w:rsid w:val="00D65DD4"/>
    <w:rsid w:val="00D65E0E"/>
    <w:rsid w:val="00D65F7C"/>
    <w:rsid w:val="00D66130"/>
    <w:rsid w:val="00D6640A"/>
    <w:rsid w:val="00D66428"/>
    <w:rsid w:val="00D665EA"/>
    <w:rsid w:val="00D666D0"/>
    <w:rsid w:val="00D66788"/>
    <w:rsid w:val="00D66ACD"/>
    <w:rsid w:val="00D66D34"/>
    <w:rsid w:val="00D66E2B"/>
    <w:rsid w:val="00D66E38"/>
    <w:rsid w:val="00D66EC3"/>
    <w:rsid w:val="00D66EEF"/>
    <w:rsid w:val="00D66F16"/>
    <w:rsid w:val="00D66F97"/>
    <w:rsid w:val="00D6712F"/>
    <w:rsid w:val="00D671F5"/>
    <w:rsid w:val="00D6721A"/>
    <w:rsid w:val="00D6723B"/>
    <w:rsid w:val="00D672D1"/>
    <w:rsid w:val="00D673F9"/>
    <w:rsid w:val="00D67466"/>
    <w:rsid w:val="00D675BB"/>
    <w:rsid w:val="00D675CE"/>
    <w:rsid w:val="00D675FC"/>
    <w:rsid w:val="00D67890"/>
    <w:rsid w:val="00D67BBC"/>
    <w:rsid w:val="00D67BEC"/>
    <w:rsid w:val="00D67BFF"/>
    <w:rsid w:val="00D67CB3"/>
    <w:rsid w:val="00D67CE7"/>
    <w:rsid w:val="00D67CF3"/>
    <w:rsid w:val="00D67E37"/>
    <w:rsid w:val="00D67E89"/>
    <w:rsid w:val="00D67F21"/>
    <w:rsid w:val="00D700A5"/>
    <w:rsid w:val="00D70159"/>
    <w:rsid w:val="00D701E7"/>
    <w:rsid w:val="00D70271"/>
    <w:rsid w:val="00D70375"/>
    <w:rsid w:val="00D7045C"/>
    <w:rsid w:val="00D7048C"/>
    <w:rsid w:val="00D70520"/>
    <w:rsid w:val="00D7061F"/>
    <w:rsid w:val="00D70627"/>
    <w:rsid w:val="00D707D8"/>
    <w:rsid w:val="00D7083B"/>
    <w:rsid w:val="00D70A0C"/>
    <w:rsid w:val="00D70AA0"/>
    <w:rsid w:val="00D70AF6"/>
    <w:rsid w:val="00D70B9C"/>
    <w:rsid w:val="00D70CC4"/>
    <w:rsid w:val="00D70D15"/>
    <w:rsid w:val="00D70E8B"/>
    <w:rsid w:val="00D70FD1"/>
    <w:rsid w:val="00D71051"/>
    <w:rsid w:val="00D7108E"/>
    <w:rsid w:val="00D71145"/>
    <w:rsid w:val="00D711AB"/>
    <w:rsid w:val="00D7125C"/>
    <w:rsid w:val="00D71394"/>
    <w:rsid w:val="00D713D5"/>
    <w:rsid w:val="00D71407"/>
    <w:rsid w:val="00D71558"/>
    <w:rsid w:val="00D7158E"/>
    <w:rsid w:val="00D71657"/>
    <w:rsid w:val="00D717E6"/>
    <w:rsid w:val="00D71809"/>
    <w:rsid w:val="00D7181F"/>
    <w:rsid w:val="00D7191B"/>
    <w:rsid w:val="00D719BE"/>
    <w:rsid w:val="00D71A93"/>
    <w:rsid w:val="00D71B14"/>
    <w:rsid w:val="00D71BD5"/>
    <w:rsid w:val="00D71CD5"/>
    <w:rsid w:val="00D71D0C"/>
    <w:rsid w:val="00D72033"/>
    <w:rsid w:val="00D72111"/>
    <w:rsid w:val="00D72115"/>
    <w:rsid w:val="00D72135"/>
    <w:rsid w:val="00D721E9"/>
    <w:rsid w:val="00D721EB"/>
    <w:rsid w:val="00D7222E"/>
    <w:rsid w:val="00D72277"/>
    <w:rsid w:val="00D722B1"/>
    <w:rsid w:val="00D72338"/>
    <w:rsid w:val="00D723CD"/>
    <w:rsid w:val="00D72435"/>
    <w:rsid w:val="00D724BB"/>
    <w:rsid w:val="00D72687"/>
    <w:rsid w:val="00D72848"/>
    <w:rsid w:val="00D7286F"/>
    <w:rsid w:val="00D72891"/>
    <w:rsid w:val="00D72979"/>
    <w:rsid w:val="00D72A92"/>
    <w:rsid w:val="00D72AA0"/>
    <w:rsid w:val="00D72AC2"/>
    <w:rsid w:val="00D72B42"/>
    <w:rsid w:val="00D72B6E"/>
    <w:rsid w:val="00D72BE9"/>
    <w:rsid w:val="00D72C1F"/>
    <w:rsid w:val="00D72C54"/>
    <w:rsid w:val="00D72DD4"/>
    <w:rsid w:val="00D72FC4"/>
    <w:rsid w:val="00D72FEE"/>
    <w:rsid w:val="00D73188"/>
    <w:rsid w:val="00D73254"/>
    <w:rsid w:val="00D732DF"/>
    <w:rsid w:val="00D73587"/>
    <w:rsid w:val="00D7363B"/>
    <w:rsid w:val="00D7373B"/>
    <w:rsid w:val="00D7385F"/>
    <w:rsid w:val="00D738C3"/>
    <w:rsid w:val="00D7399E"/>
    <w:rsid w:val="00D739E3"/>
    <w:rsid w:val="00D73A04"/>
    <w:rsid w:val="00D73ACF"/>
    <w:rsid w:val="00D73BC6"/>
    <w:rsid w:val="00D73BE3"/>
    <w:rsid w:val="00D73C5C"/>
    <w:rsid w:val="00D73C9A"/>
    <w:rsid w:val="00D73E98"/>
    <w:rsid w:val="00D73EF0"/>
    <w:rsid w:val="00D73F08"/>
    <w:rsid w:val="00D73F6B"/>
    <w:rsid w:val="00D7403C"/>
    <w:rsid w:val="00D741B2"/>
    <w:rsid w:val="00D741B6"/>
    <w:rsid w:val="00D741D4"/>
    <w:rsid w:val="00D741EB"/>
    <w:rsid w:val="00D74443"/>
    <w:rsid w:val="00D74499"/>
    <w:rsid w:val="00D7458A"/>
    <w:rsid w:val="00D745B1"/>
    <w:rsid w:val="00D74618"/>
    <w:rsid w:val="00D74632"/>
    <w:rsid w:val="00D74663"/>
    <w:rsid w:val="00D747DA"/>
    <w:rsid w:val="00D748A5"/>
    <w:rsid w:val="00D7494B"/>
    <w:rsid w:val="00D749AE"/>
    <w:rsid w:val="00D74AC9"/>
    <w:rsid w:val="00D74AE1"/>
    <w:rsid w:val="00D74BAA"/>
    <w:rsid w:val="00D74C64"/>
    <w:rsid w:val="00D74CE6"/>
    <w:rsid w:val="00D74D03"/>
    <w:rsid w:val="00D74D2E"/>
    <w:rsid w:val="00D74D41"/>
    <w:rsid w:val="00D74F35"/>
    <w:rsid w:val="00D750B9"/>
    <w:rsid w:val="00D75115"/>
    <w:rsid w:val="00D75137"/>
    <w:rsid w:val="00D75210"/>
    <w:rsid w:val="00D753B8"/>
    <w:rsid w:val="00D753E2"/>
    <w:rsid w:val="00D75510"/>
    <w:rsid w:val="00D755AF"/>
    <w:rsid w:val="00D756A7"/>
    <w:rsid w:val="00D75729"/>
    <w:rsid w:val="00D75750"/>
    <w:rsid w:val="00D75AD9"/>
    <w:rsid w:val="00D75D07"/>
    <w:rsid w:val="00D75DD5"/>
    <w:rsid w:val="00D75E00"/>
    <w:rsid w:val="00D75E99"/>
    <w:rsid w:val="00D75F53"/>
    <w:rsid w:val="00D760C1"/>
    <w:rsid w:val="00D76109"/>
    <w:rsid w:val="00D7610B"/>
    <w:rsid w:val="00D7615E"/>
    <w:rsid w:val="00D7619D"/>
    <w:rsid w:val="00D76220"/>
    <w:rsid w:val="00D762A7"/>
    <w:rsid w:val="00D763F2"/>
    <w:rsid w:val="00D764D3"/>
    <w:rsid w:val="00D7658D"/>
    <w:rsid w:val="00D76659"/>
    <w:rsid w:val="00D766BA"/>
    <w:rsid w:val="00D766CE"/>
    <w:rsid w:val="00D76750"/>
    <w:rsid w:val="00D7689B"/>
    <w:rsid w:val="00D76978"/>
    <w:rsid w:val="00D76A02"/>
    <w:rsid w:val="00D76A70"/>
    <w:rsid w:val="00D76A8B"/>
    <w:rsid w:val="00D76A9B"/>
    <w:rsid w:val="00D76B00"/>
    <w:rsid w:val="00D76B47"/>
    <w:rsid w:val="00D76B68"/>
    <w:rsid w:val="00D76BB8"/>
    <w:rsid w:val="00D76BC5"/>
    <w:rsid w:val="00D76C63"/>
    <w:rsid w:val="00D76C76"/>
    <w:rsid w:val="00D76DE4"/>
    <w:rsid w:val="00D76E10"/>
    <w:rsid w:val="00D76F27"/>
    <w:rsid w:val="00D76F3B"/>
    <w:rsid w:val="00D76F79"/>
    <w:rsid w:val="00D772D6"/>
    <w:rsid w:val="00D7730B"/>
    <w:rsid w:val="00D77381"/>
    <w:rsid w:val="00D7738B"/>
    <w:rsid w:val="00D77578"/>
    <w:rsid w:val="00D77590"/>
    <w:rsid w:val="00D7765E"/>
    <w:rsid w:val="00D776D2"/>
    <w:rsid w:val="00D776D9"/>
    <w:rsid w:val="00D77715"/>
    <w:rsid w:val="00D77807"/>
    <w:rsid w:val="00D7796D"/>
    <w:rsid w:val="00D77A81"/>
    <w:rsid w:val="00D77BCF"/>
    <w:rsid w:val="00D77C67"/>
    <w:rsid w:val="00D77C92"/>
    <w:rsid w:val="00D77C9A"/>
    <w:rsid w:val="00D77CE8"/>
    <w:rsid w:val="00D77DCF"/>
    <w:rsid w:val="00D77EDD"/>
    <w:rsid w:val="00D77F62"/>
    <w:rsid w:val="00D77F6D"/>
    <w:rsid w:val="00D80116"/>
    <w:rsid w:val="00D8012A"/>
    <w:rsid w:val="00D80170"/>
    <w:rsid w:val="00D8017B"/>
    <w:rsid w:val="00D80274"/>
    <w:rsid w:val="00D8028B"/>
    <w:rsid w:val="00D803D9"/>
    <w:rsid w:val="00D80412"/>
    <w:rsid w:val="00D804A6"/>
    <w:rsid w:val="00D804C2"/>
    <w:rsid w:val="00D80551"/>
    <w:rsid w:val="00D80665"/>
    <w:rsid w:val="00D80783"/>
    <w:rsid w:val="00D80828"/>
    <w:rsid w:val="00D808F8"/>
    <w:rsid w:val="00D80953"/>
    <w:rsid w:val="00D80CA4"/>
    <w:rsid w:val="00D80D00"/>
    <w:rsid w:val="00D80D30"/>
    <w:rsid w:val="00D80DBF"/>
    <w:rsid w:val="00D80DF9"/>
    <w:rsid w:val="00D80F82"/>
    <w:rsid w:val="00D81088"/>
    <w:rsid w:val="00D81169"/>
    <w:rsid w:val="00D81302"/>
    <w:rsid w:val="00D81304"/>
    <w:rsid w:val="00D81367"/>
    <w:rsid w:val="00D81532"/>
    <w:rsid w:val="00D8169F"/>
    <w:rsid w:val="00D81763"/>
    <w:rsid w:val="00D817AF"/>
    <w:rsid w:val="00D819D5"/>
    <w:rsid w:val="00D81A02"/>
    <w:rsid w:val="00D81A0D"/>
    <w:rsid w:val="00D81A38"/>
    <w:rsid w:val="00D81AD4"/>
    <w:rsid w:val="00D81C75"/>
    <w:rsid w:val="00D81E4B"/>
    <w:rsid w:val="00D81E93"/>
    <w:rsid w:val="00D81EEA"/>
    <w:rsid w:val="00D8216D"/>
    <w:rsid w:val="00D821B8"/>
    <w:rsid w:val="00D821C5"/>
    <w:rsid w:val="00D822EB"/>
    <w:rsid w:val="00D822F2"/>
    <w:rsid w:val="00D823FD"/>
    <w:rsid w:val="00D823FE"/>
    <w:rsid w:val="00D82576"/>
    <w:rsid w:val="00D82634"/>
    <w:rsid w:val="00D827FC"/>
    <w:rsid w:val="00D8290F"/>
    <w:rsid w:val="00D82977"/>
    <w:rsid w:val="00D8299A"/>
    <w:rsid w:val="00D82A70"/>
    <w:rsid w:val="00D82A7B"/>
    <w:rsid w:val="00D82AA1"/>
    <w:rsid w:val="00D82CDA"/>
    <w:rsid w:val="00D82D8F"/>
    <w:rsid w:val="00D830D2"/>
    <w:rsid w:val="00D830E5"/>
    <w:rsid w:val="00D831DE"/>
    <w:rsid w:val="00D83220"/>
    <w:rsid w:val="00D83333"/>
    <w:rsid w:val="00D83404"/>
    <w:rsid w:val="00D835D0"/>
    <w:rsid w:val="00D836FD"/>
    <w:rsid w:val="00D83712"/>
    <w:rsid w:val="00D8375C"/>
    <w:rsid w:val="00D837E3"/>
    <w:rsid w:val="00D83831"/>
    <w:rsid w:val="00D838A5"/>
    <w:rsid w:val="00D838D5"/>
    <w:rsid w:val="00D83AD2"/>
    <w:rsid w:val="00D83C03"/>
    <w:rsid w:val="00D83C1F"/>
    <w:rsid w:val="00D83EB3"/>
    <w:rsid w:val="00D83EDC"/>
    <w:rsid w:val="00D84093"/>
    <w:rsid w:val="00D842F3"/>
    <w:rsid w:val="00D843BE"/>
    <w:rsid w:val="00D843D0"/>
    <w:rsid w:val="00D843FA"/>
    <w:rsid w:val="00D84450"/>
    <w:rsid w:val="00D84482"/>
    <w:rsid w:val="00D84541"/>
    <w:rsid w:val="00D84735"/>
    <w:rsid w:val="00D8476B"/>
    <w:rsid w:val="00D84784"/>
    <w:rsid w:val="00D847A8"/>
    <w:rsid w:val="00D84829"/>
    <w:rsid w:val="00D84860"/>
    <w:rsid w:val="00D84A7D"/>
    <w:rsid w:val="00D84A80"/>
    <w:rsid w:val="00D84B82"/>
    <w:rsid w:val="00D84D5E"/>
    <w:rsid w:val="00D84DEB"/>
    <w:rsid w:val="00D84F7B"/>
    <w:rsid w:val="00D84FCC"/>
    <w:rsid w:val="00D850DA"/>
    <w:rsid w:val="00D8514C"/>
    <w:rsid w:val="00D85159"/>
    <w:rsid w:val="00D8518B"/>
    <w:rsid w:val="00D8520A"/>
    <w:rsid w:val="00D85250"/>
    <w:rsid w:val="00D853D5"/>
    <w:rsid w:val="00D855FE"/>
    <w:rsid w:val="00D85853"/>
    <w:rsid w:val="00D85866"/>
    <w:rsid w:val="00D85896"/>
    <w:rsid w:val="00D85909"/>
    <w:rsid w:val="00D85A05"/>
    <w:rsid w:val="00D85A3D"/>
    <w:rsid w:val="00D85A7F"/>
    <w:rsid w:val="00D85ACF"/>
    <w:rsid w:val="00D85B95"/>
    <w:rsid w:val="00D85C03"/>
    <w:rsid w:val="00D85C64"/>
    <w:rsid w:val="00D85DA7"/>
    <w:rsid w:val="00D85E07"/>
    <w:rsid w:val="00D85EB9"/>
    <w:rsid w:val="00D85F7F"/>
    <w:rsid w:val="00D85F82"/>
    <w:rsid w:val="00D85FD2"/>
    <w:rsid w:val="00D8618C"/>
    <w:rsid w:val="00D86196"/>
    <w:rsid w:val="00D861B5"/>
    <w:rsid w:val="00D861F1"/>
    <w:rsid w:val="00D86254"/>
    <w:rsid w:val="00D86278"/>
    <w:rsid w:val="00D8628B"/>
    <w:rsid w:val="00D8628D"/>
    <w:rsid w:val="00D8629D"/>
    <w:rsid w:val="00D8641E"/>
    <w:rsid w:val="00D865A9"/>
    <w:rsid w:val="00D866AC"/>
    <w:rsid w:val="00D86757"/>
    <w:rsid w:val="00D86772"/>
    <w:rsid w:val="00D868FD"/>
    <w:rsid w:val="00D869B6"/>
    <w:rsid w:val="00D869B9"/>
    <w:rsid w:val="00D86A0A"/>
    <w:rsid w:val="00D86B9D"/>
    <w:rsid w:val="00D86D43"/>
    <w:rsid w:val="00D86D47"/>
    <w:rsid w:val="00D86DE0"/>
    <w:rsid w:val="00D86E8F"/>
    <w:rsid w:val="00D86ED8"/>
    <w:rsid w:val="00D86F68"/>
    <w:rsid w:val="00D8702C"/>
    <w:rsid w:val="00D870A0"/>
    <w:rsid w:val="00D8713E"/>
    <w:rsid w:val="00D87173"/>
    <w:rsid w:val="00D87177"/>
    <w:rsid w:val="00D8718A"/>
    <w:rsid w:val="00D871A1"/>
    <w:rsid w:val="00D871A8"/>
    <w:rsid w:val="00D8725D"/>
    <w:rsid w:val="00D8727F"/>
    <w:rsid w:val="00D87304"/>
    <w:rsid w:val="00D87392"/>
    <w:rsid w:val="00D873AC"/>
    <w:rsid w:val="00D87487"/>
    <w:rsid w:val="00D874DF"/>
    <w:rsid w:val="00D87524"/>
    <w:rsid w:val="00D875E5"/>
    <w:rsid w:val="00D876EC"/>
    <w:rsid w:val="00D8782B"/>
    <w:rsid w:val="00D8790F"/>
    <w:rsid w:val="00D879A3"/>
    <w:rsid w:val="00D879C1"/>
    <w:rsid w:val="00D879F3"/>
    <w:rsid w:val="00D87B29"/>
    <w:rsid w:val="00D87D91"/>
    <w:rsid w:val="00D87EBE"/>
    <w:rsid w:val="00D87F2D"/>
    <w:rsid w:val="00D90041"/>
    <w:rsid w:val="00D90052"/>
    <w:rsid w:val="00D9010A"/>
    <w:rsid w:val="00D901DD"/>
    <w:rsid w:val="00D902AF"/>
    <w:rsid w:val="00D9035F"/>
    <w:rsid w:val="00D90376"/>
    <w:rsid w:val="00D90440"/>
    <w:rsid w:val="00D904A0"/>
    <w:rsid w:val="00D904C7"/>
    <w:rsid w:val="00D90595"/>
    <w:rsid w:val="00D9082B"/>
    <w:rsid w:val="00D9086A"/>
    <w:rsid w:val="00D90892"/>
    <w:rsid w:val="00D9095A"/>
    <w:rsid w:val="00D90B16"/>
    <w:rsid w:val="00D90BE9"/>
    <w:rsid w:val="00D90C7E"/>
    <w:rsid w:val="00D90CA6"/>
    <w:rsid w:val="00D90D4C"/>
    <w:rsid w:val="00D90DC7"/>
    <w:rsid w:val="00D90E7F"/>
    <w:rsid w:val="00D90F39"/>
    <w:rsid w:val="00D90FE5"/>
    <w:rsid w:val="00D9117E"/>
    <w:rsid w:val="00D91401"/>
    <w:rsid w:val="00D91438"/>
    <w:rsid w:val="00D91664"/>
    <w:rsid w:val="00D917A7"/>
    <w:rsid w:val="00D91A7F"/>
    <w:rsid w:val="00D91A87"/>
    <w:rsid w:val="00D91B1A"/>
    <w:rsid w:val="00D91B86"/>
    <w:rsid w:val="00D91BB3"/>
    <w:rsid w:val="00D91D6A"/>
    <w:rsid w:val="00D91EAE"/>
    <w:rsid w:val="00D91F11"/>
    <w:rsid w:val="00D91F23"/>
    <w:rsid w:val="00D91F42"/>
    <w:rsid w:val="00D91F9A"/>
    <w:rsid w:val="00D91FB8"/>
    <w:rsid w:val="00D91FEC"/>
    <w:rsid w:val="00D9200B"/>
    <w:rsid w:val="00D920DB"/>
    <w:rsid w:val="00D921BA"/>
    <w:rsid w:val="00D92236"/>
    <w:rsid w:val="00D92339"/>
    <w:rsid w:val="00D92571"/>
    <w:rsid w:val="00D925F6"/>
    <w:rsid w:val="00D92738"/>
    <w:rsid w:val="00D927ED"/>
    <w:rsid w:val="00D9282A"/>
    <w:rsid w:val="00D928D4"/>
    <w:rsid w:val="00D92919"/>
    <w:rsid w:val="00D9293B"/>
    <w:rsid w:val="00D92BC3"/>
    <w:rsid w:val="00D92C64"/>
    <w:rsid w:val="00D92DA6"/>
    <w:rsid w:val="00D92F13"/>
    <w:rsid w:val="00D931B3"/>
    <w:rsid w:val="00D93215"/>
    <w:rsid w:val="00D933E0"/>
    <w:rsid w:val="00D9344A"/>
    <w:rsid w:val="00D934A5"/>
    <w:rsid w:val="00D934E3"/>
    <w:rsid w:val="00D935E4"/>
    <w:rsid w:val="00D9365F"/>
    <w:rsid w:val="00D9366D"/>
    <w:rsid w:val="00D93716"/>
    <w:rsid w:val="00D93747"/>
    <w:rsid w:val="00D937E9"/>
    <w:rsid w:val="00D9383E"/>
    <w:rsid w:val="00D93A7B"/>
    <w:rsid w:val="00D93AE1"/>
    <w:rsid w:val="00D93BE1"/>
    <w:rsid w:val="00D93CF1"/>
    <w:rsid w:val="00D93D63"/>
    <w:rsid w:val="00D93DDB"/>
    <w:rsid w:val="00D93E3D"/>
    <w:rsid w:val="00D93E8C"/>
    <w:rsid w:val="00D93F13"/>
    <w:rsid w:val="00D93F93"/>
    <w:rsid w:val="00D93FA7"/>
    <w:rsid w:val="00D94038"/>
    <w:rsid w:val="00D940F9"/>
    <w:rsid w:val="00D9415C"/>
    <w:rsid w:val="00D94269"/>
    <w:rsid w:val="00D9427A"/>
    <w:rsid w:val="00D943D0"/>
    <w:rsid w:val="00D943F2"/>
    <w:rsid w:val="00D94438"/>
    <w:rsid w:val="00D94606"/>
    <w:rsid w:val="00D946C9"/>
    <w:rsid w:val="00D94743"/>
    <w:rsid w:val="00D947CA"/>
    <w:rsid w:val="00D947DD"/>
    <w:rsid w:val="00D94A09"/>
    <w:rsid w:val="00D94A4E"/>
    <w:rsid w:val="00D94B46"/>
    <w:rsid w:val="00D94C89"/>
    <w:rsid w:val="00D94CA8"/>
    <w:rsid w:val="00D94CEE"/>
    <w:rsid w:val="00D94D12"/>
    <w:rsid w:val="00D94E78"/>
    <w:rsid w:val="00D94F3A"/>
    <w:rsid w:val="00D94F4C"/>
    <w:rsid w:val="00D95032"/>
    <w:rsid w:val="00D95036"/>
    <w:rsid w:val="00D9506C"/>
    <w:rsid w:val="00D9516C"/>
    <w:rsid w:val="00D951CD"/>
    <w:rsid w:val="00D95280"/>
    <w:rsid w:val="00D952C1"/>
    <w:rsid w:val="00D954C9"/>
    <w:rsid w:val="00D95516"/>
    <w:rsid w:val="00D95532"/>
    <w:rsid w:val="00D9558F"/>
    <w:rsid w:val="00D955B8"/>
    <w:rsid w:val="00D956C4"/>
    <w:rsid w:val="00D95782"/>
    <w:rsid w:val="00D95787"/>
    <w:rsid w:val="00D957AC"/>
    <w:rsid w:val="00D957EC"/>
    <w:rsid w:val="00D95843"/>
    <w:rsid w:val="00D95857"/>
    <w:rsid w:val="00D9586C"/>
    <w:rsid w:val="00D95875"/>
    <w:rsid w:val="00D95947"/>
    <w:rsid w:val="00D9594B"/>
    <w:rsid w:val="00D95AC1"/>
    <w:rsid w:val="00D95E5B"/>
    <w:rsid w:val="00D95E70"/>
    <w:rsid w:val="00D95ECC"/>
    <w:rsid w:val="00D96009"/>
    <w:rsid w:val="00D96080"/>
    <w:rsid w:val="00D9623E"/>
    <w:rsid w:val="00D963C2"/>
    <w:rsid w:val="00D96413"/>
    <w:rsid w:val="00D96620"/>
    <w:rsid w:val="00D966C9"/>
    <w:rsid w:val="00D9674D"/>
    <w:rsid w:val="00D9692C"/>
    <w:rsid w:val="00D96981"/>
    <w:rsid w:val="00D969C9"/>
    <w:rsid w:val="00D96A69"/>
    <w:rsid w:val="00D96B01"/>
    <w:rsid w:val="00D96FD7"/>
    <w:rsid w:val="00D97035"/>
    <w:rsid w:val="00D971D1"/>
    <w:rsid w:val="00D97309"/>
    <w:rsid w:val="00D97327"/>
    <w:rsid w:val="00D973A2"/>
    <w:rsid w:val="00D9752B"/>
    <w:rsid w:val="00D975EB"/>
    <w:rsid w:val="00D97807"/>
    <w:rsid w:val="00D97854"/>
    <w:rsid w:val="00D97878"/>
    <w:rsid w:val="00D97911"/>
    <w:rsid w:val="00D979BA"/>
    <w:rsid w:val="00D97AAB"/>
    <w:rsid w:val="00D97CA3"/>
    <w:rsid w:val="00D97DE7"/>
    <w:rsid w:val="00D97E1F"/>
    <w:rsid w:val="00D97E32"/>
    <w:rsid w:val="00D97EA0"/>
    <w:rsid w:val="00D97EE0"/>
    <w:rsid w:val="00D97F20"/>
    <w:rsid w:val="00DA0011"/>
    <w:rsid w:val="00DA00FB"/>
    <w:rsid w:val="00DA01C9"/>
    <w:rsid w:val="00DA01D0"/>
    <w:rsid w:val="00DA028F"/>
    <w:rsid w:val="00DA02A1"/>
    <w:rsid w:val="00DA03D0"/>
    <w:rsid w:val="00DA04DB"/>
    <w:rsid w:val="00DA04F2"/>
    <w:rsid w:val="00DA0683"/>
    <w:rsid w:val="00DA06F1"/>
    <w:rsid w:val="00DA07EE"/>
    <w:rsid w:val="00DA0925"/>
    <w:rsid w:val="00DA0BC3"/>
    <w:rsid w:val="00DA0CBA"/>
    <w:rsid w:val="00DA0D12"/>
    <w:rsid w:val="00DA0DC9"/>
    <w:rsid w:val="00DA0E18"/>
    <w:rsid w:val="00DA0F02"/>
    <w:rsid w:val="00DA0FDA"/>
    <w:rsid w:val="00DA1017"/>
    <w:rsid w:val="00DA1046"/>
    <w:rsid w:val="00DA115F"/>
    <w:rsid w:val="00DA11F8"/>
    <w:rsid w:val="00DA123D"/>
    <w:rsid w:val="00DA1273"/>
    <w:rsid w:val="00DA12E5"/>
    <w:rsid w:val="00DA140A"/>
    <w:rsid w:val="00DA1587"/>
    <w:rsid w:val="00DA159C"/>
    <w:rsid w:val="00DA168A"/>
    <w:rsid w:val="00DA1796"/>
    <w:rsid w:val="00DA17B7"/>
    <w:rsid w:val="00DA1838"/>
    <w:rsid w:val="00DA19EF"/>
    <w:rsid w:val="00DA1B74"/>
    <w:rsid w:val="00DA1C14"/>
    <w:rsid w:val="00DA1D07"/>
    <w:rsid w:val="00DA1D6D"/>
    <w:rsid w:val="00DA1D74"/>
    <w:rsid w:val="00DA2021"/>
    <w:rsid w:val="00DA20CA"/>
    <w:rsid w:val="00DA2133"/>
    <w:rsid w:val="00DA21FF"/>
    <w:rsid w:val="00DA2309"/>
    <w:rsid w:val="00DA2319"/>
    <w:rsid w:val="00DA25A2"/>
    <w:rsid w:val="00DA2642"/>
    <w:rsid w:val="00DA26AD"/>
    <w:rsid w:val="00DA2862"/>
    <w:rsid w:val="00DA2898"/>
    <w:rsid w:val="00DA28F9"/>
    <w:rsid w:val="00DA295F"/>
    <w:rsid w:val="00DA2A4B"/>
    <w:rsid w:val="00DA2B7E"/>
    <w:rsid w:val="00DA2C21"/>
    <w:rsid w:val="00DA2C95"/>
    <w:rsid w:val="00DA2D1D"/>
    <w:rsid w:val="00DA2DD2"/>
    <w:rsid w:val="00DA3035"/>
    <w:rsid w:val="00DA3122"/>
    <w:rsid w:val="00DA3256"/>
    <w:rsid w:val="00DA335F"/>
    <w:rsid w:val="00DA350C"/>
    <w:rsid w:val="00DA35A3"/>
    <w:rsid w:val="00DA3695"/>
    <w:rsid w:val="00DA391A"/>
    <w:rsid w:val="00DA3A60"/>
    <w:rsid w:val="00DA3AA1"/>
    <w:rsid w:val="00DA3AD6"/>
    <w:rsid w:val="00DA3BD7"/>
    <w:rsid w:val="00DA3C14"/>
    <w:rsid w:val="00DA3C98"/>
    <w:rsid w:val="00DA3CA0"/>
    <w:rsid w:val="00DA3D85"/>
    <w:rsid w:val="00DA3EB1"/>
    <w:rsid w:val="00DA3F85"/>
    <w:rsid w:val="00DA4054"/>
    <w:rsid w:val="00DA4091"/>
    <w:rsid w:val="00DA40B2"/>
    <w:rsid w:val="00DA416B"/>
    <w:rsid w:val="00DA41AB"/>
    <w:rsid w:val="00DA41D3"/>
    <w:rsid w:val="00DA41FF"/>
    <w:rsid w:val="00DA4361"/>
    <w:rsid w:val="00DA43F7"/>
    <w:rsid w:val="00DA4463"/>
    <w:rsid w:val="00DA44F0"/>
    <w:rsid w:val="00DA454D"/>
    <w:rsid w:val="00DA4687"/>
    <w:rsid w:val="00DA4733"/>
    <w:rsid w:val="00DA4922"/>
    <w:rsid w:val="00DA499D"/>
    <w:rsid w:val="00DA49A5"/>
    <w:rsid w:val="00DA49EA"/>
    <w:rsid w:val="00DA4B85"/>
    <w:rsid w:val="00DA4BBE"/>
    <w:rsid w:val="00DA4CC0"/>
    <w:rsid w:val="00DA4D0A"/>
    <w:rsid w:val="00DA4DEE"/>
    <w:rsid w:val="00DA4ED2"/>
    <w:rsid w:val="00DA4F2D"/>
    <w:rsid w:val="00DA5184"/>
    <w:rsid w:val="00DA51A9"/>
    <w:rsid w:val="00DA5323"/>
    <w:rsid w:val="00DA541E"/>
    <w:rsid w:val="00DA551A"/>
    <w:rsid w:val="00DA5645"/>
    <w:rsid w:val="00DA5648"/>
    <w:rsid w:val="00DA575A"/>
    <w:rsid w:val="00DA58CB"/>
    <w:rsid w:val="00DA59CA"/>
    <w:rsid w:val="00DA5A2B"/>
    <w:rsid w:val="00DA5AE3"/>
    <w:rsid w:val="00DA5B0A"/>
    <w:rsid w:val="00DA5B6E"/>
    <w:rsid w:val="00DA5BFE"/>
    <w:rsid w:val="00DA5D1D"/>
    <w:rsid w:val="00DA5D42"/>
    <w:rsid w:val="00DA5E93"/>
    <w:rsid w:val="00DA5E9E"/>
    <w:rsid w:val="00DA5EA1"/>
    <w:rsid w:val="00DA5F1C"/>
    <w:rsid w:val="00DA5F70"/>
    <w:rsid w:val="00DA5FBB"/>
    <w:rsid w:val="00DA617B"/>
    <w:rsid w:val="00DA6280"/>
    <w:rsid w:val="00DA6323"/>
    <w:rsid w:val="00DA6405"/>
    <w:rsid w:val="00DA6578"/>
    <w:rsid w:val="00DA65C9"/>
    <w:rsid w:val="00DA661F"/>
    <w:rsid w:val="00DA66D2"/>
    <w:rsid w:val="00DA6885"/>
    <w:rsid w:val="00DA6BCE"/>
    <w:rsid w:val="00DA6C00"/>
    <w:rsid w:val="00DA6C68"/>
    <w:rsid w:val="00DA6D88"/>
    <w:rsid w:val="00DA6EC0"/>
    <w:rsid w:val="00DA6F3B"/>
    <w:rsid w:val="00DA6FA3"/>
    <w:rsid w:val="00DA6FDA"/>
    <w:rsid w:val="00DA7061"/>
    <w:rsid w:val="00DA725D"/>
    <w:rsid w:val="00DA7460"/>
    <w:rsid w:val="00DA754A"/>
    <w:rsid w:val="00DA7579"/>
    <w:rsid w:val="00DA75EB"/>
    <w:rsid w:val="00DA7602"/>
    <w:rsid w:val="00DA76DB"/>
    <w:rsid w:val="00DA77BF"/>
    <w:rsid w:val="00DA77D0"/>
    <w:rsid w:val="00DA77F1"/>
    <w:rsid w:val="00DA7818"/>
    <w:rsid w:val="00DA78BD"/>
    <w:rsid w:val="00DA790C"/>
    <w:rsid w:val="00DA79C2"/>
    <w:rsid w:val="00DA7A22"/>
    <w:rsid w:val="00DA7A58"/>
    <w:rsid w:val="00DA7A95"/>
    <w:rsid w:val="00DA7B1A"/>
    <w:rsid w:val="00DA7DB5"/>
    <w:rsid w:val="00DA7E9B"/>
    <w:rsid w:val="00DA7F33"/>
    <w:rsid w:val="00DA7F93"/>
    <w:rsid w:val="00DB01D9"/>
    <w:rsid w:val="00DB0249"/>
    <w:rsid w:val="00DB038F"/>
    <w:rsid w:val="00DB047F"/>
    <w:rsid w:val="00DB06B1"/>
    <w:rsid w:val="00DB07AB"/>
    <w:rsid w:val="00DB0839"/>
    <w:rsid w:val="00DB087B"/>
    <w:rsid w:val="00DB089F"/>
    <w:rsid w:val="00DB08C6"/>
    <w:rsid w:val="00DB094E"/>
    <w:rsid w:val="00DB09EC"/>
    <w:rsid w:val="00DB0AB2"/>
    <w:rsid w:val="00DB0B6C"/>
    <w:rsid w:val="00DB0BED"/>
    <w:rsid w:val="00DB0CD6"/>
    <w:rsid w:val="00DB0EF7"/>
    <w:rsid w:val="00DB0F67"/>
    <w:rsid w:val="00DB1096"/>
    <w:rsid w:val="00DB109B"/>
    <w:rsid w:val="00DB118F"/>
    <w:rsid w:val="00DB1313"/>
    <w:rsid w:val="00DB142B"/>
    <w:rsid w:val="00DB146C"/>
    <w:rsid w:val="00DB15BB"/>
    <w:rsid w:val="00DB169A"/>
    <w:rsid w:val="00DB16F9"/>
    <w:rsid w:val="00DB188B"/>
    <w:rsid w:val="00DB1971"/>
    <w:rsid w:val="00DB1B70"/>
    <w:rsid w:val="00DB1BB2"/>
    <w:rsid w:val="00DB1BCC"/>
    <w:rsid w:val="00DB1C28"/>
    <w:rsid w:val="00DB1D44"/>
    <w:rsid w:val="00DB1DB1"/>
    <w:rsid w:val="00DB1EB6"/>
    <w:rsid w:val="00DB1EC9"/>
    <w:rsid w:val="00DB1FE0"/>
    <w:rsid w:val="00DB2201"/>
    <w:rsid w:val="00DB221B"/>
    <w:rsid w:val="00DB226F"/>
    <w:rsid w:val="00DB248A"/>
    <w:rsid w:val="00DB249B"/>
    <w:rsid w:val="00DB2706"/>
    <w:rsid w:val="00DB2711"/>
    <w:rsid w:val="00DB2744"/>
    <w:rsid w:val="00DB277C"/>
    <w:rsid w:val="00DB27B4"/>
    <w:rsid w:val="00DB287D"/>
    <w:rsid w:val="00DB288E"/>
    <w:rsid w:val="00DB297A"/>
    <w:rsid w:val="00DB2B2A"/>
    <w:rsid w:val="00DB2B96"/>
    <w:rsid w:val="00DB2B9B"/>
    <w:rsid w:val="00DB2CA0"/>
    <w:rsid w:val="00DB2F5F"/>
    <w:rsid w:val="00DB3036"/>
    <w:rsid w:val="00DB3053"/>
    <w:rsid w:val="00DB30CD"/>
    <w:rsid w:val="00DB3195"/>
    <w:rsid w:val="00DB31C0"/>
    <w:rsid w:val="00DB336C"/>
    <w:rsid w:val="00DB3440"/>
    <w:rsid w:val="00DB351A"/>
    <w:rsid w:val="00DB35BD"/>
    <w:rsid w:val="00DB35FF"/>
    <w:rsid w:val="00DB3752"/>
    <w:rsid w:val="00DB37C8"/>
    <w:rsid w:val="00DB3861"/>
    <w:rsid w:val="00DB38BA"/>
    <w:rsid w:val="00DB3915"/>
    <w:rsid w:val="00DB3A47"/>
    <w:rsid w:val="00DB3A73"/>
    <w:rsid w:val="00DB3BBD"/>
    <w:rsid w:val="00DB3BC4"/>
    <w:rsid w:val="00DB3C77"/>
    <w:rsid w:val="00DB3E4E"/>
    <w:rsid w:val="00DB3E68"/>
    <w:rsid w:val="00DB3F28"/>
    <w:rsid w:val="00DB3FC7"/>
    <w:rsid w:val="00DB407D"/>
    <w:rsid w:val="00DB42C5"/>
    <w:rsid w:val="00DB432E"/>
    <w:rsid w:val="00DB4441"/>
    <w:rsid w:val="00DB444C"/>
    <w:rsid w:val="00DB446F"/>
    <w:rsid w:val="00DB449C"/>
    <w:rsid w:val="00DB464E"/>
    <w:rsid w:val="00DB4757"/>
    <w:rsid w:val="00DB47DC"/>
    <w:rsid w:val="00DB47E8"/>
    <w:rsid w:val="00DB49F2"/>
    <w:rsid w:val="00DB4C9D"/>
    <w:rsid w:val="00DB4D13"/>
    <w:rsid w:val="00DB4D16"/>
    <w:rsid w:val="00DB4D2B"/>
    <w:rsid w:val="00DB4E65"/>
    <w:rsid w:val="00DB4EB2"/>
    <w:rsid w:val="00DB50ED"/>
    <w:rsid w:val="00DB5183"/>
    <w:rsid w:val="00DB518A"/>
    <w:rsid w:val="00DB51B1"/>
    <w:rsid w:val="00DB5255"/>
    <w:rsid w:val="00DB5380"/>
    <w:rsid w:val="00DB54CE"/>
    <w:rsid w:val="00DB54DB"/>
    <w:rsid w:val="00DB54F5"/>
    <w:rsid w:val="00DB5726"/>
    <w:rsid w:val="00DB572F"/>
    <w:rsid w:val="00DB5750"/>
    <w:rsid w:val="00DB5789"/>
    <w:rsid w:val="00DB5B30"/>
    <w:rsid w:val="00DB5B56"/>
    <w:rsid w:val="00DB5B59"/>
    <w:rsid w:val="00DB5EE1"/>
    <w:rsid w:val="00DB6214"/>
    <w:rsid w:val="00DB64A9"/>
    <w:rsid w:val="00DB64C0"/>
    <w:rsid w:val="00DB64EE"/>
    <w:rsid w:val="00DB64F1"/>
    <w:rsid w:val="00DB6528"/>
    <w:rsid w:val="00DB656C"/>
    <w:rsid w:val="00DB6622"/>
    <w:rsid w:val="00DB66B8"/>
    <w:rsid w:val="00DB6787"/>
    <w:rsid w:val="00DB6800"/>
    <w:rsid w:val="00DB6835"/>
    <w:rsid w:val="00DB68D5"/>
    <w:rsid w:val="00DB6943"/>
    <w:rsid w:val="00DB69E2"/>
    <w:rsid w:val="00DB6A93"/>
    <w:rsid w:val="00DB6B47"/>
    <w:rsid w:val="00DB6BBB"/>
    <w:rsid w:val="00DB6C17"/>
    <w:rsid w:val="00DB6C37"/>
    <w:rsid w:val="00DB6C8F"/>
    <w:rsid w:val="00DB6E1E"/>
    <w:rsid w:val="00DB6E8C"/>
    <w:rsid w:val="00DB6EB2"/>
    <w:rsid w:val="00DB6FA0"/>
    <w:rsid w:val="00DB7225"/>
    <w:rsid w:val="00DB7293"/>
    <w:rsid w:val="00DB73CD"/>
    <w:rsid w:val="00DB743C"/>
    <w:rsid w:val="00DB7468"/>
    <w:rsid w:val="00DB7476"/>
    <w:rsid w:val="00DB74FD"/>
    <w:rsid w:val="00DB7518"/>
    <w:rsid w:val="00DB755E"/>
    <w:rsid w:val="00DB75BF"/>
    <w:rsid w:val="00DB77F1"/>
    <w:rsid w:val="00DB7846"/>
    <w:rsid w:val="00DB78FF"/>
    <w:rsid w:val="00DB796F"/>
    <w:rsid w:val="00DB7993"/>
    <w:rsid w:val="00DB7998"/>
    <w:rsid w:val="00DB7A38"/>
    <w:rsid w:val="00DB7B6D"/>
    <w:rsid w:val="00DB7C83"/>
    <w:rsid w:val="00DB7D13"/>
    <w:rsid w:val="00DB7DA6"/>
    <w:rsid w:val="00DB7F2F"/>
    <w:rsid w:val="00DC011E"/>
    <w:rsid w:val="00DC0144"/>
    <w:rsid w:val="00DC01F7"/>
    <w:rsid w:val="00DC022B"/>
    <w:rsid w:val="00DC02C8"/>
    <w:rsid w:val="00DC03F9"/>
    <w:rsid w:val="00DC046A"/>
    <w:rsid w:val="00DC051B"/>
    <w:rsid w:val="00DC0551"/>
    <w:rsid w:val="00DC062C"/>
    <w:rsid w:val="00DC06B5"/>
    <w:rsid w:val="00DC078E"/>
    <w:rsid w:val="00DC07A3"/>
    <w:rsid w:val="00DC07D7"/>
    <w:rsid w:val="00DC08C4"/>
    <w:rsid w:val="00DC08DD"/>
    <w:rsid w:val="00DC0A03"/>
    <w:rsid w:val="00DC0AC9"/>
    <w:rsid w:val="00DC0CBA"/>
    <w:rsid w:val="00DC0E92"/>
    <w:rsid w:val="00DC0EC3"/>
    <w:rsid w:val="00DC0F08"/>
    <w:rsid w:val="00DC0F5E"/>
    <w:rsid w:val="00DC0FCC"/>
    <w:rsid w:val="00DC0FE6"/>
    <w:rsid w:val="00DC1038"/>
    <w:rsid w:val="00DC104D"/>
    <w:rsid w:val="00DC1112"/>
    <w:rsid w:val="00DC11B2"/>
    <w:rsid w:val="00DC1220"/>
    <w:rsid w:val="00DC129C"/>
    <w:rsid w:val="00DC12E9"/>
    <w:rsid w:val="00DC1472"/>
    <w:rsid w:val="00DC14FB"/>
    <w:rsid w:val="00DC15C7"/>
    <w:rsid w:val="00DC1694"/>
    <w:rsid w:val="00DC16B3"/>
    <w:rsid w:val="00DC17E6"/>
    <w:rsid w:val="00DC18AE"/>
    <w:rsid w:val="00DC18CE"/>
    <w:rsid w:val="00DC1A3B"/>
    <w:rsid w:val="00DC1ADE"/>
    <w:rsid w:val="00DC1B0D"/>
    <w:rsid w:val="00DC1B8E"/>
    <w:rsid w:val="00DC1BDA"/>
    <w:rsid w:val="00DC1D2D"/>
    <w:rsid w:val="00DC1F2E"/>
    <w:rsid w:val="00DC1F42"/>
    <w:rsid w:val="00DC1F66"/>
    <w:rsid w:val="00DC2024"/>
    <w:rsid w:val="00DC2133"/>
    <w:rsid w:val="00DC21B0"/>
    <w:rsid w:val="00DC222C"/>
    <w:rsid w:val="00DC2251"/>
    <w:rsid w:val="00DC2258"/>
    <w:rsid w:val="00DC23DF"/>
    <w:rsid w:val="00DC23E0"/>
    <w:rsid w:val="00DC248C"/>
    <w:rsid w:val="00DC25CE"/>
    <w:rsid w:val="00DC272A"/>
    <w:rsid w:val="00DC27DF"/>
    <w:rsid w:val="00DC2810"/>
    <w:rsid w:val="00DC294C"/>
    <w:rsid w:val="00DC29BD"/>
    <w:rsid w:val="00DC2A14"/>
    <w:rsid w:val="00DC2A47"/>
    <w:rsid w:val="00DC2A83"/>
    <w:rsid w:val="00DC2BDD"/>
    <w:rsid w:val="00DC2C56"/>
    <w:rsid w:val="00DC2C79"/>
    <w:rsid w:val="00DC2E06"/>
    <w:rsid w:val="00DC2EBE"/>
    <w:rsid w:val="00DC2FF2"/>
    <w:rsid w:val="00DC3178"/>
    <w:rsid w:val="00DC31F6"/>
    <w:rsid w:val="00DC31FE"/>
    <w:rsid w:val="00DC32AA"/>
    <w:rsid w:val="00DC3351"/>
    <w:rsid w:val="00DC3455"/>
    <w:rsid w:val="00DC3478"/>
    <w:rsid w:val="00DC35E2"/>
    <w:rsid w:val="00DC35E5"/>
    <w:rsid w:val="00DC363A"/>
    <w:rsid w:val="00DC366E"/>
    <w:rsid w:val="00DC38E0"/>
    <w:rsid w:val="00DC397B"/>
    <w:rsid w:val="00DC39D3"/>
    <w:rsid w:val="00DC3A0A"/>
    <w:rsid w:val="00DC3A12"/>
    <w:rsid w:val="00DC3B95"/>
    <w:rsid w:val="00DC3BBC"/>
    <w:rsid w:val="00DC3BEB"/>
    <w:rsid w:val="00DC3C76"/>
    <w:rsid w:val="00DC3CF5"/>
    <w:rsid w:val="00DC3D34"/>
    <w:rsid w:val="00DC3D8D"/>
    <w:rsid w:val="00DC3DEB"/>
    <w:rsid w:val="00DC3ECA"/>
    <w:rsid w:val="00DC3F87"/>
    <w:rsid w:val="00DC4212"/>
    <w:rsid w:val="00DC4261"/>
    <w:rsid w:val="00DC4335"/>
    <w:rsid w:val="00DC438C"/>
    <w:rsid w:val="00DC43CF"/>
    <w:rsid w:val="00DC44EE"/>
    <w:rsid w:val="00DC45E2"/>
    <w:rsid w:val="00DC45E8"/>
    <w:rsid w:val="00DC4615"/>
    <w:rsid w:val="00DC46AA"/>
    <w:rsid w:val="00DC47A9"/>
    <w:rsid w:val="00DC4841"/>
    <w:rsid w:val="00DC48E9"/>
    <w:rsid w:val="00DC4A8A"/>
    <w:rsid w:val="00DC4B2C"/>
    <w:rsid w:val="00DC4C24"/>
    <w:rsid w:val="00DC4CBE"/>
    <w:rsid w:val="00DC4D4A"/>
    <w:rsid w:val="00DC4D92"/>
    <w:rsid w:val="00DC4DA2"/>
    <w:rsid w:val="00DC4E90"/>
    <w:rsid w:val="00DC4FB4"/>
    <w:rsid w:val="00DC500A"/>
    <w:rsid w:val="00DC502D"/>
    <w:rsid w:val="00DC518B"/>
    <w:rsid w:val="00DC51C5"/>
    <w:rsid w:val="00DC520E"/>
    <w:rsid w:val="00DC5359"/>
    <w:rsid w:val="00DC53C2"/>
    <w:rsid w:val="00DC544E"/>
    <w:rsid w:val="00DC547F"/>
    <w:rsid w:val="00DC5544"/>
    <w:rsid w:val="00DC58F5"/>
    <w:rsid w:val="00DC5B82"/>
    <w:rsid w:val="00DC5DA5"/>
    <w:rsid w:val="00DC5E28"/>
    <w:rsid w:val="00DC5F6E"/>
    <w:rsid w:val="00DC62E7"/>
    <w:rsid w:val="00DC63D3"/>
    <w:rsid w:val="00DC6569"/>
    <w:rsid w:val="00DC65D1"/>
    <w:rsid w:val="00DC6880"/>
    <w:rsid w:val="00DC691D"/>
    <w:rsid w:val="00DC69E9"/>
    <w:rsid w:val="00DC6A22"/>
    <w:rsid w:val="00DC6A5A"/>
    <w:rsid w:val="00DC6A76"/>
    <w:rsid w:val="00DC6B31"/>
    <w:rsid w:val="00DC6B50"/>
    <w:rsid w:val="00DC6C30"/>
    <w:rsid w:val="00DC6CB6"/>
    <w:rsid w:val="00DC6D1A"/>
    <w:rsid w:val="00DC6D34"/>
    <w:rsid w:val="00DC6D94"/>
    <w:rsid w:val="00DC6DD0"/>
    <w:rsid w:val="00DC6DEF"/>
    <w:rsid w:val="00DC6ED4"/>
    <w:rsid w:val="00DC6F6E"/>
    <w:rsid w:val="00DC7003"/>
    <w:rsid w:val="00DC70C2"/>
    <w:rsid w:val="00DC71BD"/>
    <w:rsid w:val="00DC71DC"/>
    <w:rsid w:val="00DC730C"/>
    <w:rsid w:val="00DC7374"/>
    <w:rsid w:val="00DC7476"/>
    <w:rsid w:val="00DC7583"/>
    <w:rsid w:val="00DC76AE"/>
    <w:rsid w:val="00DC76F5"/>
    <w:rsid w:val="00DC7753"/>
    <w:rsid w:val="00DC7A18"/>
    <w:rsid w:val="00DC7A69"/>
    <w:rsid w:val="00DC7AA2"/>
    <w:rsid w:val="00DC7AF8"/>
    <w:rsid w:val="00DC7BAE"/>
    <w:rsid w:val="00DC7C02"/>
    <w:rsid w:val="00DC7C08"/>
    <w:rsid w:val="00DC7C46"/>
    <w:rsid w:val="00DC7C91"/>
    <w:rsid w:val="00DC7CB1"/>
    <w:rsid w:val="00DC7D1E"/>
    <w:rsid w:val="00DC7D8D"/>
    <w:rsid w:val="00DC7E2C"/>
    <w:rsid w:val="00DC7E54"/>
    <w:rsid w:val="00DC7F9B"/>
    <w:rsid w:val="00DC7FB7"/>
    <w:rsid w:val="00DD01D4"/>
    <w:rsid w:val="00DD01E5"/>
    <w:rsid w:val="00DD02EC"/>
    <w:rsid w:val="00DD0416"/>
    <w:rsid w:val="00DD0463"/>
    <w:rsid w:val="00DD04E4"/>
    <w:rsid w:val="00DD051C"/>
    <w:rsid w:val="00DD0523"/>
    <w:rsid w:val="00DD05AE"/>
    <w:rsid w:val="00DD06DA"/>
    <w:rsid w:val="00DD0704"/>
    <w:rsid w:val="00DD0712"/>
    <w:rsid w:val="00DD075A"/>
    <w:rsid w:val="00DD0793"/>
    <w:rsid w:val="00DD0811"/>
    <w:rsid w:val="00DD0ACD"/>
    <w:rsid w:val="00DD0B40"/>
    <w:rsid w:val="00DD0B6E"/>
    <w:rsid w:val="00DD0BCF"/>
    <w:rsid w:val="00DD0C35"/>
    <w:rsid w:val="00DD0CBF"/>
    <w:rsid w:val="00DD0CD6"/>
    <w:rsid w:val="00DD0D2F"/>
    <w:rsid w:val="00DD0E6B"/>
    <w:rsid w:val="00DD0E87"/>
    <w:rsid w:val="00DD0F1A"/>
    <w:rsid w:val="00DD0F63"/>
    <w:rsid w:val="00DD1252"/>
    <w:rsid w:val="00DD12CE"/>
    <w:rsid w:val="00DD1362"/>
    <w:rsid w:val="00DD138E"/>
    <w:rsid w:val="00DD1451"/>
    <w:rsid w:val="00DD14BB"/>
    <w:rsid w:val="00DD164A"/>
    <w:rsid w:val="00DD16B3"/>
    <w:rsid w:val="00DD1740"/>
    <w:rsid w:val="00DD17C3"/>
    <w:rsid w:val="00DD17DC"/>
    <w:rsid w:val="00DD187B"/>
    <w:rsid w:val="00DD19E6"/>
    <w:rsid w:val="00DD1A9C"/>
    <w:rsid w:val="00DD1AB4"/>
    <w:rsid w:val="00DD1AF8"/>
    <w:rsid w:val="00DD1AFC"/>
    <w:rsid w:val="00DD1C29"/>
    <w:rsid w:val="00DD1C7B"/>
    <w:rsid w:val="00DD1DED"/>
    <w:rsid w:val="00DD1EF3"/>
    <w:rsid w:val="00DD1F14"/>
    <w:rsid w:val="00DD2025"/>
    <w:rsid w:val="00DD208B"/>
    <w:rsid w:val="00DD21F2"/>
    <w:rsid w:val="00DD2219"/>
    <w:rsid w:val="00DD229E"/>
    <w:rsid w:val="00DD2355"/>
    <w:rsid w:val="00DD2444"/>
    <w:rsid w:val="00DD259F"/>
    <w:rsid w:val="00DD26ED"/>
    <w:rsid w:val="00DD2708"/>
    <w:rsid w:val="00DD2779"/>
    <w:rsid w:val="00DD27E0"/>
    <w:rsid w:val="00DD2817"/>
    <w:rsid w:val="00DD29FF"/>
    <w:rsid w:val="00DD2B36"/>
    <w:rsid w:val="00DD2BAE"/>
    <w:rsid w:val="00DD2C53"/>
    <w:rsid w:val="00DD2CB8"/>
    <w:rsid w:val="00DD2D79"/>
    <w:rsid w:val="00DD2E17"/>
    <w:rsid w:val="00DD2FF4"/>
    <w:rsid w:val="00DD30C0"/>
    <w:rsid w:val="00DD3120"/>
    <w:rsid w:val="00DD314F"/>
    <w:rsid w:val="00DD31F5"/>
    <w:rsid w:val="00DD3308"/>
    <w:rsid w:val="00DD3312"/>
    <w:rsid w:val="00DD34CE"/>
    <w:rsid w:val="00DD3717"/>
    <w:rsid w:val="00DD37B1"/>
    <w:rsid w:val="00DD386F"/>
    <w:rsid w:val="00DD3A2A"/>
    <w:rsid w:val="00DD3A89"/>
    <w:rsid w:val="00DD3AB0"/>
    <w:rsid w:val="00DD3C41"/>
    <w:rsid w:val="00DD3D14"/>
    <w:rsid w:val="00DD3D3D"/>
    <w:rsid w:val="00DD3E8A"/>
    <w:rsid w:val="00DD3EE3"/>
    <w:rsid w:val="00DD3F57"/>
    <w:rsid w:val="00DD42DE"/>
    <w:rsid w:val="00DD432D"/>
    <w:rsid w:val="00DD44B3"/>
    <w:rsid w:val="00DD454B"/>
    <w:rsid w:val="00DD4609"/>
    <w:rsid w:val="00DD4645"/>
    <w:rsid w:val="00DD4785"/>
    <w:rsid w:val="00DD479B"/>
    <w:rsid w:val="00DD47E0"/>
    <w:rsid w:val="00DD4875"/>
    <w:rsid w:val="00DD4975"/>
    <w:rsid w:val="00DD49AB"/>
    <w:rsid w:val="00DD49CB"/>
    <w:rsid w:val="00DD49EA"/>
    <w:rsid w:val="00DD4A34"/>
    <w:rsid w:val="00DD4E2D"/>
    <w:rsid w:val="00DD4ED1"/>
    <w:rsid w:val="00DD4F19"/>
    <w:rsid w:val="00DD4F66"/>
    <w:rsid w:val="00DD5034"/>
    <w:rsid w:val="00DD507E"/>
    <w:rsid w:val="00DD51A8"/>
    <w:rsid w:val="00DD51B9"/>
    <w:rsid w:val="00DD548A"/>
    <w:rsid w:val="00DD5521"/>
    <w:rsid w:val="00DD554A"/>
    <w:rsid w:val="00DD55E0"/>
    <w:rsid w:val="00DD572D"/>
    <w:rsid w:val="00DD5838"/>
    <w:rsid w:val="00DD58AE"/>
    <w:rsid w:val="00DD5954"/>
    <w:rsid w:val="00DD5A71"/>
    <w:rsid w:val="00DD5A85"/>
    <w:rsid w:val="00DD5A97"/>
    <w:rsid w:val="00DD5BB0"/>
    <w:rsid w:val="00DD5C96"/>
    <w:rsid w:val="00DD5D48"/>
    <w:rsid w:val="00DD5D7B"/>
    <w:rsid w:val="00DD5DCC"/>
    <w:rsid w:val="00DD603D"/>
    <w:rsid w:val="00DD6059"/>
    <w:rsid w:val="00DD61A8"/>
    <w:rsid w:val="00DD61E9"/>
    <w:rsid w:val="00DD6215"/>
    <w:rsid w:val="00DD6280"/>
    <w:rsid w:val="00DD62A3"/>
    <w:rsid w:val="00DD640B"/>
    <w:rsid w:val="00DD672B"/>
    <w:rsid w:val="00DD679C"/>
    <w:rsid w:val="00DD68D5"/>
    <w:rsid w:val="00DD68EB"/>
    <w:rsid w:val="00DD6957"/>
    <w:rsid w:val="00DD6B53"/>
    <w:rsid w:val="00DD6B96"/>
    <w:rsid w:val="00DD6C11"/>
    <w:rsid w:val="00DD6CDA"/>
    <w:rsid w:val="00DD7053"/>
    <w:rsid w:val="00DD7163"/>
    <w:rsid w:val="00DD726D"/>
    <w:rsid w:val="00DD7341"/>
    <w:rsid w:val="00DD739C"/>
    <w:rsid w:val="00DD758B"/>
    <w:rsid w:val="00DD759B"/>
    <w:rsid w:val="00DD75A0"/>
    <w:rsid w:val="00DD75DD"/>
    <w:rsid w:val="00DD764A"/>
    <w:rsid w:val="00DD76B8"/>
    <w:rsid w:val="00DD76D8"/>
    <w:rsid w:val="00DD785B"/>
    <w:rsid w:val="00DD78CA"/>
    <w:rsid w:val="00DD79ED"/>
    <w:rsid w:val="00DD7BA4"/>
    <w:rsid w:val="00DD7BAD"/>
    <w:rsid w:val="00DD7E3B"/>
    <w:rsid w:val="00DD7E4F"/>
    <w:rsid w:val="00DD7F70"/>
    <w:rsid w:val="00DD7FD9"/>
    <w:rsid w:val="00DE0005"/>
    <w:rsid w:val="00DE0345"/>
    <w:rsid w:val="00DE03B0"/>
    <w:rsid w:val="00DE03EF"/>
    <w:rsid w:val="00DE0496"/>
    <w:rsid w:val="00DE04EE"/>
    <w:rsid w:val="00DE05A9"/>
    <w:rsid w:val="00DE062C"/>
    <w:rsid w:val="00DE06DC"/>
    <w:rsid w:val="00DE0869"/>
    <w:rsid w:val="00DE08CC"/>
    <w:rsid w:val="00DE0B22"/>
    <w:rsid w:val="00DE0BA5"/>
    <w:rsid w:val="00DE0C19"/>
    <w:rsid w:val="00DE0D1B"/>
    <w:rsid w:val="00DE0D40"/>
    <w:rsid w:val="00DE0E81"/>
    <w:rsid w:val="00DE0FF5"/>
    <w:rsid w:val="00DE10F1"/>
    <w:rsid w:val="00DE1136"/>
    <w:rsid w:val="00DE11A9"/>
    <w:rsid w:val="00DE1218"/>
    <w:rsid w:val="00DE127F"/>
    <w:rsid w:val="00DE1317"/>
    <w:rsid w:val="00DE132D"/>
    <w:rsid w:val="00DE135C"/>
    <w:rsid w:val="00DE1375"/>
    <w:rsid w:val="00DE152C"/>
    <w:rsid w:val="00DE152E"/>
    <w:rsid w:val="00DE16C2"/>
    <w:rsid w:val="00DE178F"/>
    <w:rsid w:val="00DE1795"/>
    <w:rsid w:val="00DE1835"/>
    <w:rsid w:val="00DE186A"/>
    <w:rsid w:val="00DE199F"/>
    <w:rsid w:val="00DE1AA4"/>
    <w:rsid w:val="00DE1AF2"/>
    <w:rsid w:val="00DE1AFE"/>
    <w:rsid w:val="00DE1B34"/>
    <w:rsid w:val="00DE1B3D"/>
    <w:rsid w:val="00DE1C04"/>
    <w:rsid w:val="00DE1CAB"/>
    <w:rsid w:val="00DE1F0D"/>
    <w:rsid w:val="00DE1FBC"/>
    <w:rsid w:val="00DE20BB"/>
    <w:rsid w:val="00DE22B5"/>
    <w:rsid w:val="00DE2531"/>
    <w:rsid w:val="00DE259A"/>
    <w:rsid w:val="00DE266E"/>
    <w:rsid w:val="00DE2765"/>
    <w:rsid w:val="00DE2920"/>
    <w:rsid w:val="00DE2A6D"/>
    <w:rsid w:val="00DE2A9F"/>
    <w:rsid w:val="00DE2C19"/>
    <w:rsid w:val="00DE2CF1"/>
    <w:rsid w:val="00DE2EF8"/>
    <w:rsid w:val="00DE3014"/>
    <w:rsid w:val="00DE3029"/>
    <w:rsid w:val="00DE3035"/>
    <w:rsid w:val="00DE31B6"/>
    <w:rsid w:val="00DE31DE"/>
    <w:rsid w:val="00DE335D"/>
    <w:rsid w:val="00DE33CC"/>
    <w:rsid w:val="00DE343A"/>
    <w:rsid w:val="00DE35E7"/>
    <w:rsid w:val="00DE36E0"/>
    <w:rsid w:val="00DE3892"/>
    <w:rsid w:val="00DE39FB"/>
    <w:rsid w:val="00DE3B3C"/>
    <w:rsid w:val="00DE3BE2"/>
    <w:rsid w:val="00DE3C97"/>
    <w:rsid w:val="00DE3CDE"/>
    <w:rsid w:val="00DE3D94"/>
    <w:rsid w:val="00DE3DBB"/>
    <w:rsid w:val="00DE3ECC"/>
    <w:rsid w:val="00DE401F"/>
    <w:rsid w:val="00DE406C"/>
    <w:rsid w:val="00DE4072"/>
    <w:rsid w:val="00DE4084"/>
    <w:rsid w:val="00DE40CF"/>
    <w:rsid w:val="00DE4110"/>
    <w:rsid w:val="00DE4216"/>
    <w:rsid w:val="00DE42E8"/>
    <w:rsid w:val="00DE452D"/>
    <w:rsid w:val="00DE46AC"/>
    <w:rsid w:val="00DE46B0"/>
    <w:rsid w:val="00DE47E8"/>
    <w:rsid w:val="00DE4873"/>
    <w:rsid w:val="00DE48F5"/>
    <w:rsid w:val="00DE4D5B"/>
    <w:rsid w:val="00DE4DB4"/>
    <w:rsid w:val="00DE4EF7"/>
    <w:rsid w:val="00DE4F12"/>
    <w:rsid w:val="00DE4F9B"/>
    <w:rsid w:val="00DE50E6"/>
    <w:rsid w:val="00DE5158"/>
    <w:rsid w:val="00DE528B"/>
    <w:rsid w:val="00DE52C9"/>
    <w:rsid w:val="00DE52E2"/>
    <w:rsid w:val="00DE53D7"/>
    <w:rsid w:val="00DE54DC"/>
    <w:rsid w:val="00DE54FA"/>
    <w:rsid w:val="00DE571B"/>
    <w:rsid w:val="00DE57F3"/>
    <w:rsid w:val="00DE5809"/>
    <w:rsid w:val="00DE5981"/>
    <w:rsid w:val="00DE5AB7"/>
    <w:rsid w:val="00DE5B4D"/>
    <w:rsid w:val="00DE5B89"/>
    <w:rsid w:val="00DE5C90"/>
    <w:rsid w:val="00DE5CE4"/>
    <w:rsid w:val="00DE5E03"/>
    <w:rsid w:val="00DE5E46"/>
    <w:rsid w:val="00DE5E75"/>
    <w:rsid w:val="00DE5F7B"/>
    <w:rsid w:val="00DE5FB9"/>
    <w:rsid w:val="00DE604C"/>
    <w:rsid w:val="00DE605C"/>
    <w:rsid w:val="00DE6132"/>
    <w:rsid w:val="00DE6175"/>
    <w:rsid w:val="00DE617C"/>
    <w:rsid w:val="00DE6388"/>
    <w:rsid w:val="00DE659F"/>
    <w:rsid w:val="00DE65AB"/>
    <w:rsid w:val="00DE65D0"/>
    <w:rsid w:val="00DE65D3"/>
    <w:rsid w:val="00DE675E"/>
    <w:rsid w:val="00DE677B"/>
    <w:rsid w:val="00DE6919"/>
    <w:rsid w:val="00DE6B00"/>
    <w:rsid w:val="00DE6B1F"/>
    <w:rsid w:val="00DE6BBD"/>
    <w:rsid w:val="00DE6D8B"/>
    <w:rsid w:val="00DE6E17"/>
    <w:rsid w:val="00DE6E5C"/>
    <w:rsid w:val="00DE6E79"/>
    <w:rsid w:val="00DE6E7B"/>
    <w:rsid w:val="00DE6ED9"/>
    <w:rsid w:val="00DE6F25"/>
    <w:rsid w:val="00DE6F5B"/>
    <w:rsid w:val="00DE710A"/>
    <w:rsid w:val="00DE714B"/>
    <w:rsid w:val="00DE717A"/>
    <w:rsid w:val="00DE7180"/>
    <w:rsid w:val="00DE721E"/>
    <w:rsid w:val="00DE744F"/>
    <w:rsid w:val="00DE7511"/>
    <w:rsid w:val="00DE758A"/>
    <w:rsid w:val="00DE79DB"/>
    <w:rsid w:val="00DE7A12"/>
    <w:rsid w:val="00DE7A2E"/>
    <w:rsid w:val="00DE7AFE"/>
    <w:rsid w:val="00DE7B03"/>
    <w:rsid w:val="00DE7B66"/>
    <w:rsid w:val="00DE7B86"/>
    <w:rsid w:val="00DE7BF3"/>
    <w:rsid w:val="00DE7C8E"/>
    <w:rsid w:val="00DE7CEB"/>
    <w:rsid w:val="00DE7CEC"/>
    <w:rsid w:val="00DE7D93"/>
    <w:rsid w:val="00DE7E07"/>
    <w:rsid w:val="00DE7E3F"/>
    <w:rsid w:val="00DE7E50"/>
    <w:rsid w:val="00DE7E64"/>
    <w:rsid w:val="00DE7FCE"/>
    <w:rsid w:val="00DF00B8"/>
    <w:rsid w:val="00DF0159"/>
    <w:rsid w:val="00DF018E"/>
    <w:rsid w:val="00DF01AE"/>
    <w:rsid w:val="00DF02BB"/>
    <w:rsid w:val="00DF03AE"/>
    <w:rsid w:val="00DF042A"/>
    <w:rsid w:val="00DF062B"/>
    <w:rsid w:val="00DF0718"/>
    <w:rsid w:val="00DF0844"/>
    <w:rsid w:val="00DF0892"/>
    <w:rsid w:val="00DF08B3"/>
    <w:rsid w:val="00DF090A"/>
    <w:rsid w:val="00DF09D5"/>
    <w:rsid w:val="00DF0AD5"/>
    <w:rsid w:val="00DF0D59"/>
    <w:rsid w:val="00DF0DF4"/>
    <w:rsid w:val="00DF0DFE"/>
    <w:rsid w:val="00DF0E5B"/>
    <w:rsid w:val="00DF11BA"/>
    <w:rsid w:val="00DF11C6"/>
    <w:rsid w:val="00DF11D1"/>
    <w:rsid w:val="00DF11D5"/>
    <w:rsid w:val="00DF13FB"/>
    <w:rsid w:val="00DF14E4"/>
    <w:rsid w:val="00DF152F"/>
    <w:rsid w:val="00DF17D3"/>
    <w:rsid w:val="00DF18E5"/>
    <w:rsid w:val="00DF192B"/>
    <w:rsid w:val="00DF195A"/>
    <w:rsid w:val="00DF19BA"/>
    <w:rsid w:val="00DF1A3A"/>
    <w:rsid w:val="00DF1A50"/>
    <w:rsid w:val="00DF1AE4"/>
    <w:rsid w:val="00DF1B71"/>
    <w:rsid w:val="00DF1BA7"/>
    <w:rsid w:val="00DF1BB7"/>
    <w:rsid w:val="00DF1D8C"/>
    <w:rsid w:val="00DF1E1C"/>
    <w:rsid w:val="00DF2035"/>
    <w:rsid w:val="00DF208F"/>
    <w:rsid w:val="00DF211C"/>
    <w:rsid w:val="00DF2180"/>
    <w:rsid w:val="00DF21D9"/>
    <w:rsid w:val="00DF229C"/>
    <w:rsid w:val="00DF2324"/>
    <w:rsid w:val="00DF241E"/>
    <w:rsid w:val="00DF2428"/>
    <w:rsid w:val="00DF247E"/>
    <w:rsid w:val="00DF24F8"/>
    <w:rsid w:val="00DF26F8"/>
    <w:rsid w:val="00DF2793"/>
    <w:rsid w:val="00DF2800"/>
    <w:rsid w:val="00DF2920"/>
    <w:rsid w:val="00DF29DE"/>
    <w:rsid w:val="00DF3082"/>
    <w:rsid w:val="00DF3130"/>
    <w:rsid w:val="00DF3154"/>
    <w:rsid w:val="00DF3276"/>
    <w:rsid w:val="00DF32FF"/>
    <w:rsid w:val="00DF379C"/>
    <w:rsid w:val="00DF3822"/>
    <w:rsid w:val="00DF385E"/>
    <w:rsid w:val="00DF3C1D"/>
    <w:rsid w:val="00DF3CE2"/>
    <w:rsid w:val="00DF3DB5"/>
    <w:rsid w:val="00DF3E0A"/>
    <w:rsid w:val="00DF3EF9"/>
    <w:rsid w:val="00DF402A"/>
    <w:rsid w:val="00DF40F2"/>
    <w:rsid w:val="00DF414E"/>
    <w:rsid w:val="00DF42E0"/>
    <w:rsid w:val="00DF435F"/>
    <w:rsid w:val="00DF44CC"/>
    <w:rsid w:val="00DF458A"/>
    <w:rsid w:val="00DF45FF"/>
    <w:rsid w:val="00DF48A8"/>
    <w:rsid w:val="00DF49BE"/>
    <w:rsid w:val="00DF4A0F"/>
    <w:rsid w:val="00DF4C37"/>
    <w:rsid w:val="00DF4EEF"/>
    <w:rsid w:val="00DF504B"/>
    <w:rsid w:val="00DF51A2"/>
    <w:rsid w:val="00DF5253"/>
    <w:rsid w:val="00DF536F"/>
    <w:rsid w:val="00DF53F0"/>
    <w:rsid w:val="00DF548A"/>
    <w:rsid w:val="00DF54AF"/>
    <w:rsid w:val="00DF550C"/>
    <w:rsid w:val="00DF5590"/>
    <w:rsid w:val="00DF563C"/>
    <w:rsid w:val="00DF56BB"/>
    <w:rsid w:val="00DF57A2"/>
    <w:rsid w:val="00DF582D"/>
    <w:rsid w:val="00DF5906"/>
    <w:rsid w:val="00DF5A00"/>
    <w:rsid w:val="00DF5B10"/>
    <w:rsid w:val="00DF5B53"/>
    <w:rsid w:val="00DF5CA2"/>
    <w:rsid w:val="00DF5D16"/>
    <w:rsid w:val="00DF5D39"/>
    <w:rsid w:val="00DF5D3E"/>
    <w:rsid w:val="00DF5E4B"/>
    <w:rsid w:val="00DF5F31"/>
    <w:rsid w:val="00DF5F5A"/>
    <w:rsid w:val="00DF5F65"/>
    <w:rsid w:val="00DF5FDF"/>
    <w:rsid w:val="00DF6067"/>
    <w:rsid w:val="00DF612B"/>
    <w:rsid w:val="00DF617C"/>
    <w:rsid w:val="00DF6285"/>
    <w:rsid w:val="00DF62B8"/>
    <w:rsid w:val="00DF62FF"/>
    <w:rsid w:val="00DF640D"/>
    <w:rsid w:val="00DF672B"/>
    <w:rsid w:val="00DF6AA7"/>
    <w:rsid w:val="00DF6B60"/>
    <w:rsid w:val="00DF6BE3"/>
    <w:rsid w:val="00DF6C62"/>
    <w:rsid w:val="00DF6C6E"/>
    <w:rsid w:val="00DF6CD2"/>
    <w:rsid w:val="00DF6CE3"/>
    <w:rsid w:val="00DF6D84"/>
    <w:rsid w:val="00DF6E99"/>
    <w:rsid w:val="00DF6F1F"/>
    <w:rsid w:val="00DF6F22"/>
    <w:rsid w:val="00DF705A"/>
    <w:rsid w:val="00DF7280"/>
    <w:rsid w:val="00DF7288"/>
    <w:rsid w:val="00DF7395"/>
    <w:rsid w:val="00DF73AE"/>
    <w:rsid w:val="00DF747F"/>
    <w:rsid w:val="00DF74EE"/>
    <w:rsid w:val="00DF750A"/>
    <w:rsid w:val="00DF777C"/>
    <w:rsid w:val="00DF7803"/>
    <w:rsid w:val="00DF7887"/>
    <w:rsid w:val="00DF78C8"/>
    <w:rsid w:val="00DF78D7"/>
    <w:rsid w:val="00DF79AF"/>
    <w:rsid w:val="00DF7AD6"/>
    <w:rsid w:val="00DF7C3B"/>
    <w:rsid w:val="00DF7D0E"/>
    <w:rsid w:val="00DF7D80"/>
    <w:rsid w:val="00DF7DBB"/>
    <w:rsid w:val="00DF7DCA"/>
    <w:rsid w:val="00DF7DCB"/>
    <w:rsid w:val="00DF7E1E"/>
    <w:rsid w:val="00DF7E23"/>
    <w:rsid w:val="00DF7ED1"/>
    <w:rsid w:val="00DF7ED2"/>
    <w:rsid w:val="00DF7EE7"/>
    <w:rsid w:val="00DF7EFA"/>
    <w:rsid w:val="00E00235"/>
    <w:rsid w:val="00E0028E"/>
    <w:rsid w:val="00E002DA"/>
    <w:rsid w:val="00E003D7"/>
    <w:rsid w:val="00E0045D"/>
    <w:rsid w:val="00E00467"/>
    <w:rsid w:val="00E00518"/>
    <w:rsid w:val="00E0060E"/>
    <w:rsid w:val="00E006B4"/>
    <w:rsid w:val="00E006BF"/>
    <w:rsid w:val="00E009BC"/>
    <w:rsid w:val="00E00AC0"/>
    <w:rsid w:val="00E00B8D"/>
    <w:rsid w:val="00E00BD0"/>
    <w:rsid w:val="00E00C49"/>
    <w:rsid w:val="00E00C87"/>
    <w:rsid w:val="00E00CA2"/>
    <w:rsid w:val="00E00CC3"/>
    <w:rsid w:val="00E00D69"/>
    <w:rsid w:val="00E00D81"/>
    <w:rsid w:val="00E00EC0"/>
    <w:rsid w:val="00E00F40"/>
    <w:rsid w:val="00E00FE8"/>
    <w:rsid w:val="00E01067"/>
    <w:rsid w:val="00E01128"/>
    <w:rsid w:val="00E011B6"/>
    <w:rsid w:val="00E01223"/>
    <w:rsid w:val="00E0136A"/>
    <w:rsid w:val="00E015F2"/>
    <w:rsid w:val="00E01782"/>
    <w:rsid w:val="00E01804"/>
    <w:rsid w:val="00E01817"/>
    <w:rsid w:val="00E0181F"/>
    <w:rsid w:val="00E0185A"/>
    <w:rsid w:val="00E019FC"/>
    <w:rsid w:val="00E01A3D"/>
    <w:rsid w:val="00E01B08"/>
    <w:rsid w:val="00E01B64"/>
    <w:rsid w:val="00E01BF8"/>
    <w:rsid w:val="00E01CCB"/>
    <w:rsid w:val="00E01E43"/>
    <w:rsid w:val="00E01E89"/>
    <w:rsid w:val="00E020FB"/>
    <w:rsid w:val="00E0231D"/>
    <w:rsid w:val="00E02439"/>
    <w:rsid w:val="00E0244B"/>
    <w:rsid w:val="00E0247E"/>
    <w:rsid w:val="00E024B6"/>
    <w:rsid w:val="00E02591"/>
    <w:rsid w:val="00E02592"/>
    <w:rsid w:val="00E0260A"/>
    <w:rsid w:val="00E026BC"/>
    <w:rsid w:val="00E026C5"/>
    <w:rsid w:val="00E02820"/>
    <w:rsid w:val="00E02879"/>
    <w:rsid w:val="00E02AF2"/>
    <w:rsid w:val="00E02D22"/>
    <w:rsid w:val="00E02D44"/>
    <w:rsid w:val="00E02DA9"/>
    <w:rsid w:val="00E02DF7"/>
    <w:rsid w:val="00E02F4C"/>
    <w:rsid w:val="00E02FC6"/>
    <w:rsid w:val="00E03059"/>
    <w:rsid w:val="00E0315B"/>
    <w:rsid w:val="00E03203"/>
    <w:rsid w:val="00E0323E"/>
    <w:rsid w:val="00E03274"/>
    <w:rsid w:val="00E032EF"/>
    <w:rsid w:val="00E032F5"/>
    <w:rsid w:val="00E0331B"/>
    <w:rsid w:val="00E033E2"/>
    <w:rsid w:val="00E03548"/>
    <w:rsid w:val="00E03669"/>
    <w:rsid w:val="00E03688"/>
    <w:rsid w:val="00E03756"/>
    <w:rsid w:val="00E03787"/>
    <w:rsid w:val="00E037D7"/>
    <w:rsid w:val="00E0381C"/>
    <w:rsid w:val="00E03ABE"/>
    <w:rsid w:val="00E03AFC"/>
    <w:rsid w:val="00E03CCF"/>
    <w:rsid w:val="00E03D45"/>
    <w:rsid w:val="00E03DF3"/>
    <w:rsid w:val="00E03E41"/>
    <w:rsid w:val="00E03F33"/>
    <w:rsid w:val="00E03FAC"/>
    <w:rsid w:val="00E04017"/>
    <w:rsid w:val="00E04030"/>
    <w:rsid w:val="00E040FC"/>
    <w:rsid w:val="00E0414F"/>
    <w:rsid w:val="00E04181"/>
    <w:rsid w:val="00E0427E"/>
    <w:rsid w:val="00E04422"/>
    <w:rsid w:val="00E04423"/>
    <w:rsid w:val="00E04445"/>
    <w:rsid w:val="00E045F0"/>
    <w:rsid w:val="00E0463E"/>
    <w:rsid w:val="00E04778"/>
    <w:rsid w:val="00E04927"/>
    <w:rsid w:val="00E04A39"/>
    <w:rsid w:val="00E04A99"/>
    <w:rsid w:val="00E04AFC"/>
    <w:rsid w:val="00E04B54"/>
    <w:rsid w:val="00E04D29"/>
    <w:rsid w:val="00E04DC8"/>
    <w:rsid w:val="00E04E5D"/>
    <w:rsid w:val="00E04E77"/>
    <w:rsid w:val="00E04F40"/>
    <w:rsid w:val="00E04FC9"/>
    <w:rsid w:val="00E05042"/>
    <w:rsid w:val="00E051F5"/>
    <w:rsid w:val="00E053F8"/>
    <w:rsid w:val="00E055BE"/>
    <w:rsid w:val="00E0565A"/>
    <w:rsid w:val="00E05688"/>
    <w:rsid w:val="00E0573F"/>
    <w:rsid w:val="00E0576C"/>
    <w:rsid w:val="00E0585A"/>
    <w:rsid w:val="00E0588C"/>
    <w:rsid w:val="00E05984"/>
    <w:rsid w:val="00E059C0"/>
    <w:rsid w:val="00E059C2"/>
    <w:rsid w:val="00E05AD3"/>
    <w:rsid w:val="00E05AFB"/>
    <w:rsid w:val="00E05B98"/>
    <w:rsid w:val="00E05CAD"/>
    <w:rsid w:val="00E05DDB"/>
    <w:rsid w:val="00E05E0F"/>
    <w:rsid w:val="00E05E17"/>
    <w:rsid w:val="00E05EB8"/>
    <w:rsid w:val="00E06033"/>
    <w:rsid w:val="00E06072"/>
    <w:rsid w:val="00E061FC"/>
    <w:rsid w:val="00E06222"/>
    <w:rsid w:val="00E06227"/>
    <w:rsid w:val="00E06239"/>
    <w:rsid w:val="00E06362"/>
    <w:rsid w:val="00E06384"/>
    <w:rsid w:val="00E06439"/>
    <w:rsid w:val="00E06459"/>
    <w:rsid w:val="00E0651E"/>
    <w:rsid w:val="00E0654C"/>
    <w:rsid w:val="00E06575"/>
    <w:rsid w:val="00E0659E"/>
    <w:rsid w:val="00E067B5"/>
    <w:rsid w:val="00E06994"/>
    <w:rsid w:val="00E06B7F"/>
    <w:rsid w:val="00E06C0E"/>
    <w:rsid w:val="00E06C8A"/>
    <w:rsid w:val="00E06CD0"/>
    <w:rsid w:val="00E06CEC"/>
    <w:rsid w:val="00E06D22"/>
    <w:rsid w:val="00E06D71"/>
    <w:rsid w:val="00E06E09"/>
    <w:rsid w:val="00E06EFE"/>
    <w:rsid w:val="00E072B1"/>
    <w:rsid w:val="00E0730D"/>
    <w:rsid w:val="00E0736C"/>
    <w:rsid w:val="00E0738D"/>
    <w:rsid w:val="00E073F8"/>
    <w:rsid w:val="00E074BE"/>
    <w:rsid w:val="00E07532"/>
    <w:rsid w:val="00E07582"/>
    <w:rsid w:val="00E075A6"/>
    <w:rsid w:val="00E075D1"/>
    <w:rsid w:val="00E07680"/>
    <w:rsid w:val="00E076A3"/>
    <w:rsid w:val="00E076CF"/>
    <w:rsid w:val="00E077BA"/>
    <w:rsid w:val="00E077C1"/>
    <w:rsid w:val="00E078C4"/>
    <w:rsid w:val="00E07A04"/>
    <w:rsid w:val="00E07ADE"/>
    <w:rsid w:val="00E07B7B"/>
    <w:rsid w:val="00E07BC3"/>
    <w:rsid w:val="00E07FE0"/>
    <w:rsid w:val="00E10065"/>
    <w:rsid w:val="00E100A4"/>
    <w:rsid w:val="00E100CD"/>
    <w:rsid w:val="00E10158"/>
    <w:rsid w:val="00E10171"/>
    <w:rsid w:val="00E102F3"/>
    <w:rsid w:val="00E10332"/>
    <w:rsid w:val="00E1046D"/>
    <w:rsid w:val="00E104D8"/>
    <w:rsid w:val="00E1051F"/>
    <w:rsid w:val="00E105A9"/>
    <w:rsid w:val="00E1060C"/>
    <w:rsid w:val="00E1075C"/>
    <w:rsid w:val="00E10845"/>
    <w:rsid w:val="00E1092A"/>
    <w:rsid w:val="00E109A8"/>
    <w:rsid w:val="00E10B10"/>
    <w:rsid w:val="00E10B8B"/>
    <w:rsid w:val="00E10D2F"/>
    <w:rsid w:val="00E10E87"/>
    <w:rsid w:val="00E10E8C"/>
    <w:rsid w:val="00E11253"/>
    <w:rsid w:val="00E11595"/>
    <w:rsid w:val="00E11598"/>
    <w:rsid w:val="00E11652"/>
    <w:rsid w:val="00E116BC"/>
    <w:rsid w:val="00E11788"/>
    <w:rsid w:val="00E11941"/>
    <w:rsid w:val="00E119E3"/>
    <w:rsid w:val="00E11A2B"/>
    <w:rsid w:val="00E11AD8"/>
    <w:rsid w:val="00E11BB3"/>
    <w:rsid w:val="00E11C24"/>
    <w:rsid w:val="00E11E0B"/>
    <w:rsid w:val="00E11F3D"/>
    <w:rsid w:val="00E1206B"/>
    <w:rsid w:val="00E121FE"/>
    <w:rsid w:val="00E12262"/>
    <w:rsid w:val="00E1228B"/>
    <w:rsid w:val="00E124F7"/>
    <w:rsid w:val="00E12545"/>
    <w:rsid w:val="00E12546"/>
    <w:rsid w:val="00E125E2"/>
    <w:rsid w:val="00E126CF"/>
    <w:rsid w:val="00E12882"/>
    <w:rsid w:val="00E128D5"/>
    <w:rsid w:val="00E12A8B"/>
    <w:rsid w:val="00E12D3D"/>
    <w:rsid w:val="00E12DDD"/>
    <w:rsid w:val="00E12E7F"/>
    <w:rsid w:val="00E12F32"/>
    <w:rsid w:val="00E132F0"/>
    <w:rsid w:val="00E13335"/>
    <w:rsid w:val="00E1361C"/>
    <w:rsid w:val="00E13665"/>
    <w:rsid w:val="00E136A9"/>
    <w:rsid w:val="00E13A07"/>
    <w:rsid w:val="00E13A8F"/>
    <w:rsid w:val="00E13B71"/>
    <w:rsid w:val="00E13B91"/>
    <w:rsid w:val="00E13CA8"/>
    <w:rsid w:val="00E13CB7"/>
    <w:rsid w:val="00E13CF3"/>
    <w:rsid w:val="00E13D37"/>
    <w:rsid w:val="00E13D4B"/>
    <w:rsid w:val="00E13F28"/>
    <w:rsid w:val="00E13FF2"/>
    <w:rsid w:val="00E14032"/>
    <w:rsid w:val="00E14097"/>
    <w:rsid w:val="00E1414E"/>
    <w:rsid w:val="00E14234"/>
    <w:rsid w:val="00E142A4"/>
    <w:rsid w:val="00E14594"/>
    <w:rsid w:val="00E1467F"/>
    <w:rsid w:val="00E146A8"/>
    <w:rsid w:val="00E146BC"/>
    <w:rsid w:val="00E1492C"/>
    <w:rsid w:val="00E149DE"/>
    <w:rsid w:val="00E14B85"/>
    <w:rsid w:val="00E14C6B"/>
    <w:rsid w:val="00E14C8C"/>
    <w:rsid w:val="00E1503B"/>
    <w:rsid w:val="00E15063"/>
    <w:rsid w:val="00E1509B"/>
    <w:rsid w:val="00E15281"/>
    <w:rsid w:val="00E15455"/>
    <w:rsid w:val="00E15690"/>
    <w:rsid w:val="00E156E0"/>
    <w:rsid w:val="00E1576F"/>
    <w:rsid w:val="00E15814"/>
    <w:rsid w:val="00E159B5"/>
    <w:rsid w:val="00E15A1C"/>
    <w:rsid w:val="00E15A60"/>
    <w:rsid w:val="00E15C5A"/>
    <w:rsid w:val="00E15D25"/>
    <w:rsid w:val="00E15D87"/>
    <w:rsid w:val="00E15E09"/>
    <w:rsid w:val="00E15FED"/>
    <w:rsid w:val="00E16034"/>
    <w:rsid w:val="00E16281"/>
    <w:rsid w:val="00E162E5"/>
    <w:rsid w:val="00E16364"/>
    <w:rsid w:val="00E16392"/>
    <w:rsid w:val="00E16418"/>
    <w:rsid w:val="00E1650E"/>
    <w:rsid w:val="00E16787"/>
    <w:rsid w:val="00E1683E"/>
    <w:rsid w:val="00E1686A"/>
    <w:rsid w:val="00E16875"/>
    <w:rsid w:val="00E1695F"/>
    <w:rsid w:val="00E1696D"/>
    <w:rsid w:val="00E16A10"/>
    <w:rsid w:val="00E16A4A"/>
    <w:rsid w:val="00E16ADD"/>
    <w:rsid w:val="00E16AF5"/>
    <w:rsid w:val="00E16B46"/>
    <w:rsid w:val="00E16B82"/>
    <w:rsid w:val="00E16BD7"/>
    <w:rsid w:val="00E16BDE"/>
    <w:rsid w:val="00E16C80"/>
    <w:rsid w:val="00E16C84"/>
    <w:rsid w:val="00E16CE6"/>
    <w:rsid w:val="00E16D35"/>
    <w:rsid w:val="00E16D75"/>
    <w:rsid w:val="00E16E4F"/>
    <w:rsid w:val="00E16E70"/>
    <w:rsid w:val="00E16E89"/>
    <w:rsid w:val="00E16F8F"/>
    <w:rsid w:val="00E17199"/>
    <w:rsid w:val="00E17369"/>
    <w:rsid w:val="00E173EC"/>
    <w:rsid w:val="00E17508"/>
    <w:rsid w:val="00E177F8"/>
    <w:rsid w:val="00E17948"/>
    <w:rsid w:val="00E179F2"/>
    <w:rsid w:val="00E17A6E"/>
    <w:rsid w:val="00E17BC3"/>
    <w:rsid w:val="00E17C29"/>
    <w:rsid w:val="00E17E90"/>
    <w:rsid w:val="00E17F34"/>
    <w:rsid w:val="00E17F42"/>
    <w:rsid w:val="00E20011"/>
    <w:rsid w:val="00E20096"/>
    <w:rsid w:val="00E200D2"/>
    <w:rsid w:val="00E200DC"/>
    <w:rsid w:val="00E20264"/>
    <w:rsid w:val="00E20330"/>
    <w:rsid w:val="00E203A1"/>
    <w:rsid w:val="00E203E9"/>
    <w:rsid w:val="00E20544"/>
    <w:rsid w:val="00E20581"/>
    <w:rsid w:val="00E206FF"/>
    <w:rsid w:val="00E2076D"/>
    <w:rsid w:val="00E207CF"/>
    <w:rsid w:val="00E2080A"/>
    <w:rsid w:val="00E208DA"/>
    <w:rsid w:val="00E209B6"/>
    <w:rsid w:val="00E209FC"/>
    <w:rsid w:val="00E20B46"/>
    <w:rsid w:val="00E20C1D"/>
    <w:rsid w:val="00E20D01"/>
    <w:rsid w:val="00E20D10"/>
    <w:rsid w:val="00E20E93"/>
    <w:rsid w:val="00E20EF5"/>
    <w:rsid w:val="00E20FD3"/>
    <w:rsid w:val="00E2103E"/>
    <w:rsid w:val="00E21110"/>
    <w:rsid w:val="00E211F6"/>
    <w:rsid w:val="00E212E9"/>
    <w:rsid w:val="00E21325"/>
    <w:rsid w:val="00E213AA"/>
    <w:rsid w:val="00E213E8"/>
    <w:rsid w:val="00E214D4"/>
    <w:rsid w:val="00E21526"/>
    <w:rsid w:val="00E21575"/>
    <w:rsid w:val="00E216DB"/>
    <w:rsid w:val="00E21766"/>
    <w:rsid w:val="00E217A6"/>
    <w:rsid w:val="00E217CC"/>
    <w:rsid w:val="00E21804"/>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AA"/>
    <w:rsid w:val="00E225C7"/>
    <w:rsid w:val="00E22629"/>
    <w:rsid w:val="00E228B4"/>
    <w:rsid w:val="00E22938"/>
    <w:rsid w:val="00E22951"/>
    <w:rsid w:val="00E22979"/>
    <w:rsid w:val="00E22A04"/>
    <w:rsid w:val="00E22A3E"/>
    <w:rsid w:val="00E22AF3"/>
    <w:rsid w:val="00E22C46"/>
    <w:rsid w:val="00E22CC1"/>
    <w:rsid w:val="00E22DA6"/>
    <w:rsid w:val="00E22DE5"/>
    <w:rsid w:val="00E22F9F"/>
    <w:rsid w:val="00E231DE"/>
    <w:rsid w:val="00E23204"/>
    <w:rsid w:val="00E2344A"/>
    <w:rsid w:val="00E23564"/>
    <w:rsid w:val="00E23616"/>
    <w:rsid w:val="00E23674"/>
    <w:rsid w:val="00E23805"/>
    <w:rsid w:val="00E23849"/>
    <w:rsid w:val="00E238A8"/>
    <w:rsid w:val="00E238B2"/>
    <w:rsid w:val="00E23920"/>
    <w:rsid w:val="00E23944"/>
    <w:rsid w:val="00E23A09"/>
    <w:rsid w:val="00E23AAF"/>
    <w:rsid w:val="00E23B41"/>
    <w:rsid w:val="00E23C8A"/>
    <w:rsid w:val="00E23C8F"/>
    <w:rsid w:val="00E23D8C"/>
    <w:rsid w:val="00E23DDB"/>
    <w:rsid w:val="00E23E11"/>
    <w:rsid w:val="00E23FAB"/>
    <w:rsid w:val="00E23FDC"/>
    <w:rsid w:val="00E23FFC"/>
    <w:rsid w:val="00E2402F"/>
    <w:rsid w:val="00E24087"/>
    <w:rsid w:val="00E240ED"/>
    <w:rsid w:val="00E24124"/>
    <w:rsid w:val="00E2413E"/>
    <w:rsid w:val="00E242AA"/>
    <w:rsid w:val="00E24320"/>
    <w:rsid w:val="00E24583"/>
    <w:rsid w:val="00E24656"/>
    <w:rsid w:val="00E24685"/>
    <w:rsid w:val="00E247B1"/>
    <w:rsid w:val="00E24803"/>
    <w:rsid w:val="00E2487C"/>
    <w:rsid w:val="00E248F6"/>
    <w:rsid w:val="00E24961"/>
    <w:rsid w:val="00E249B4"/>
    <w:rsid w:val="00E249C6"/>
    <w:rsid w:val="00E24B28"/>
    <w:rsid w:val="00E24BD1"/>
    <w:rsid w:val="00E24C30"/>
    <w:rsid w:val="00E24F04"/>
    <w:rsid w:val="00E24F10"/>
    <w:rsid w:val="00E24FB8"/>
    <w:rsid w:val="00E2504F"/>
    <w:rsid w:val="00E250CA"/>
    <w:rsid w:val="00E25175"/>
    <w:rsid w:val="00E25459"/>
    <w:rsid w:val="00E254D2"/>
    <w:rsid w:val="00E2550E"/>
    <w:rsid w:val="00E255AB"/>
    <w:rsid w:val="00E25695"/>
    <w:rsid w:val="00E256C3"/>
    <w:rsid w:val="00E2578A"/>
    <w:rsid w:val="00E257A7"/>
    <w:rsid w:val="00E257AE"/>
    <w:rsid w:val="00E257D7"/>
    <w:rsid w:val="00E258C1"/>
    <w:rsid w:val="00E25978"/>
    <w:rsid w:val="00E25990"/>
    <w:rsid w:val="00E25B50"/>
    <w:rsid w:val="00E25C09"/>
    <w:rsid w:val="00E25C13"/>
    <w:rsid w:val="00E25C62"/>
    <w:rsid w:val="00E25D97"/>
    <w:rsid w:val="00E25E53"/>
    <w:rsid w:val="00E26119"/>
    <w:rsid w:val="00E26124"/>
    <w:rsid w:val="00E26197"/>
    <w:rsid w:val="00E26298"/>
    <w:rsid w:val="00E26303"/>
    <w:rsid w:val="00E2638B"/>
    <w:rsid w:val="00E263CF"/>
    <w:rsid w:val="00E263FA"/>
    <w:rsid w:val="00E2653D"/>
    <w:rsid w:val="00E26661"/>
    <w:rsid w:val="00E26786"/>
    <w:rsid w:val="00E26829"/>
    <w:rsid w:val="00E2693C"/>
    <w:rsid w:val="00E26C1E"/>
    <w:rsid w:val="00E26CA1"/>
    <w:rsid w:val="00E26DB9"/>
    <w:rsid w:val="00E26E90"/>
    <w:rsid w:val="00E26F0C"/>
    <w:rsid w:val="00E26F95"/>
    <w:rsid w:val="00E2700F"/>
    <w:rsid w:val="00E271BB"/>
    <w:rsid w:val="00E27327"/>
    <w:rsid w:val="00E273AB"/>
    <w:rsid w:val="00E27648"/>
    <w:rsid w:val="00E27674"/>
    <w:rsid w:val="00E276BB"/>
    <w:rsid w:val="00E277F9"/>
    <w:rsid w:val="00E27800"/>
    <w:rsid w:val="00E27848"/>
    <w:rsid w:val="00E27913"/>
    <w:rsid w:val="00E27935"/>
    <w:rsid w:val="00E2799E"/>
    <w:rsid w:val="00E27B45"/>
    <w:rsid w:val="00E27C23"/>
    <w:rsid w:val="00E27C65"/>
    <w:rsid w:val="00E27C79"/>
    <w:rsid w:val="00E27CC7"/>
    <w:rsid w:val="00E27FA5"/>
    <w:rsid w:val="00E30062"/>
    <w:rsid w:val="00E303AE"/>
    <w:rsid w:val="00E30538"/>
    <w:rsid w:val="00E30565"/>
    <w:rsid w:val="00E3071C"/>
    <w:rsid w:val="00E307A1"/>
    <w:rsid w:val="00E30898"/>
    <w:rsid w:val="00E30966"/>
    <w:rsid w:val="00E30AF5"/>
    <w:rsid w:val="00E30B80"/>
    <w:rsid w:val="00E30BD7"/>
    <w:rsid w:val="00E30CAC"/>
    <w:rsid w:val="00E30D43"/>
    <w:rsid w:val="00E30E04"/>
    <w:rsid w:val="00E30E7B"/>
    <w:rsid w:val="00E30EE0"/>
    <w:rsid w:val="00E30FDA"/>
    <w:rsid w:val="00E31092"/>
    <w:rsid w:val="00E3122A"/>
    <w:rsid w:val="00E313B5"/>
    <w:rsid w:val="00E31603"/>
    <w:rsid w:val="00E317E1"/>
    <w:rsid w:val="00E31958"/>
    <w:rsid w:val="00E319C3"/>
    <w:rsid w:val="00E31C2E"/>
    <w:rsid w:val="00E31C58"/>
    <w:rsid w:val="00E31CA4"/>
    <w:rsid w:val="00E31CB1"/>
    <w:rsid w:val="00E31CF6"/>
    <w:rsid w:val="00E31DDD"/>
    <w:rsid w:val="00E31E4B"/>
    <w:rsid w:val="00E31F13"/>
    <w:rsid w:val="00E320D2"/>
    <w:rsid w:val="00E321CC"/>
    <w:rsid w:val="00E32378"/>
    <w:rsid w:val="00E3237C"/>
    <w:rsid w:val="00E323A4"/>
    <w:rsid w:val="00E32470"/>
    <w:rsid w:val="00E3265A"/>
    <w:rsid w:val="00E327CE"/>
    <w:rsid w:val="00E328C3"/>
    <w:rsid w:val="00E32915"/>
    <w:rsid w:val="00E32987"/>
    <w:rsid w:val="00E32B22"/>
    <w:rsid w:val="00E32B2C"/>
    <w:rsid w:val="00E32BBD"/>
    <w:rsid w:val="00E32D86"/>
    <w:rsid w:val="00E32E0D"/>
    <w:rsid w:val="00E32EB8"/>
    <w:rsid w:val="00E32EFB"/>
    <w:rsid w:val="00E32F0D"/>
    <w:rsid w:val="00E32FE7"/>
    <w:rsid w:val="00E33150"/>
    <w:rsid w:val="00E33188"/>
    <w:rsid w:val="00E3348A"/>
    <w:rsid w:val="00E334A5"/>
    <w:rsid w:val="00E33514"/>
    <w:rsid w:val="00E33565"/>
    <w:rsid w:val="00E33625"/>
    <w:rsid w:val="00E33696"/>
    <w:rsid w:val="00E33729"/>
    <w:rsid w:val="00E33747"/>
    <w:rsid w:val="00E3388E"/>
    <w:rsid w:val="00E338E0"/>
    <w:rsid w:val="00E33998"/>
    <w:rsid w:val="00E33A22"/>
    <w:rsid w:val="00E33A9E"/>
    <w:rsid w:val="00E33AA7"/>
    <w:rsid w:val="00E33B14"/>
    <w:rsid w:val="00E33B84"/>
    <w:rsid w:val="00E33BBF"/>
    <w:rsid w:val="00E33BF8"/>
    <w:rsid w:val="00E33CBA"/>
    <w:rsid w:val="00E33E9A"/>
    <w:rsid w:val="00E34034"/>
    <w:rsid w:val="00E34237"/>
    <w:rsid w:val="00E343E3"/>
    <w:rsid w:val="00E34559"/>
    <w:rsid w:val="00E3455D"/>
    <w:rsid w:val="00E34560"/>
    <w:rsid w:val="00E345B8"/>
    <w:rsid w:val="00E346D6"/>
    <w:rsid w:val="00E3472E"/>
    <w:rsid w:val="00E348A2"/>
    <w:rsid w:val="00E348FA"/>
    <w:rsid w:val="00E34930"/>
    <w:rsid w:val="00E349EA"/>
    <w:rsid w:val="00E34A01"/>
    <w:rsid w:val="00E34AC5"/>
    <w:rsid w:val="00E34B44"/>
    <w:rsid w:val="00E34C45"/>
    <w:rsid w:val="00E34D0C"/>
    <w:rsid w:val="00E34F57"/>
    <w:rsid w:val="00E34F8D"/>
    <w:rsid w:val="00E35063"/>
    <w:rsid w:val="00E3508A"/>
    <w:rsid w:val="00E350E0"/>
    <w:rsid w:val="00E3512F"/>
    <w:rsid w:val="00E35143"/>
    <w:rsid w:val="00E3515B"/>
    <w:rsid w:val="00E351A8"/>
    <w:rsid w:val="00E35237"/>
    <w:rsid w:val="00E3528D"/>
    <w:rsid w:val="00E35407"/>
    <w:rsid w:val="00E3540F"/>
    <w:rsid w:val="00E35435"/>
    <w:rsid w:val="00E355D9"/>
    <w:rsid w:val="00E355F0"/>
    <w:rsid w:val="00E355F6"/>
    <w:rsid w:val="00E356D8"/>
    <w:rsid w:val="00E356DD"/>
    <w:rsid w:val="00E35877"/>
    <w:rsid w:val="00E3592F"/>
    <w:rsid w:val="00E35984"/>
    <w:rsid w:val="00E359F4"/>
    <w:rsid w:val="00E35A7C"/>
    <w:rsid w:val="00E35AB4"/>
    <w:rsid w:val="00E35C04"/>
    <w:rsid w:val="00E35C58"/>
    <w:rsid w:val="00E35DCE"/>
    <w:rsid w:val="00E35DDC"/>
    <w:rsid w:val="00E360A6"/>
    <w:rsid w:val="00E36155"/>
    <w:rsid w:val="00E361B7"/>
    <w:rsid w:val="00E36207"/>
    <w:rsid w:val="00E36341"/>
    <w:rsid w:val="00E36453"/>
    <w:rsid w:val="00E365E1"/>
    <w:rsid w:val="00E36807"/>
    <w:rsid w:val="00E36823"/>
    <w:rsid w:val="00E3683E"/>
    <w:rsid w:val="00E36A2C"/>
    <w:rsid w:val="00E36ABC"/>
    <w:rsid w:val="00E36AF2"/>
    <w:rsid w:val="00E36C05"/>
    <w:rsid w:val="00E36DD8"/>
    <w:rsid w:val="00E37049"/>
    <w:rsid w:val="00E37180"/>
    <w:rsid w:val="00E3723E"/>
    <w:rsid w:val="00E373CA"/>
    <w:rsid w:val="00E373E3"/>
    <w:rsid w:val="00E37496"/>
    <w:rsid w:val="00E374E4"/>
    <w:rsid w:val="00E3759F"/>
    <w:rsid w:val="00E377E6"/>
    <w:rsid w:val="00E37A0B"/>
    <w:rsid w:val="00E37B05"/>
    <w:rsid w:val="00E37B7F"/>
    <w:rsid w:val="00E37B96"/>
    <w:rsid w:val="00E37C46"/>
    <w:rsid w:val="00E37D6C"/>
    <w:rsid w:val="00E37F7F"/>
    <w:rsid w:val="00E37FC7"/>
    <w:rsid w:val="00E40057"/>
    <w:rsid w:val="00E40352"/>
    <w:rsid w:val="00E40375"/>
    <w:rsid w:val="00E4044C"/>
    <w:rsid w:val="00E40461"/>
    <w:rsid w:val="00E4056A"/>
    <w:rsid w:val="00E40572"/>
    <w:rsid w:val="00E4060A"/>
    <w:rsid w:val="00E406CD"/>
    <w:rsid w:val="00E40753"/>
    <w:rsid w:val="00E40782"/>
    <w:rsid w:val="00E40BC7"/>
    <w:rsid w:val="00E40C0D"/>
    <w:rsid w:val="00E40CF1"/>
    <w:rsid w:val="00E40D40"/>
    <w:rsid w:val="00E40D62"/>
    <w:rsid w:val="00E40E47"/>
    <w:rsid w:val="00E40EF3"/>
    <w:rsid w:val="00E41003"/>
    <w:rsid w:val="00E41083"/>
    <w:rsid w:val="00E410A3"/>
    <w:rsid w:val="00E410C8"/>
    <w:rsid w:val="00E41270"/>
    <w:rsid w:val="00E41297"/>
    <w:rsid w:val="00E413CD"/>
    <w:rsid w:val="00E413E9"/>
    <w:rsid w:val="00E41430"/>
    <w:rsid w:val="00E41440"/>
    <w:rsid w:val="00E414D3"/>
    <w:rsid w:val="00E41599"/>
    <w:rsid w:val="00E41813"/>
    <w:rsid w:val="00E4184D"/>
    <w:rsid w:val="00E41853"/>
    <w:rsid w:val="00E419AC"/>
    <w:rsid w:val="00E41A36"/>
    <w:rsid w:val="00E41A87"/>
    <w:rsid w:val="00E41BB6"/>
    <w:rsid w:val="00E41BBF"/>
    <w:rsid w:val="00E41C59"/>
    <w:rsid w:val="00E41CE5"/>
    <w:rsid w:val="00E41D35"/>
    <w:rsid w:val="00E41E48"/>
    <w:rsid w:val="00E42005"/>
    <w:rsid w:val="00E420CF"/>
    <w:rsid w:val="00E422B2"/>
    <w:rsid w:val="00E42325"/>
    <w:rsid w:val="00E423A6"/>
    <w:rsid w:val="00E42437"/>
    <w:rsid w:val="00E42810"/>
    <w:rsid w:val="00E42907"/>
    <w:rsid w:val="00E4293B"/>
    <w:rsid w:val="00E42CE2"/>
    <w:rsid w:val="00E42DE1"/>
    <w:rsid w:val="00E42EB2"/>
    <w:rsid w:val="00E42F70"/>
    <w:rsid w:val="00E42F9F"/>
    <w:rsid w:val="00E42FF8"/>
    <w:rsid w:val="00E43080"/>
    <w:rsid w:val="00E430A4"/>
    <w:rsid w:val="00E430CD"/>
    <w:rsid w:val="00E43155"/>
    <w:rsid w:val="00E43209"/>
    <w:rsid w:val="00E43423"/>
    <w:rsid w:val="00E4356C"/>
    <w:rsid w:val="00E43571"/>
    <w:rsid w:val="00E4357D"/>
    <w:rsid w:val="00E43604"/>
    <w:rsid w:val="00E436BB"/>
    <w:rsid w:val="00E43AC2"/>
    <w:rsid w:val="00E43AFC"/>
    <w:rsid w:val="00E43B5F"/>
    <w:rsid w:val="00E43C23"/>
    <w:rsid w:val="00E43CF8"/>
    <w:rsid w:val="00E43D5B"/>
    <w:rsid w:val="00E43E01"/>
    <w:rsid w:val="00E43EB7"/>
    <w:rsid w:val="00E43F8E"/>
    <w:rsid w:val="00E43FC6"/>
    <w:rsid w:val="00E44078"/>
    <w:rsid w:val="00E4414B"/>
    <w:rsid w:val="00E443DB"/>
    <w:rsid w:val="00E446AA"/>
    <w:rsid w:val="00E447D6"/>
    <w:rsid w:val="00E44978"/>
    <w:rsid w:val="00E44A1B"/>
    <w:rsid w:val="00E44AA4"/>
    <w:rsid w:val="00E44BFF"/>
    <w:rsid w:val="00E44C11"/>
    <w:rsid w:val="00E44C26"/>
    <w:rsid w:val="00E44CD7"/>
    <w:rsid w:val="00E44D25"/>
    <w:rsid w:val="00E44D31"/>
    <w:rsid w:val="00E44D5C"/>
    <w:rsid w:val="00E44E0D"/>
    <w:rsid w:val="00E44E35"/>
    <w:rsid w:val="00E44EED"/>
    <w:rsid w:val="00E44F38"/>
    <w:rsid w:val="00E44F8B"/>
    <w:rsid w:val="00E4505C"/>
    <w:rsid w:val="00E4517B"/>
    <w:rsid w:val="00E45250"/>
    <w:rsid w:val="00E45459"/>
    <w:rsid w:val="00E45515"/>
    <w:rsid w:val="00E45572"/>
    <w:rsid w:val="00E4559B"/>
    <w:rsid w:val="00E45878"/>
    <w:rsid w:val="00E458BE"/>
    <w:rsid w:val="00E45A3E"/>
    <w:rsid w:val="00E45A4C"/>
    <w:rsid w:val="00E45BDF"/>
    <w:rsid w:val="00E45C08"/>
    <w:rsid w:val="00E45CCE"/>
    <w:rsid w:val="00E45D2B"/>
    <w:rsid w:val="00E45D7D"/>
    <w:rsid w:val="00E45E3F"/>
    <w:rsid w:val="00E45E5C"/>
    <w:rsid w:val="00E45ED6"/>
    <w:rsid w:val="00E45F0A"/>
    <w:rsid w:val="00E45F88"/>
    <w:rsid w:val="00E45FB6"/>
    <w:rsid w:val="00E4605D"/>
    <w:rsid w:val="00E46061"/>
    <w:rsid w:val="00E460E6"/>
    <w:rsid w:val="00E46114"/>
    <w:rsid w:val="00E46141"/>
    <w:rsid w:val="00E464DA"/>
    <w:rsid w:val="00E46574"/>
    <w:rsid w:val="00E4675F"/>
    <w:rsid w:val="00E467EB"/>
    <w:rsid w:val="00E46893"/>
    <w:rsid w:val="00E469C1"/>
    <w:rsid w:val="00E469DD"/>
    <w:rsid w:val="00E46A24"/>
    <w:rsid w:val="00E46D7D"/>
    <w:rsid w:val="00E46D7E"/>
    <w:rsid w:val="00E46D98"/>
    <w:rsid w:val="00E46EA3"/>
    <w:rsid w:val="00E46F1B"/>
    <w:rsid w:val="00E46F75"/>
    <w:rsid w:val="00E46FBD"/>
    <w:rsid w:val="00E470E9"/>
    <w:rsid w:val="00E4717D"/>
    <w:rsid w:val="00E47226"/>
    <w:rsid w:val="00E47301"/>
    <w:rsid w:val="00E47360"/>
    <w:rsid w:val="00E47423"/>
    <w:rsid w:val="00E476C1"/>
    <w:rsid w:val="00E4770E"/>
    <w:rsid w:val="00E477BD"/>
    <w:rsid w:val="00E47B8F"/>
    <w:rsid w:val="00E47BFF"/>
    <w:rsid w:val="00E47DDD"/>
    <w:rsid w:val="00E47F1E"/>
    <w:rsid w:val="00E47F7A"/>
    <w:rsid w:val="00E47FFA"/>
    <w:rsid w:val="00E50026"/>
    <w:rsid w:val="00E50037"/>
    <w:rsid w:val="00E500C0"/>
    <w:rsid w:val="00E501F0"/>
    <w:rsid w:val="00E5029F"/>
    <w:rsid w:val="00E502EB"/>
    <w:rsid w:val="00E50336"/>
    <w:rsid w:val="00E5039C"/>
    <w:rsid w:val="00E504CC"/>
    <w:rsid w:val="00E50528"/>
    <w:rsid w:val="00E50699"/>
    <w:rsid w:val="00E506A0"/>
    <w:rsid w:val="00E5078F"/>
    <w:rsid w:val="00E507D4"/>
    <w:rsid w:val="00E50908"/>
    <w:rsid w:val="00E509F2"/>
    <w:rsid w:val="00E50ACF"/>
    <w:rsid w:val="00E50BBA"/>
    <w:rsid w:val="00E50D64"/>
    <w:rsid w:val="00E50E1A"/>
    <w:rsid w:val="00E50F48"/>
    <w:rsid w:val="00E5104B"/>
    <w:rsid w:val="00E51098"/>
    <w:rsid w:val="00E510F7"/>
    <w:rsid w:val="00E51173"/>
    <w:rsid w:val="00E51205"/>
    <w:rsid w:val="00E5124A"/>
    <w:rsid w:val="00E513B5"/>
    <w:rsid w:val="00E513C4"/>
    <w:rsid w:val="00E51477"/>
    <w:rsid w:val="00E5161F"/>
    <w:rsid w:val="00E51686"/>
    <w:rsid w:val="00E516B4"/>
    <w:rsid w:val="00E5195F"/>
    <w:rsid w:val="00E51A05"/>
    <w:rsid w:val="00E51A46"/>
    <w:rsid w:val="00E51AFB"/>
    <w:rsid w:val="00E51B5C"/>
    <w:rsid w:val="00E51BE0"/>
    <w:rsid w:val="00E51C74"/>
    <w:rsid w:val="00E51CE8"/>
    <w:rsid w:val="00E51D72"/>
    <w:rsid w:val="00E51D8F"/>
    <w:rsid w:val="00E51E24"/>
    <w:rsid w:val="00E51E4D"/>
    <w:rsid w:val="00E51E61"/>
    <w:rsid w:val="00E51EB9"/>
    <w:rsid w:val="00E51EDE"/>
    <w:rsid w:val="00E5220C"/>
    <w:rsid w:val="00E5223A"/>
    <w:rsid w:val="00E5248D"/>
    <w:rsid w:val="00E525E1"/>
    <w:rsid w:val="00E526A0"/>
    <w:rsid w:val="00E526DB"/>
    <w:rsid w:val="00E526DE"/>
    <w:rsid w:val="00E526FF"/>
    <w:rsid w:val="00E52733"/>
    <w:rsid w:val="00E527EF"/>
    <w:rsid w:val="00E52897"/>
    <w:rsid w:val="00E5292A"/>
    <w:rsid w:val="00E5298D"/>
    <w:rsid w:val="00E529DE"/>
    <w:rsid w:val="00E529E0"/>
    <w:rsid w:val="00E529F6"/>
    <w:rsid w:val="00E52A3D"/>
    <w:rsid w:val="00E52A40"/>
    <w:rsid w:val="00E52DD7"/>
    <w:rsid w:val="00E52E45"/>
    <w:rsid w:val="00E530E6"/>
    <w:rsid w:val="00E530F6"/>
    <w:rsid w:val="00E53120"/>
    <w:rsid w:val="00E53346"/>
    <w:rsid w:val="00E53458"/>
    <w:rsid w:val="00E53647"/>
    <w:rsid w:val="00E53653"/>
    <w:rsid w:val="00E536E7"/>
    <w:rsid w:val="00E53A5A"/>
    <w:rsid w:val="00E53B86"/>
    <w:rsid w:val="00E53C9C"/>
    <w:rsid w:val="00E53CA2"/>
    <w:rsid w:val="00E53CD7"/>
    <w:rsid w:val="00E53D1E"/>
    <w:rsid w:val="00E53DAF"/>
    <w:rsid w:val="00E53DD5"/>
    <w:rsid w:val="00E53F19"/>
    <w:rsid w:val="00E5408D"/>
    <w:rsid w:val="00E54155"/>
    <w:rsid w:val="00E541CB"/>
    <w:rsid w:val="00E542BB"/>
    <w:rsid w:val="00E54343"/>
    <w:rsid w:val="00E54A7E"/>
    <w:rsid w:val="00E54AB1"/>
    <w:rsid w:val="00E54B40"/>
    <w:rsid w:val="00E54CC9"/>
    <w:rsid w:val="00E54D5E"/>
    <w:rsid w:val="00E54D70"/>
    <w:rsid w:val="00E54E25"/>
    <w:rsid w:val="00E54E28"/>
    <w:rsid w:val="00E54ED3"/>
    <w:rsid w:val="00E54F10"/>
    <w:rsid w:val="00E55047"/>
    <w:rsid w:val="00E55175"/>
    <w:rsid w:val="00E55252"/>
    <w:rsid w:val="00E553F7"/>
    <w:rsid w:val="00E554AD"/>
    <w:rsid w:val="00E5552D"/>
    <w:rsid w:val="00E5554E"/>
    <w:rsid w:val="00E5563D"/>
    <w:rsid w:val="00E556A8"/>
    <w:rsid w:val="00E557DB"/>
    <w:rsid w:val="00E5593F"/>
    <w:rsid w:val="00E55A8F"/>
    <w:rsid w:val="00E55B0A"/>
    <w:rsid w:val="00E55CBA"/>
    <w:rsid w:val="00E55E0F"/>
    <w:rsid w:val="00E55E74"/>
    <w:rsid w:val="00E55ED9"/>
    <w:rsid w:val="00E560A0"/>
    <w:rsid w:val="00E56248"/>
    <w:rsid w:val="00E56278"/>
    <w:rsid w:val="00E5636D"/>
    <w:rsid w:val="00E5637F"/>
    <w:rsid w:val="00E563C3"/>
    <w:rsid w:val="00E56475"/>
    <w:rsid w:val="00E5653B"/>
    <w:rsid w:val="00E56680"/>
    <w:rsid w:val="00E567BD"/>
    <w:rsid w:val="00E567EB"/>
    <w:rsid w:val="00E56813"/>
    <w:rsid w:val="00E56A35"/>
    <w:rsid w:val="00E56A6B"/>
    <w:rsid w:val="00E56B82"/>
    <w:rsid w:val="00E56B8E"/>
    <w:rsid w:val="00E56BAD"/>
    <w:rsid w:val="00E56C0E"/>
    <w:rsid w:val="00E56CC0"/>
    <w:rsid w:val="00E56D14"/>
    <w:rsid w:val="00E56D5F"/>
    <w:rsid w:val="00E56DB9"/>
    <w:rsid w:val="00E56DBD"/>
    <w:rsid w:val="00E5700E"/>
    <w:rsid w:val="00E5709E"/>
    <w:rsid w:val="00E570CC"/>
    <w:rsid w:val="00E57142"/>
    <w:rsid w:val="00E57205"/>
    <w:rsid w:val="00E57369"/>
    <w:rsid w:val="00E5748C"/>
    <w:rsid w:val="00E574BB"/>
    <w:rsid w:val="00E57522"/>
    <w:rsid w:val="00E5769E"/>
    <w:rsid w:val="00E576BF"/>
    <w:rsid w:val="00E576DE"/>
    <w:rsid w:val="00E57718"/>
    <w:rsid w:val="00E5798C"/>
    <w:rsid w:val="00E579E1"/>
    <w:rsid w:val="00E57AE7"/>
    <w:rsid w:val="00E57D83"/>
    <w:rsid w:val="00E57ED1"/>
    <w:rsid w:val="00E57F98"/>
    <w:rsid w:val="00E57FCF"/>
    <w:rsid w:val="00E60188"/>
    <w:rsid w:val="00E6018A"/>
    <w:rsid w:val="00E602B3"/>
    <w:rsid w:val="00E6030A"/>
    <w:rsid w:val="00E603A3"/>
    <w:rsid w:val="00E603B1"/>
    <w:rsid w:val="00E603C9"/>
    <w:rsid w:val="00E60475"/>
    <w:rsid w:val="00E604C4"/>
    <w:rsid w:val="00E604EC"/>
    <w:rsid w:val="00E60561"/>
    <w:rsid w:val="00E605DA"/>
    <w:rsid w:val="00E6066F"/>
    <w:rsid w:val="00E60712"/>
    <w:rsid w:val="00E60726"/>
    <w:rsid w:val="00E6072E"/>
    <w:rsid w:val="00E60734"/>
    <w:rsid w:val="00E6079D"/>
    <w:rsid w:val="00E608F3"/>
    <w:rsid w:val="00E60A20"/>
    <w:rsid w:val="00E60C2E"/>
    <w:rsid w:val="00E60C98"/>
    <w:rsid w:val="00E60F82"/>
    <w:rsid w:val="00E610C8"/>
    <w:rsid w:val="00E611A3"/>
    <w:rsid w:val="00E6123D"/>
    <w:rsid w:val="00E61258"/>
    <w:rsid w:val="00E612B3"/>
    <w:rsid w:val="00E6135A"/>
    <w:rsid w:val="00E613B3"/>
    <w:rsid w:val="00E61457"/>
    <w:rsid w:val="00E614DB"/>
    <w:rsid w:val="00E6159A"/>
    <w:rsid w:val="00E617D8"/>
    <w:rsid w:val="00E618D0"/>
    <w:rsid w:val="00E61A8F"/>
    <w:rsid w:val="00E61BD7"/>
    <w:rsid w:val="00E61D6B"/>
    <w:rsid w:val="00E61EC8"/>
    <w:rsid w:val="00E61F26"/>
    <w:rsid w:val="00E61F67"/>
    <w:rsid w:val="00E61FF0"/>
    <w:rsid w:val="00E62033"/>
    <w:rsid w:val="00E62064"/>
    <w:rsid w:val="00E620AF"/>
    <w:rsid w:val="00E62147"/>
    <w:rsid w:val="00E621BE"/>
    <w:rsid w:val="00E621FF"/>
    <w:rsid w:val="00E6230A"/>
    <w:rsid w:val="00E62478"/>
    <w:rsid w:val="00E624CD"/>
    <w:rsid w:val="00E624EB"/>
    <w:rsid w:val="00E62527"/>
    <w:rsid w:val="00E62589"/>
    <w:rsid w:val="00E625E1"/>
    <w:rsid w:val="00E6266F"/>
    <w:rsid w:val="00E626A8"/>
    <w:rsid w:val="00E626CB"/>
    <w:rsid w:val="00E62828"/>
    <w:rsid w:val="00E62B57"/>
    <w:rsid w:val="00E62C24"/>
    <w:rsid w:val="00E62DB3"/>
    <w:rsid w:val="00E62DDA"/>
    <w:rsid w:val="00E62EA6"/>
    <w:rsid w:val="00E63153"/>
    <w:rsid w:val="00E631AD"/>
    <w:rsid w:val="00E63263"/>
    <w:rsid w:val="00E632E8"/>
    <w:rsid w:val="00E63333"/>
    <w:rsid w:val="00E633CA"/>
    <w:rsid w:val="00E635AF"/>
    <w:rsid w:val="00E6379D"/>
    <w:rsid w:val="00E637FE"/>
    <w:rsid w:val="00E63810"/>
    <w:rsid w:val="00E63817"/>
    <w:rsid w:val="00E6382A"/>
    <w:rsid w:val="00E6394C"/>
    <w:rsid w:val="00E63979"/>
    <w:rsid w:val="00E63992"/>
    <w:rsid w:val="00E63A0F"/>
    <w:rsid w:val="00E63A4B"/>
    <w:rsid w:val="00E63B26"/>
    <w:rsid w:val="00E63CAC"/>
    <w:rsid w:val="00E63D3D"/>
    <w:rsid w:val="00E63E58"/>
    <w:rsid w:val="00E63EE4"/>
    <w:rsid w:val="00E63F18"/>
    <w:rsid w:val="00E63FC6"/>
    <w:rsid w:val="00E63FE7"/>
    <w:rsid w:val="00E6409B"/>
    <w:rsid w:val="00E64121"/>
    <w:rsid w:val="00E6428E"/>
    <w:rsid w:val="00E64337"/>
    <w:rsid w:val="00E6439B"/>
    <w:rsid w:val="00E643B3"/>
    <w:rsid w:val="00E6441A"/>
    <w:rsid w:val="00E64464"/>
    <w:rsid w:val="00E64492"/>
    <w:rsid w:val="00E644D0"/>
    <w:rsid w:val="00E6452A"/>
    <w:rsid w:val="00E6456C"/>
    <w:rsid w:val="00E645E1"/>
    <w:rsid w:val="00E64877"/>
    <w:rsid w:val="00E648E9"/>
    <w:rsid w:val="00E64ACA"/>
    <w:rsid w:val="00E64BF6"/>
    <w:rsid w:val="00E64F4C"/>
    <w:rsid w:val="00E65045"/>
    <w:rsid w:val="00E650C3"/>
    <w:rsid w:val="00E650E2"/>
    <w:rsid w:val="00E651FC"/>
    <w:rsid w:val="00E653D7"/>
    <w:rsid w:val="00E65555"/>
    <w:rsid w:val="00E656E1"/>
    <w:rsid w:val="00E6570C"/>
    <w:rsid w:val="00E65948"/>
    <w:rsid w:val="00E659F1"/>
    <w:rsid w:val="00E65A79"/>
    <w:rsid w:val="00E65C17"/>
    <w:rsid w:val="00E65CD5"/>
    <w:rsid w:val="00E65DCD"/>
    <w:rsid w:val="00E65E0F"/>
    <w:rsid w:val="00E65E21"/>
    <w:rsid w:val="00E65F9A"/>
    <w:rsid w:val="00E66048"/>
    <w:rsid w:val="00E66098"/>
    <w:rsid w:val="00E6612F"/>
    <w:rsid w:val="00E6618D"/>
    <w:rsid w:val="00E6635F"/>
    <w:rsid w:val="00E66393"/>
    <w:rsid w:val="00E665FA"/>
    <w:rsid w:val="00E66625"/>
    <w:rsid w:val="00E66696"/>
    <w:rsid w:val="00E66743"/>
    <w:rsid w:val="00E66874"/>
    <w:rsid w:val="00E668FD"/>
    <w:rsid w:val="00E66942"/>
    <w:rsid w:val="00E669B5"/>
    <w:rsid w:val="00E66B0A"/>
    <w:rsid w:val="00E66B5A"/>
    <w:rsid w:val="00E66BE1"/>
    <w:rsid w:val="00E66C28"/>
    <w:rsid w:val="00E66C6E"/>
    <w:rsid w:val="00E66D99"/>
    <w:rsid w:val="00E66E97"/>
    <w:rsid w:val="00E66EAA"/>
    <w:rsid w:val="00E66EB2"/>
    <w:rsid w:val="00E66EC6"/>
    <w:rsid w:val="00E67218"/>
    <w:rsid w:val="00E67242"/>
    <w:rsid w:val="00E67369"/>
    <w:rsid w:val="00E6738A"/>
    <w:rsid w:val="00E67427"/>
    <w:rsid w:val="00E674C4"/>
    <w:rsid w:val="00E67523"/>
    <w:rsid w:val="00E67580"/>
    <w:rsid w:val="00E67695"/>
    <w:rsid w:val="00E676BF"/>
    <w:rsid w:val="00E67774"/>
    <w:rsid w:val="00E67872"/>
    <w:rsid w:val="00E67905"/>
    <w:rsid w:val="00E67A0B"/>
    <w:rsid w:val="00E67A9D"/>
    <w:rsid w:val="00E67AF6"/>
    <w:rsid w:val="00E67C1A"/>
    <w:rsid w:val="00E67C52"/>
    <w:rsid w:val="00E67D5C"/>
    <w:rsid w:val="00E67E33"/>
    <w:rsid w:val="00E67E61"/>
    <w:rsid w:val="00E67F93"/>
    <w:rsid w:val="00E7010E"/>
    <w:rsid w:val="00E70127"/>
    <w:rsid w:val="00E70176"/>
    <w:rsid w:val="00E7018D"/>
    <w:rsid w:val="00E701D2"/>
    <w:rsid w:val="00E70268"/>
    <w:rsid w:val="00E7026B"/>
    <w:rsid w:val="00E70325"/>
    <w:rsid w:val="00E70372"/>
    <w:rsid w:val="00E7048C"/>
    <w:rsid w:val="00E704AF"/>
    <w:rsid w:val="00E704F3"/>
    <w:rsid w:val="00E7074E"/>
    <w:rsid w:val="00E7082C"/>
    <w:rsid w:val="00E70831"/>
    <w:rsid w:val="00E7089F"/>
    <w:rsid w:val="00E708CC"/>
    <w:rsid w:val="00E708EA"/>
    <w:rsid w:val="00E70B05"/>
    <w:rsid w:val="00E70BD5"/>
    <w:rsid w:val="00E70C1E"/>
    <w:rsid w:val="00E70C4A"/>
    <w:rsid w:val="00E70F42"/>
    <w:rsid w:val="00E70FB1"/>
    <w:rsid w:val="00E712F7"/>
    <w:rsid w:val="00E713D0"/>
    <w:rsid w:val="00E71425"/>
    <w:rsid w:val="00E71456"/>
    <w:rsid w:val="00E714C0"/>
    <w:rsid w:val="00E71528"/>
    <w:rsid w:val="00E71533"/>
    <w:rsid w:val="00E71607"/>
    <w:rsid w:val="00E71637"/>
    <w:rsid w:val="00E716C0"/>
    <w:rsid w:val="00E7177E"/>
    <w:rsid w:val="00E717B6"/>
    <w:rsid w:val="00E7182F"/>
    <w:rsid w:val="00E71855"/>
    <w:rsid w:val="00E718A7"/>
    <w:rsid w:val="00E718C6"/>
    <w:rsid w:val="00E71978"/>
    <w:rsid w:val="00E71A5E"/>
    <w:rsid w:val="00E71B4A"/>
    <w:rsid w:val="00E71DD7"/>
    <w:rsid w:val="00E71E0F"/>
    <w:rsid w:val="00E71ED7"/>
    <w:rsid w:val="00E71EEF"/>
    <w:rsid w:val="00E72034"/>
    <w:rsid w:val="00E72058"/>
    <w:rsid w:val="00E720E0"/>
    <w:rsid w:val="00E7233D"/>
    <w:rsid w:val="00E723A7"/>
    <w:rsid w:val="00E72416"/>
    <w:rsid w:val="00E72455"/>
    <w:rsid w:val="00E72509"/>
    <w:rsid w:val="00E7253F"/>
    <w:rsid w:val="00E725F1"/>
    <w:rsid w:val="00E725F8"/>
    <w:rsid w:val="00E729C8"/>
    <w:rsid w:val="00E729F0"/>
    <w:rsid w:val="00E72AB4"/>
    <w:rsid w:val="00E72AC0"/>
    <w:rsid w:val="00E72B0B"/>
    <w:rsid w:val="00E72B61"/>
    <w:rsid w:val="00E72BD2"/>
    <w:rsid w:val="00E72C22"/>
    <w:rsid w:val="00E72C80"/>
    <w:rsid w:val="00E72E6C"/>
    <w:rsid w:val="00E72EBD"/>
    <w:rsid w:val="00E72EE7"/>
    <w:rsid w:val="00E72FEE"/>
    <w:rsid w:val="00E73005"/>
    <w:rsid w:val="00E730FE"/>
    <w:rsid w:val="00E7317D"/>
    <w:rsid w:val="00E73233"/>
    <w:rsid w:val="00E732D9"/>
    <w:rsid w:val="00E73325"/>
    <w:rsid w:val="00E7338E"/>
    <w:rsid w:val="00E73396"/>
    <w:rsid w:val="00E734B2"/>
    <w:rsid w:val="00E73579"/>
    <w:rsid w:val="00E73833"/>
    <w:rsid w:val="00E73852"/>
    <w:rsid w:val="00E738A1"/>
    <w:rsid w:val="00E7391C"/>
    <w:rsid w:val="00E73B82"/>
    <w:rsid w:val="00E73D6E"/>
    <w:rsid w:val="00E73DF8"/>
    <w:rsid w:val="00E73E03"/>
    <w:rsid w:val="00E73F27"/>
    <w:rsid w:val="00E7407A"/>
    <w:rsid w:val="00E7417B"/>
    <w:rsid w:val="00E74212"/>
    <w:rsid w:val="00E74213"/>
    <w:rsid w:val="00E742C8"/>
    <w:rsid w:val="00E744BE"/>
    <w:rsid w:val="00E744EE"/>
    <w:rsid w:val="00E744EF"/>
    <w:rsid w:val="00E745AF"/>
    <w:rsid w:val="00E74640"/>
    <w:rsid w:val="00E746E5"/>
    <w:rsid w:val="00E74762"/>
    <w:rsid w:val="00E747D7"/>
    <w:rsid w:val="00E747E9"/>
    <w:rsid w:val="00E74894"/>
    <w:rsid w:val="00E748A8"/>
    <w:rsid w:val="00E74B2A"/>
    <w:rsid w:val="00E74B47"/>
    <w:rsid w:val="00E74B7A"/>
    <w:rsid w:val="00E74BAB"/>
    <w:rsid w:val="00E74BF4"/>
    <w:rsid w:val="00E74DCB"/>
    <w:rsid w:val="00E74EBB"/>
    <w:rsid w:val="00E74F7A"/>
    <w:rsid w:val="00E75186"/>
    <w:rsid w:val="00E75188"/>
    <w:rsid w:val="00E75252"/>
    <w:rsid w:val="00E752CA"/>
    <w:rsid w:val="00E75630"/>
    <w:rsid w:val="00E75795"/>
    <w:rsid w:val="00E757B8"/>
    <w:rsid w:val="00E7583B"/>
    <w:rsid w:val="00E75872"/>
    <w:rsid w:val="00E759C4"/>
    <w:rsid w:val="00E759DD"/>
    <w:rsid w:val="00E75B61"/>
    <w:rsid w:val="00E75D44"/>
    <w:rsid w:val="00E75D82"/>
    <w:rsid w:val="00E75DAD"/>
    <w:rsid w:val="00E75E43"/>
    <w:rsid w:val="00E75E77"/>
    <w:rsid w:val="00E76189"/>
    <w:rsid w:val="00E76195"/>
    <w:rsid w:val="00E762DC"/>
    <w:rsid w:val="00E76392"/>
    <w:rsid w:val="00E764FC"/>
    <w:rsid w:val="00E76518"/>
    <w:rsid w:val="00E7654E"/>
    <w:rsid w:val="00E76565"/>
    <w:rsid w:val="00E76588"/>
    <w:rsid w:val="00E7659E"/>
    <w:rsid w:val="00E7664A"/>
    <w:rsid w:val="00E766EA"/>
    <w:rsid w:val="00E7670A"/>
    <w:rsid w:val="00E767FA"/>
    <w:rsid w:val="00E7680D"/>
    <w:rsid w:val="00E76854"/>
    <w:rsid w:val="00E76930"/>
    <w:rsid w:val="00E76A11"/>
    <w:rsid w:val="00E76A18"/>
    <w:rsid w:val="00E76A1A"/>
    <w:rsid w:val="00E76A77"/>
    <w:rsid w:val="00E76A94"/>
    <w:rsid w:val="00E76B68"/>
    <w:rsid w:val="00E76DAC"/>
    <w:rsid w:val="00E76DF0"/>
    <w:rsid w:val="00E76ED1"/>
    <w:rsid w:val="00E770A6"/>
    <w:rsid w:val="00E7714F"/>
    <w:rsid w:val="00E771AA"/>
    <w:rsid w:val="00E7723E"/>
    <w:rsid w:val="00E7756A"/>
    <w:rsid w:val="00E776C1"/>
    <w:rsid w:val="00E776C8"/>
    <w:rsid w:val="00E778BC"/>
    <w:rsid w:val="00E778BD"/>
    <w:rsid w:val="00E77AB0"/>
    <w:rsid w:val="00E77CC6"/>
    <w:rsid w:val="00E77D1F"/>
    <w:rsid w:val="00E77D82"/>
    <w:rsid w:val="00E77E0D"/>
    <w:rsid w:val="00E77E6E"/>
    <w:rsid w:val="00E80048"/>
    <w:rsid w:val="00E80132"/>
    <w:rsid w:val="00E80135"/>
    <w:rsid w:val="00E80161"/>
    <w:rsid w:val="00E8016E"/>
    <w:rsid w:val="00E803C8"/>
    <w:rsid w:val="00E803EE"/>
    <w:rsid w:val="00E803FF"/>
    <w:rsid w:val="00E80404"/>
    <w:rsid w:val="00E80481"/>
    <w:rsid w:val="00E80541"/>
    <w:rsid w:val="00E805D6"/>
    <w:rsid w:val="00E807AE"/>
    <w:rsid w:val="00E807E9"/>
    <w:rsid w:val="00E808FC"/>
    <w:rsid w:val="00E8096C"/>
    <w:rsid w:val="00E809D3"/>
    <w:rsid w:val="00E80A9E"/>
    <w:rsid w:val="00E80B43"/>
    <w:rsid w:val="00E80CF3"/>
    <w:rsid w:val="00E80D55"/>
    <w:rsid w:val="00E80F30"/>
    <w:rsid w:val="00E80F33"/>
    <w:rsid w:val="00E81190"/>
    <w:rsid w:val="00E81285"/>
    <w:rsid w:val="00E81361"/>
    <w:rsid w:val="00E814BF"/>
    <w:rsid w:val="00E814D0"/>
    <w:rsid w:val="00E8152E"/>
    <w:rsid w:val="00E8170C"/>
    <w:rsid w:val="00E81AB4"/>
    <w:rsid w:val="00E81ACC"/>
    <w:rsid w:val="00E81C40"/>
    <w:rsid w:val="00E81DFC"/>
    <w:rsid w:val="00E81E1F"/>
    <w:rsid w:val="00E81F7E"/>
    <w:rsid w:val="00E81FFC"/>
    <w:rsid w:val="00E82175"/>
    <w:rsid w:val="00E8260C"/>
    <w:rsid w:val="00E82625"/>
    <w:rsid w:val="00E8269A"/>
    <w:rsid w:val="00E826E1"/>
    <w:rsid w:val="00E8273C"/>
    <w:rsid w:val="00E82936"/>
    <w:rsid w:val="00E82A18"/>
    <w:rsid w:val="00E82AE4"/>
    <w:rsid w:val="00E82BEC"/>
    <w:rsid w:val="00E82D4B"/>
    <w:rsid w:val="00E82EDB"/>
    <w:rsid w:val="00E8300F"/>
    <w:rsid w:val="00E830D4"/>
    <w:rsid w:val="00E83153"/>
    <w:rsid w:val="00E83197"/>
    <w:rsid w:val="00E831D5"/>
    <w:rsid w:val="00E83214"/>
    <w:rsid w:val="00E83356"/>
    <w:rsid w:val="00E83440"/>
    <w:rsid w:val="00E83489"/>
    <w:rsid w:val="00E8356F"/>
    <w:rsid w:val="00E8358F"/>
    <w:rsid w:val="00E835A2"/>
    <w:rsid w:val="00E8369B"/>
    <w:rsid w:val="00E836B6"/>
    <w:rsid w:val="00E8372A"/>
    <w:rsid w:val="00E8375E"/>
    <w:rsid w:val="00E837B3"/>
    <w:rsid w:val="00E83847"/>
    <w:rsid w:val="00E838C1"/>
    <w:rsid w:val="00E83A4A"/>
    <w:rsid w:val="00E83A53"/>
    <w:rsid w:val="00E83A57"/>
    <w:rsid w:val="00E83AFF"/>
    <w:rsid w:val="00E83BFE"/>
    <w:rsid w:val="00E83CD8"/>
    <w:rsid w:val="00E83EF8"/>
    <w:rsid w:val="00E83F4B"/>
    <w:rsid w:val="00E83F65"/>
    <w:rsid w:val="00E84235"/>
    <w:rsid w:val="00E84263"/>
    <w:rsid w:val="00E84276"/>
    <w:rsid w:val="00E84287"/>
    <w:rsid w:val="00E8433B"/>
    <w:rsid w:val="00E84442"/>
    <w:rsid w:val="00E844DC"/>
    <w:rsid w:val="00E8465A"/>
    <w:rsid w:val="00E84689"/>
    <w:rsid w:val="00E84691"/>
    <w:rsid w:val="00E847C6"/>
    <w:rsid w:val="00E84811"/>
    <w:rsid w:val="00E849A8"/>
    <w:rsid w:val="00E84AE2"/>
    <w:rsid w:val="00E84B48"/>
    <w:rsid w:val="00E84BF7"/>
    <w:rsid w:val="00E84C34"/>
    <w:rsid w:val="00E84DA9"/>
    <w:rsid w:val="00E84F16"/>
    <w:rsid w:val="00E84FCE"/>
    <w:rsid w:val="00E850C9"/>
    <w:rsid w:val="00E85255"/>
    <w:rsid w:val="00E85284"/>
    <w:rsid w:val="00E852D2"/>
    <w:rsid w:val="00E85307"/>
    <w:rsid w:val="00E853D0"/>
    <w:rsid w:val="00E854A9"/>
    <w:rsid w:val="00E855E0"/>
    <w:rsid w:val="00E858DE"/>
    <w:rsid w:val="00E858F1"/>
    <w:rsid w:val="00E8590D"/>
    <w:rsid w:val="00E85A07"/>
    <w:rsid w:val="00E85A82"/>
    <w:rsid w:val="00E85C44"/>
    <w:rsid w:val="00E85C8E"/>
    <w:rsid w:val="00E85CF6"/>
    <w:rsid w:val="00E85D04"/>
    <w:rsid w:val="00E85DB1"/>
    <w:rsid w:val="00E85FB0"/>
    <w:rsid w:val="00E86035"/>
    <w:rsid w:val="00E861C7"/>
    <w:rsid w:val="00E8642D"/>
    <w:rsid w:val="00E8643B"/>
    <w:rsid w:val="00E864DC"/>
    <w:rsid w:val="00E865F3"/>
    <w:rsid w:val="00E86723"/>
    <w:rsid w:val="00E8688E"/>
    <w:rsid w:val="00E869F5"/>
    <w:rsid w:val="00E86A7D"/>
    <w:rsid w:val="00E86C0B"/>
    <w:rsid w:val="00E86C36"/>
    <w:rsid w:val="00E86CED"/>
    <w:rsid w:val="00E86DBA"/>
    <w:rsid w:val="00E86E0F"/>
    <w:rsid w:val="00E86E55"/>
    <w:rsid w:val="00E86E92"/>
    <w:rsid w:val="00E86F37"/>
    <w:rsid w:val="00E86F66"/>
    <w:rsid w:val="00E86F85"/>
    <w:rsid w:val="00E87051"/>
    <w:rsid w:val="00E871BC"/>
    <w:rsid w:val="00E87551"/>
    <w:rsid w:val="00E87605"/>
    <w:rsid w:val="00E87658"/>
    <w:rsid w:val="00E87786"/>
    <w:rsid w:val="00E8778A"/>
    <w:rsid w:val="00E877BB"/>
    <w:rsid w:val="00E878B1"/>
    <w:rsid w:val="00E8795E"/>
    <w:rsid w:val="00E87A9F"/>
    <w:rsid w:val="00E87B53"/>
    <w:rsid w:val="00E87B9C"/>
    <w:rsid w:val="00E87C10"/>
    <w:rsid w:val="00E87C64"/>
    <w:rsid w:val="00E87CD7"/>
    <w:rsid w:val="00E87CE8"/>
    <w:rsid w:val="00E87D89"/>
    <w:rsid w:val="00E87DC1"/>
    <w:rsid w:val="00E87F82"/>
    <w:rsid w:val="00E87F9B"/>
    <w:rsid w:val="00E9019D"/>
    <w:rsid w:val="00E9033B"/>
    <w:rsid w:val="00E9041D"/>
    <w:rsid w:val="00E905F0"/>
    <w:rsid w:val="00E9063E"/>
    <w:rsid w:val="00E9069B"/>
    <w:rsid w:val="00E906C8"/>
    <w:rsid w:val="00E90739"/>
    <w:rsid w:val="00E90762"/>
    <w:rsid w:val="00E90796"/>
    <w:rsid w:val="00E9081C"/>
    <w:rsid w:val="00E90924"/>
    <w:rsid w:val="00E909C0"/>
    <w:rsid w:val="00E90A1A"/>
    <w:rsid w:val="00E90AE8"/>
    <w:rsid w:val="00E90B7C"/>
    <w:rsid w:val="00E90C2E"/>
    <w:rsid w:val="00E90E1D"/>
    <w:rsid w:val="00E90E33"/>
    <w:rsid w:val="00E90EE0"/>
    <w:rsid w:val="00E90F3D"/>
    <w:rsid w:val="00E90F9E"/>
    <w:rsid w:val="00E90FFE"/>
    <w:rsid w:val="00E91070"/>
    <w:rsid w:val="00E91267"/>
    <w:rsid w:val="00E912B3"/>
    <w:rsid w:val="00E912EF"/>
    <w:rsid w:val="00E913B3"/>
    <w:rsid w:val="00E913D3"/>
    <w:rsid w:val="00E913D7"/>
    <w:rsid w:val="00E9155F"/>
    <w:rsid w:val="00E917D0"/>
    <w:rsid w:val="00E91837"/>
    <w:rsid w:val="00E91873"/>
    <w:rsid w:val="00E9195A"/>
    <w:rsid w:val="00E919BF"/>
    <w:rsid w:val="00E91B4D"/>
    <w:rsid w:val="00E91B8A"/>
    <w:rsid w:val="00E91C1B"/>
    <w:rsid w:val="00E91DE0"/>
    <w:rsid w:val="00E91E2E"/>
    <w:rsid w:val="00E91EAE"/>
    <w:rsid w:val="00E91EF9"/>
    <w:rsid w:val="00E91FB7"/>
    <w:rsid w:val="00E91FB8"/>
    <w:rsid w:val="00E921EC"/>
    <w:rsid w:val="00E922E5"/>
    <w:rsid w:val="00E92330"/>
    <w:rsid w:val="00E923FA"/>
    <w:rsid w:val="00E924B3"/>
    <w:rsid w:val="00E92545"/>
    <w:rsid w:val="00E92578"/>
    <w:rsid w:val="00E9258A"/>
    <w:rsid w:val="00E9267D"/>
    <w:rsid w:val="00E92685"/>
    <w:rsid w:val="00E927B0"/>
    <w:rsid w:val="00E927CC"/>
    <w:rsid w:val="00E927E6"/>
    <w:rsid w:val="00E928C8"/>
    <w:rsid w:val="00E928F5"/>
    <w:rsid w:val="00E92954"/>
    <w:rsid w:val="00E92B00"/>
    <w:rsid w:val="00E92C11"/>
    <w:rsid w:val="00E92C3F"/>
    <w:rsid w:val="00E92DA1"/>
    <w:rsid w:val="00E92DB0"/>
    <w:rsid w:val="00E92E49"/>
    <w:rsid w:val="00E93184"/>
    <w:rsid w:val="00E93243"/>
    <w:rsid w:val="00E934B0"/>
    <w:rsid w:val="00E934BA"/>
    <w:rsid w:val="00E934FD"/>
    <w:rsid w:val="00E93643"/>
    <w:rsid w:val="00E9388F"/>
    <w:rsid w:val="00E939BF"/>
    <w:rsid w:val="00E93A02"/>
    <w:rsid w:val="00E93A71"/>
    <w:rsid w:val="00E93B24"/>
    <w:rsid w:val="00E93D09"/>
    <w:rsid w:val="00E93DEA"/>
    <w:rsid w:val="00E93ED2"/>
    <w:rsid w:val="00E93EF4"/>
    <w:rsid w:val="00E93F22"/>
    <w:rsid w:val="00E93FE2"/>
    <w:rsid w:val="00E941EB"/>
    <w:rsid w:val="00E943FF"/>
    <w:rsid w:val="00E94546"/>
    <w:rsid w:val="00E945FE"/>
    <w:rsid w:val="00E94620"/>
    <w:rsid w:val="00E946A6"/>
    <w:rsid w:val="00E947B6"/>
    <w:rsid w:val="00E94823"/>
    <w:rsid w:val="00E9491A"/>
    <w:rsid w:val="00E94A81"/>
    <w:rsid w:val="00E94AED"/>
    <w:rsid w:val="00E94AF7"/>
    <w:rsid w:val="00E94C4D"/>
    <w:rsid w:val="00E94FE2"/>
    <w:rsid w:val="00E94FEB"/>
    <w:rsid w:val="00E95047"/>
    <w:rsid w:val="00E9539E"/>
    <w:rsid w:val="00E953A3"/>
    <w:rsid w:val="00E953E3"/>
    <w:rsid w:val="00E954C7"/>
    <w:rsid w:val="00E954FB"/>
    <w:rsid w:val="00E956BB"/>
    <w:rsid w:val="00E9575B"/>
    <w:rsid w:val="00E95805"/>
    <w:rsid w:val="00E95873"/>
    <w:rsid w:val="00E959C3"/>
    <w:rsid w:val="00E95B32"/>
    <w:rsid w:val="00E95D28"/>
    <w:rsid w:val="00E95D2B"/>
    <w:rsid w:val="00E95E1B"/>
    <w:rsid w:val="00E95F06"/>
    <w:rsid w:val="00E95F59"/>
    <w:rsid w:val="00E96197"/>
    <w:rsid w:val="00E96219"/>
    <w:rsid w:val="00E96303"/>
    <w:rsid w:val="00E96535"/>
    <w:rsid w:val="00E9665C"/>
    <w:rsid w:val="00E96661"/>
    <w:rsid w:val="00E966C3"/>
    <w:rsid w:val="00E96745"/>
    <w:rsid w:val="00E9679B"/>
    <w:rsid w:val="00E967E4"/>
    <w:rsid w:val="00E9682A"/>
    <w:rsid w:val="00E96835"/>
    <w:rsid w:val="00E9685F"/>
    <w:rsid w:val="00E9691F"/>
    <w:rsid w:val="00E969B2"/>
    <w:rsid w:val="00E96AF3"/>
    <w:rsid w:val="00E96B10"/>
    <w:rsid w:val="00E96C1D"/>
    <w:rsid w:val="00E96CAF"/>
    <w:rsid w:val="00E96D3A"/>
    <w:rsid w:val="00E96E81"/>
    <w:rsid w:val="00E9707C"/>
    <w:rsid w:val="00E97122"/>
    <w:rsid w:val="00E9717F"/>
    <w:rsid w:val="00E9721E"/>
    <w:rsid w:val="00E972A5"/>
    <w:rsid w:val="00E973FF"/>
    <w:rsid w:val="00E974AE"/>
    <w:rsid w:val="00E974D1"/>
    <w:rsid w:val="00E974EA"/>
    <w:rsid w:val="00E9751B"/>
    <w:rsid w:val="00E9754E"/>
    <w:rsid w:val="00E97572"/>
    <w:rsid w:val="00E976C5"/>
    <w:rsid w:val="00E97719"/>
    <w:rsid w:val="00E97C1B"/>
    <w:rsid w:val="00E97CED"/>
    <w:rsid w:val="00E97D8A"/>
    <w:rsid w:val="00E97E1D"/>
    <w:rsid w:val="00E97E64"/>
    <w:rsid w:val="00E97E9C"/>
    <w:rsid w:val="00E97F72"/>
    <w:rsid w:val="00EA00F7"/>
    <w:rsid w:val="00EA0164"/>
    <w:rsid w:val="00EA01E9"/>
    <w:rsid w:val="00EA0209"/>
    <w:rsid w:val="00EA0286"/>
    <w:rsid w:val="00EA03D4"/>
    <w:rsid w:val="00EA03D6"/>
    <w:rsid w:val="00EA0435"/>
    <w:rsid w:val="00EA05DA"/>
    <w:rsid w:val="00EA05E5"/>
    <w:rsid w:val="00EA0629"/>
    <w:rsid w:val="00EA073A"/>
    <w:rsid w:val="00EA07BE"/>
    <w:rsid w:val="00EA07E3"/>
    <w:rsid w:val="00EA0860"/>
    <w:rsid w:val="00EA0965"/>
    <w:rsid w:val="00EA0A74"/>
    <w:rsid w:val="00EA0B5A"/>
    <w:rsid w:val="00EA0D0A"/>
    <w:rsid w:val="00EA0D8E"/>
    <w:rsid w:val="00EA0E95"/>
    <w:rsid w:val="00EA0F76"/>
    <w:rsid w:val="00EA0FCF"/>
    <w:rsid w:val="00EA1135"/>
    <w:rsid w:val="00EA1205"/>
    <w:rsid w:val="00EA14E2"/>
    <w:rsid w:val="00EA1661"/>
    <w:rsid w:val="00EA1782"/>
    <w:rsid w:val="00EA180C"/>
    <w:rsid w:val="00EA1B92"/>
    <w:rsid w:val="00EA1C26"/>
    <w:rsid w:val="00EA1CBC"/>
    <w:rsid w:val="00EA1D43"/>
    <w:rsid w:val="00EA1D57"/>
    <w:rsid w:val="00EA1DFB"/>
    <w:rsid w:val="00EA1E2C"/>
    <w:rsid w:val="00EA1EEE"/>
    <w:rsid w:val="00EA1F9F"/>
    <w:rsid w:val="00EA1FC8"/>
    <w:rsid w:val="00EA2026"/>
    <w:rsid w:val="00EA21E3"/>
    <w:rsid w:val="00EA225F"/>
    <w:rsid w:val="00EA2354"/>
    <w:rsid w:val="00EA247B"/>
    <w:rsid w:val="00EA2500"/>
    <w:rsid w:val="00EA250A"/>
    <w:rsid w:val="00EA251D"/>
    <w:rsid w:val="00EA255F"/>
    <w:rsid w:val="00EA25BA"/>
    <w:rsid w:val="00EA25CF"/>
    <w:rsid w:val="00EA2774"/>
    <w:rsid w:val="00EA2881"/>
    <w:rsid w:val="00EA28B1"/>
    <w:rsid w:val="00EA290D"/>
    <w:rsid w:val="00EA2A36"/>
    <w:rsid w:val="00EA2B93"/>
    <w:rsid w:val="00EA2BA1"/>
    <w:rsid w:val="00EA2BD5"/>
    <w:rsid w:val="00EA2C3B"/>
    <w:rsid w:val="00EA2D0C"/>
    <w:rsid w:val="00EA2D75"/>
    <w:rsid w:val="00EA2DBF"/>
    <w:rsid w:val="00EA2E8F"/>
    <w:rsid w:val="00EA2EBD"/>
    <w:rsid w:val="00EA2F1D"/>
    <w:rsid w:val="00EA2FB5"/>
    <w:rsid w:val="00EA304F"/>
    <w:rsid w:val="00EA31A1"/>
    <w:rsid w:val="00EA32D1"/>
    <w:rsid w:val="00EA33D7"/>
    <w:rsid w:val="00EA3433"/>
    <w:rsid w:val="00EA346E"/>
    <w:rsid w:val="00EA356B"/>
    <w:rsid w:val="00EA35E9"/>
    <w:rsid w:val="00EA372D"/>
    <w:rsid w:val="00EA38A1"/>
    <w:rsid w:val="00EA39C0"/>
    <w:rsid w:val="00EA3A19"/>
    <w:rsid w:val="00EA3B01"/>
    <w:rsid w:val="00EA3BE6"/>
    <w:rsid w:val="00EA3C18"/>
    <w:rsid w:val="00EA3CAA"/>
    <w:rsid w:val="00EA3CC6"/>
    <w:rsid w:val="00EA3E53"/>
    <w:rsid w:val="00EA3E79"/>
    <w:rsid w:val="00EA3F00"/>
    <w:rsid w:val="00EA3FA3"/>
    <w:rsid w:val="00EA4007"/>
    <w:rsid w:val="00EA4162"/>
    <w:rsid w:val="00EA4327"/>
    <w:rsid w:val="00EA4504"/>
    <w:rsid w:val="00EA45D5"/>
    <w:rsid w:val="00EA45E5"/>
    <w:rsid w:val="00EA4632"/>
    <w:rsid w:val="00EA4759"/>
    <w:rsid w:val="00EA47A2"/>
    <w:rsid w:val="00EA4940"/>
    <w:rsid w:val="00EA4979"/>
    <w:rsid w:val="00EA4999"/>
    <w:rsid w:val="00EA4B1B"/>
    <w:rsid w:val="00EA4B85"/>
    <w:rsid w:val="00EA4BFD"/>
    <w:rsid w:val="00EA4C7E"/>
    <w:rsid w:val="00EA4EA9"/>
    <w:rsid w:val="00EA4F5E"/>
    <w:rsid w:val="00EA5164"/>
    <w:rsid w:val="00EA5269"/>
    <w:rsid w:val="00EA52A8"/>
    <w:rsid w:val="00EA53A8"/>
    <w:rsid w:val="00EA53D4"/>
    <w:rsid w:val="00EA53DE"/>
    <w:rsid w:val="00EA54E6"/>
    <w:rsid w:val="00EA56AA"/>
    <w:rsid w:val="00EA5783"/>
    <w:rsid w:val="00EA58E4"/>
    <w:rsid w:val="00EA59B7"/>
    <w:rsid w:val="00EA59BA"/>
    <w:rsid w:val="00EA59F6"/>
    <w:rsid w:val="00EA5B13"/>
    <w:rsid w:val="00EA5B16"/>
    <w:rsid w:val="00EA5B7C"/>
    <w:rsid w:val="00EA5BAA"/>
    <w:rsid w:val="00EA5BBE"/>
    <w:rsid w:val="00EA5D49"/>
    <w:rsid w:val="00EA5DC7"/>
    <w:rsid w:val="00EA5DE6"/>
    <w:rsid w:val="00EA5E39"/>
    <w:rsid w:val="00EA5E94"/>
    <w:rsid w:val="00EA5F22"/>
    <w:rsid w:val="00EA5F4A"/>
    <w:rsid w:val="00EA601F"/>
    <w:rsid w:val="00EA61A6"/>
    <w:rsid w:val="00EA629D"/>
    <w:rsid w:val="00EA633C"/>
    <w:rsid w:val="00EA645C"/>
    <w:rsid w:val="00EA6628"/>
    <w:rsid w:val="00EA6716"/>
    <w:rsid w:val="00EA688C"/>
    <w:rsid w:val="00EA69D7"/>
    <w:rsid w:val="00EA69DB"/>
    <w:rsid w:val="00EA6A42"/>
    <w:rsid w:val="00EA6AA3"/>
    <w:rsid w:val="00EA6AAF"/>
    <w:rsid w:val="00EA6B8E"/>
    <w:rsid w:val="00EA6C00"/>
    <w:rsid w:val="00EA6CD6"/>
    <w:rsid w:val="00EA6E07"/>
    <w:rsid w:val="00EA709C"/>
    <w:rsid w:val="00EA71FC"/>
    <w:rsid w:val="00EA7247"/>
    <w:rsid w:val="00EA73EF"/>
    <w:rsid w:val="00EA74CD"/>
    <w:rsid w:val="00EA7691"/>
    <w:rsid w:val="00EA772A"/>
    <w:rsid w:val="00EA775E"/>
    <w:rsid w:val="00EA77A3"/>
    <w:rsid w:val="00EA7812"/>
    <w:rsid w:val="00EA79BC"/>
    <w:rsid w:val="00EA7A7D"/>
    <w:rsid w:val="00EA7B8B"/>
    <w:rsid w:val="00EA7BC5"/>
    <w:rsid w:val="00EA7BD6"/>
    <w:rsid w:val="00EA7D0F"/>
    <w:rsid w:val="00EA7D63"/>
    <w:rsid w:val="00EA7D64"/>
    <w:rsid w:val="00EA7E02"/>
    <w:rsid w:val="00EA7E14"/>
    <w:rsid w:val="00EB00B2"/>
    <w:rsid w:val="00EB00DD"/>
    <w:rsid w:val="00EB0244"/>
    <w:rsid w:val="00EB03D1"/>
    <w:rsid w:val="00EB03ED"/>
    <w:rsid w:val="00EB06A1"/>
    <w:rsid w:val="00EB06DB"/>
    <w:rsid w:val="00EB0776"/>
    <w:rsid w:val="00EB084D"/>
    <w:rsid w:val="00EB0883"/>
    <w:rsid w:val="00EB08D4"/>
    <w:rsid w:val="00EB0B70"/>
    <w:rsid w:val="00EB0C0E"/>
    <w:rsid w:val="00EB0C30"/>
    <w:rsid w:val="00EB0CA5"/>
    <w:rsid w:val="00EB0CFB"/>
    <w:rsid w:val="00EB0F38"/>
    <w:rsid w:val="00EB0F62"/>
    <w:rsid w:val="00EB1177"/>
    <w:rsid w:val="00EB11CC"/>
    <w:rsid w:val="00EB124C"/>
    <w:rsid w:val="00EB14B7"/>
    <w:rsid w:val="00EB1532"/>
    <w:rsid w:val="00EB1558"/>
    <w:rsid w:val="00EB1631"/>
    <w:rsid w:val="00EB1640"/>
    <w:rsid w:val="00EB16D5"/>
    <w:rsid w:val="00EB16EE"/>
    <w:rsid w:val="00EB16F6"/>
    <w:rsid w:val="00EB1779"/>
    <w:rsid w:val="00EB1955"/>
    <w:rsid w:val="00EB19F9"/>
    <w:rsid w:val="00EB1B05"/>
    <w:rsid w:val="00EB1B37"/>
    <w:rsid w:val="00EB1CB2"/>
    <w:rsid w:val="00EB1DFB"/>
    <w:rsid w:val="00EB1E70"/>
    <w:rsid w:val="00EB1F04"/>
    <w:rsid w:val="00EB1FC5"/>
    <w:rsid w:val="00EB2061"/>
    <w:rsid w:val="00EB20DD"/>
    <w:rsid w:val="00EB2329"/>
    <w:rsid w:val="00EB23A0"/>
    <w:rsid w:val="00EB23D5"/>
    <w:rsid w:val="00EB241D"/>
    <w:rsid w:val="00EB2679"/>
    <w:rsid w:val="00EB2721"/>
    <w:rsid w:val="00EB2880"/>
    <w:rsid w:val="00EB2941"/>
    <w:rsid w:val="00EB298F"/>
    <w:rsid w:val="00EB2A12"/>
    <w:rsid w:val="00EB2AE2"/>
    <w:rsid w:val="00EB2C0E"/>
    <w:rsid w:val="00EB2D87"/>
    <w:rsid w:val="00EB2E11"/>
    <w:rsid w:val="00EB316A"/>
    <w:rsid w:val="00EB316D"/>
    <w:rsid w:val="00EB31A7"/>
    <w:rsid w:val="00EB31ED"/>
    <w:rsid w:val="00EB32C0"/>
    <w:rsid w:val="00EB3382"/>
    <w:rsid w:val="00EB3455"/>
    <w:rsid w:val="00EB35B5"/>
    <w:rsid w:val="00EB3773"/>
    <w:rsid w:val="00EB3939"/>
    <w:rsid w:val="00EB3B6F"/>
    <w:rsid w:val="00EB3BED"/>
    <w:rsid w:val="00EB3C3C"/>
    <w:rsid w:val="00EB3C83"/>
    <w:rsid w:val="00EB3D17"/>
    <w:rsid w:val="00EB3E23"/>
    <w:rsid w:val="00EB3F2B"/>
    <w:rsid w:val="00EB3F39"/>
    <w:rsid w:val="00EB3F82"/>
    <w:rsid w:val="00EB3F88"/>
    <w:rsid w:val="00EB3FBB"/>
    <w:rsid w:val="00EB3FE0"/>
    <w:rsid w:val="00EB41EE"/>
    <w:rsid w:val="00EB4220"/>
    <w:rsid w:val="00EB42D9"/>
    <w:rsid w:val="00EB42E0"/>
    <w:rsid w:val="00EB43DB"/>
    <w:rsid w:val="00EB4501"/>
    <w:rsid w:val="00EB450B"/>
    <w:rsid w:val="00EB4523"/>
    <w:rsid w:val="00EB4525"/>
    <w:rsid w:val="00EB457F"/>
    <w:rsid w:val="00EB47AC"/>
    <w:rsid w:val="00EB4993"/>
    <w:rsid w:val="00EB49DB"/>
    <w:rsid w:val="00EB4A72"/>
    <w:rsid w:val="00EB4AA1"/>
    <w:rsid w:val="00EB4AEE"/>
    <w:rsid w:val="00EB4CAD"/>
    <w:rsid w:val="00EB4D66"/>
    <w:rsid w:val="00EB4E5D"/>
    <w:rsid w:val="00EB4F41"/>
    <w:rsid w:val="00EB5321"/>
    <w:rsid w:val="00EB5337"/>
    <w:rsid w:val="00EB5393"/>
    <w:rsid w:val="00EB53AC"/>
    <w:rsid w:val="00EB54E0"/>
    <w:rsid w:val="00EB5568"/>
    <w:rsid w:val="00EB559F"/>
    <w:rsid w:val="00EB55C4"/>
    <w:rsid w:val="00EB55F1"/>
    <w:rsid w:val="00EB5643"/>
    <w:rsid w:val="00EB571E"/>
    <w:rsid w:val="00EB573C"/>
    <w:rsid w:val="00EB5775"/>
    <w:rsid w:val="00EB584A"/>
    <w:rsid w:val="00EB58A2"/>
    <w:rsid w:val="00EB5929"/>
    <w:rsid w:val="00EB5A1D"/>
    <w:rsid w:val="00EB5B21"/>
    <w:rsid w:val="00EB5D60"/>
    <w:rsid w:val="00EB5DE7"/>
    <w:rsid w:val="00EB5E27"/>
    <w:rsid w:val="00EB5EEA"/>
    <w:rsid w:val="00EB6083"/>
    <w:rsid w:val="00EB6153"/>
    <w:rsid w:val="00EB61D9"/>
    <w:rsid w:val="00EB625F"/>
    <w:rsid w:val="00EB630D"/>
    <w:rsid w:val="00EB6399"/>
    <w:rsid w:val="00EB63BE"/>
    <w:rsid w:val="00EB63ED"/>
    <w:rsid w:val="00EB6473"/>
    <w:rsid w:val="00EB673A"/>
    <w:rsid w:val="00EB69AC"/>
    <w:rsid w:val="00EB6A0B"/>
    <w:rsid w:val="00EB6B17"/>
    <w:rsid w:val="00EB6B73"/>
    <w:rsid w:val="00EB6D19"/>
    <w:rsid w:val="00EB6E38"/>
    <w:rsid w:val="00EB6EC4"/>
    <w:rsid w:val="00EB6FAC"/>
    <w:rsid w:val="00EB7013"/>
    <w:rsid w:val="00EB7126"/>
    <w:rsid w:val="00EB712B"/>
    <w:rsid w:val="00EB71DA"/>
    <w:rsid w:val="00EB7254"/>
    <w:rsid w:val="00EB7266"/>
    <w:rsid w:val="00EB7356"/>
    <w:rsid w:val="00EB73E2"/>
    <w:rsid w:val="00EB745D"/>
    <w:rsid w:val="00EB750D"/>
    <w:rsid w:val="00EB75B2"/>
    <w:rsid w:val="00EB7615"/>
    <w:rsid w:val="00EB763C"/>
    <w:rsid w:val="00EB77E7"/>
    <w:rsid w:val="00EB789D"/>
    <w:rsid w:val="00EB7941"/>
    <w:rsid w:val="00EB7B23"/>
    <w:rsid w:val="00EB7C1C"/>
    <w:rsid w:val="00EB7DFE"/>
    <w:rsid w:val="00EB7E4E"/>
    <w:rsid w:val="00EB7ED0"/>
    <w:rsid w:val="00EC00AD"/>
    <w:rsid w:val="00EC011B"/>
    <w:rsid w:val="00EC0139"/>
    <w:rsid w:val="00EC0140"/>
    <w:rsid w:val="00EC0202"/>
    <w:rsid w:val="00EC0232"/>
    <w:rsid w:val="00EC02F4"/>
    <w:rsid w:val="00EC0422"/>
    <w:rsid w:val="00EC0432"/>
    <w:rsid w:val="00EC06D1"/>
    <w:rsid w:val="00EC0842"/>
    <w:rsid w:val="00EC0973"/>
    <w:rsid w:val="00EC0981"/>
    <w:rsid w:val="00EC09CE"/>
    <w:rsid w:val="00EC09EF"/>
    <w:rsid w:val="00EC0A40"/>
    <w:rsid w:val="00EC0A49"/>
    <w:rsid w:val="00EC0B90"/>
    <w:rsid w:val="00EC0C1F"/>
    <w:rsid w:val="00EC0C76"/>
    <w:rsid w:val="00EC0D4E"/>
    <w:rsid w:val="00EC0E38"/>
    <w:rsid w:val="00EC0FF8"/>
    <w:rsid w:val="00EC10E1"/>
    <w:rsid w:val="00EC1103"/>
    <w:rsid w:val="00EC11B2"/>
    <w:rsid w:val="00EC1221"/>
    <w:rsid w:val="00EC1228"/>
    <w:rsid w:val="00EC1320"/>
    <w:rsid w:val="00EC13F8"/>
    <w:rsid w:val="00EC1526"/>
    <w:rsid w:val="00EC156E"/>
    <w:rsid w:val="00EC161D"/>
    <w:rsid w:val="00EC1637"/>
    <w:rsid w:val="00EC16B6"/>
    <w:rsid w:val="00EC1704"/>
    <w:rsid w:val="00EC17BF"/>
    <w:rsid w:val="00EC17CC"/>
    <w:rsid w:val="00EC198C"/>
    <w:rsid w:val="00EC19F3"/>
    <w:rsid w:val="00EC1AE2"/>
    <w:rsid w:val="00EC1BA5"/>
    <w:rsid w:val="00EC1C95"/>
    <w:rsid w:val="00EC1CB4"/>
    <w:rsid w:val="00EC1CB9"/>
    <w:rsid w:val="00EC1E40"/>
    <w:rsid w:val="00EC2092"/>
    <w:rsid w:val="00EC2192"/>
    <w:rsid w:val="00EC225C"/>
    <w:rsid w:val="00EC240D"/>
    <w:rsid w:val="00EC2540"/>
    <w:rsid w:val="00EC26BB"/>
    <w:rsid w:val="00EC2764"/>
    <w:rsid w:val="00EC2830"/>
    <w:rsid w:val="00EC288A"/>
    <w:rsid w:val="00EC28DC"/>
    <w:rsid w:val="00EC29E8"/>
    <w:rsid w:val="00EC2A9B"/>
    <w:rsid w:val="00EC2B6B"/>
    <w:rsid w:val="00EC2BCF"/>
    <w:rsid w:val="00EC2BEB"/>
    <w:rsid w:val="00EC2D0B"/>
    <w:rsid w:val="00EC2D49"/>
    <w:rsid w:val="00EC2F18"/>
    <w:rsid w:val="00EC2F8E"/>
    <w:rsid w:val="00EC303E"/>
    <w:rsid w:val="00EC3077"/>
    <w:rsid w:val="00EC318E"/>
    <w:rsid w:val="00EC31BA"/>
    <w:rsid w:val="00EC32E5"/>
    <w:rsid w:val="00EC3341"/>
    <w:rsid w:val="00EC3353"/>
    <w:rsid w:val="00EC3658"/>
    <w:rsid w:val="00EC36B5"/>
    <w:rsid w:val="00EC3730"/>
    <w:rsid w:val="00EC37D2"/>
    <w:rsid w:val="00EC37E4"/>
    <w:rsid w:val="00EC37EB"/>
    <w:rsid w:val="00EC38E7"/>
    <w:rsid w:val="00EC3913"/>
    <w:rsid w:val="00EC39ED"/>
    <w:rsid w:val="00EC39F5"/>
    <w:rsid w:val="00EC3AA4"/>
    <w:rsid w:val="00EC3B2F"/>
    <w:rsid w:val="00EC3B6F"/>
    <w:rsid w:val="00EC3B9C"/>
    <w:rsid w:val="00EC3C03"/>
    <w:rsid w:val="00EC3C66"/>
    <w:rsid w:val="00EC3CB1"/>
    <w:rsid w:val="00EC3CFD"/>
    <w:rsid w:val="00EC3D19"/>
    <w:rsid w:val="00EC3EA1"/>
    <w:rsid w:val="00EC3F2C"/>
    <w:rsid w:val="00EC3F8B"/>
    <w:rsid w:val="00EC4517"/>
    <w:rsid w:val="00EC45E4"/>
    <w:rsid w:val="00EC4651"/>
    <w:rsid w:val="00EC469D"/>
    <w:rsid w:val="00EC481B"/>
    <w:rsid w:val="00EC48A9"/>
    <w:rsid w:val="00EC494B"/>
    <w:rsid w:val="00EC49B9"/>
    <w:rsid w:val="00EC4AC8"/>
    <w:rsid w:val="00EC4B56"/>
    <w:rsid w:val="00EC4C1C"/>
    <w:rsid w:val="00EC4CA0"/>
    <w:rsid w:val="00EC4D1C"/>
    <w:rsid w:val="00EC4EA0"/>
    <w:rsid w:val="00EC4F1B"/>
    <w:rsid w:val="00EC4FE4"/>
    <w:rsid w:val="00EC4FFB"/>
    <w:rsid w:val="00EC5350"/>
    <w:rsid w:val="00EC53C7"/>
    <w:rsid w:val="00EC5400"/>
    <w:rsid w:val="00EC5495"/>
    <w:rsid w:val="00EC5626"/>
    <w:rsid w:val="00EC5650"/>
    <w:rsid w:val="00EC5691"/>
    <w:rsid w:val="00EC577A"/>
    <w:rsid w:val="00EC57C4"/>
    <w:rsid w:val="00EC5850"/>
    <w:rsid w:val="00EC587D"/>
    <w:rsid w:val="00EC5A25"/>
    <w:rsid w:val="00EC5AA2"/>
    <w:rsid w:val="00EC5AB8"/>
    <w:rsid w:val="00EC5B7B"/>
    <w:rsid w:val="00EC5B8D"/>
    <w:rsid w:val="00EC5C3F"/>
    <w:rsid w:val="00EC5CE6"/>
    <w:rsid w:val="00EC5E19"/>
    <w:rsid w:val="00EC5FA7"/>
    <w:rsid w:val="00EC6116"/>
    <w:rsid w:val="00EC61AC"/>
    <w:rsid w:val="00EC6240"/>
    <w:rsid w:val="00EC62B6"/>
    <w:rsid w:val="00EC639E"/>
    <w:rsid w:val="00EC6468"/>
    <w:rsid w:val="00EC648F"/>
    <w:rsid w:val="00EC64A5"/>
    <w:rsid w:val="00EC653C"/>
    <w:rsid w:val="00EC660A"/>
    <w:rsid w:val="00EC66D3"/>
    <w:rsid w:val="00EC677E"/>
    <w:rsid w:val="00EC67B1"/>
    <w:rsid w:val="00EC680B"/>
    <w:rsid w:val="00EC6917"/>
    <w:rsid w:val="00EC6A21"/>
    <w:rsid w:val="00EC6B1A"/>
    <w:rsid w:val="00EC6B1C"/>
    <w:rsid w:val="00EC6C17"/>
    <w:rsid w:val="00EC6DCD"/>
    <w:rsid w:val="00EC6E58"/>
    <w:rsid w:val="00EC6EB1"/>
    <w:rsid w:val="00EC701E"/>
    <w:rsid w:val="00EC705C"/>
    <w:rsid w:val="00EC7154"/>
    <w:rsid w:val="00EC716D"/>
    <w:rsid w:val="00EC71DA"/>
    <w:rsid w:val="00EC720A"/>
    <w:rsid w:val="00EC72E5"/>
    <w:rsid w:val="00EC7363"/>
    <w:rsid w:val="00EC74BC"/>
    <w:rsid w:val="00EC7557"/>
    <w:rsid w:val="00EC75CE"/>
    <w:rsid w:val="00EC7678"/>
    <w:rsid w:val="00EC78FD"/>
    <w:rsid w:val="00EC7920"/>
    <w:rsid w:val="00EC79AA"/>
    <w:rsid w:val="00EC79BB"/>
    <w:rsid w:val="00EC7B9C"/>
    <w:rsid w:val="00EC7C04"/>
    <w:rsid w:val="00EC7C16"/>
    <w:rsid w:val="00EC7CA7"/>
    <w:rsid w:val="00EC7D12"/>
    <w:rsid w:val="00EC7D27"/>
    <w:rsid w:val="00EC7DB7"/>
    <w:rsid w:val="00EC7EAF"/>
    <w:rsid w:val="00EC7FE2"/>
    <w:rsid w:val="00ED0049"/>
    <w:rsid w:val="00ED007F"/>
    <w:rsid w:val="00ED01D5"/>
    <w:rsid w:val="00ED0245"/>
    <w:rsid w:val="00ED0335"/>
    <w:rsid w:val="00ED03EC"/>
    <w:rsid w:val="00ED0400"/>
    <w:rsid w:val="00ED058D"/>
    <w:rsid w:val="00ED0598"/>
    <w:rsid w:val="00ED05CF"/>
    <w:rsid w:val="00ED0651"/>
    <w:rsid w:val="00ED0716"/>
    <w:rsid w:val="00ED07C5"/>
    <w:rsid w:val="00ED0846"/>
    <w:rsid w:val="00ED08AC"/>
    <w:rsid w:val="00ED08F4"/>
    <w:rsid w:val="00ED098B"/>
    <w:rsid w:val="00ED09A7"/>
    <w:rsid w:val="00ED0B18"/>
    <w:rsid w:val="00ED0B5D"/>
    <w:rsid w:val="00ED0B96"/>
    <w:rsid w:val="00ED0C3B"/>
    <w:rsid w:val="00ED0C4F"/>
    <w:rsid w:val="00ED0E51"/>
    <w:rsid w:val="00ED0EB9"/>
    <w:rsid w:val="00ED0FD1"/>
    <w:rsid w:val="00ED0FEE"/>
    <w:rsid w:val="00ED101C"/>
    <w:rsid w:val="00ED104D"/>
    <w:rsid w:val="00ED1071"/>
    <w:rsid w:val="00ED1204"/>
    <w:rsid w:val="00ED1221"/>
    <w:rsid w:val="00ED1254"/>
    <w:rsid w:val="00ED134E"/>
    <w:rsid w:val="00ED141B"/>
    <w:rsid w:val="00ED142C"/>
    <w:rsid w:val="00ED1504"/>
    <w:rsid w:val="00ED1523"/>
    <w:rsid w:val="00ED1577"/>
    <w:rsid w:val="00ED1626"/>
    <w:rsid w:val="00ED1713"/>
    <w:rsid w:val="00ED1739"/>
    <w:rsid w:val="00ED176D"/>
    <w:rsid w:val="00ED17FC"/>
    <w:rsid w:val="00ED18A7"/>
    <w:rsid w:val="00ED18D4"/>
    <w:rsid w:val="00ED1AA7"/>
    <w:rsid w:val="00ED1B1A"/>
    <w:rsid w:val="00ED1C44"/>
    <w:rsid w:val="00ED1D90"/>
    <w:rsid w:val="00ED1E20"/>
    <w:rsid w:val="00ED2050"/>
    <w:rsid w:val="00ED205F"/>
    <w:rsid w:val="00ED2125"/>
    <w:rsid w:val="00ED217F"/>
    <w:rsid w:val="00ED221B"/>
    <w:rsid w:val="00ED2288"/>
    <w:rsid w:val="00ED2366"/>
    <w:rsid w:val="00ED2483"/>
    <w:rsid w:val="00ED24E5"/>
    <w:rsid w:val="00ED24E6"/>
    <w:rsid w:val="00ED2504"/>
    <w:rsid w:val="00ED2658"/>
    <w:rsid w:val="00ED2792"/>
    <w:rsid w:val="00ED2817"/>
    <w:rsid w:val="00ED2A62"/>
    <w:rsid w:val="00ED2AAE"/>
    <w:rsid w:val="00ED2AD3"/>
    <w:rsid w:val="00ED2AEC"/>
    <w:rsid w:val="00ED2B7B"/>
    <w:rsid w:val="00ED2BFF"/>
    <w:rsid w:val="00ED2C0B"/>
    <w:rsid w:val="00ED2DB2"/>
    <w:rsid w:val="00ED2FDD"/>
    <w:rsid w:val="00ED3006"/>
    <w:rsid w:val="00ED3147"/>
    <w:rsid w:val="00ED31B3"/>
    <w:rsid w:val="00ED323B"/>
    <w:rsid w:val="00ED3271"/>
    <w:rsid w:val="00ED3339"/>
    <w:rsid w:val="00ED33F2"/>
    <w:rsid w:val="00ED33F7"/>
    <w:rsid w:val="00ED343B"/>
    <w:rsid w:val="00ED3550"/>
    <w:rsid w:val="00ED3581"/>
    <w:rsid w:val="00ED362A"/>
    <w:rsid w:val="00ED3A20"/>
    <w:rsid w:val="00ED3AFF"/>
    <w:rsid w:val="00ED3B02"/>
    <w:rsid w:val="00ED3B6C"/>
    <w:rsid w:val="00ED3BD6"/>
    <w:rsid w:val="00ED3C96"/>
    <w:rsid w:val="00ED40ED"/>
    <w:rsid w:val="00ED4157"/>
    <w:rsid w:val="00ED4356"/>
    <w:rsid w:val="00ED437F"/>
    <w:rsid w:val="00ED43E1"/>
    <w:rsid w:val="00ED443B"/>
    <w:rsid w:val="00ED4591"/>
    <w:rsid w:val="00ED45CA"/>
    <w:rsid w:val="00ED4659"/>
    <w:rsid w:val="00ED47D4"/>
    <w:rsid w:val="00ED48DD"/>
    <w:rsid w:val="00ED4A1D"/>
    <w:rsid w:val="00ED4E2F"/>
    <w:rsid w:val="00ED4F25"/>
    <w:rsid w:val="00ED4F53"/>
    <w:rsid w:val="00ED4FE5"/>
    <w:rsid w:val="00ED50D0"/>
    <w:rsid w:val="00ED50FD"/>
    <w:rsid w:val="00ED53DE"/>
    <w:rsid w:val="00ED5437"/>
    <w:rsid w:val="00ED55CD"/>
    <w:rsid w:val="00ED56A0"/>
    <w:rsid w:val="00ED572D"/>
    <w:rsid w:val="00ED578E"/>
    <w:rsid w:val="00ED5858"/>
    <w:rsid w:val="00ED5898"/>
    <w:rsid w:val="00ED598F"/>
    <w:rsid w:val="00ED5A02"/>
    <w:rsid w:val="00ED5AED"/>
    <w:rsid w:val="00ED5BE7"/>
    <w:rsid w:val="00ED5CEA"/>
    <w:rsid w:val="00ED5D44"/>
    <w:rsid w:val="00ED5D4A"/>
    <w:rsid w:val="00ED5EE7"/>
    <w:rsid w:val="00ED5F16"/>
    <w:rsid w:val="00ED5F70"/>
    <w:rsid w:val="00ED6000"/>
    <w:rsid w:val="00ED6043"/>
    <w:rsid w:val="00ED6128"/>
    <w:rsid w:val="00ED625A"/>
    <w:rsid w:val="00ED647B"/>
    <w:rsid w:val="00ED669A"/>
    <w:rsid w:val="00ED6762"/>
    <w:rsid w:val="00ED6811"/>
    <w:rsid w:val="00ED68BB"/>
    <w:rsid w:val="00ED6992"/>
    <w:rsid w:val="00ED6ACF"/>
    <w:rsid w:val="00ED6B0F"/>
    <w:rsid w:val="00ED6B38"/>
    <w:rsid w:val="00ED6B47"/>
    <w:rsid w:val="00ED6B50"/>
    <w:rsid w:val="00ED6C92"/>
    <w:rsid w:val="00ED6D77"/>
    <w:rsid w:val="00ED6E13"/>
    <w:rsid w:val="00ED6E23"/>
    <w:rsid w:val="00ED6E6B"/>
    <w:rsid w:val="00ED6F87"/>
    <w:rsid w:val="00ED6FDB"/>
    <w:rsid w:val="00ED7116"/>
    <w:rsid w:val="00ED71B5"/>
    <w:rsid w:val="00ED741F"/>
    <w:rsid w:val="00ED75F4"/>
    <w:rsid w:val="00ED75FA"/>
    <w:rsid w:val="00ED760D"/>
    <w:rsid w:val="00ED76D6"/>
    <w:rsid w:val="00ED7766"/>
    <w:rsid w:val="00ED7837"/>
    <w:rsid w:val="00ED79FE"/>
    <w:rsid w:val="00ED7B5A"/>
    <w:rsid w:val="00ED7C5B"/>
    <w:rsid w:val="00ED7E47"/>
    <w:rsid w:val="00ED7E80"/>
    <w:rsid w:val="00ED7E8C"/>
    <w:rsid w:val="00ED7F78"/>
    <w:rsid w:val="00EE00E7"/>
    <w:rsid w:val="00EE0205"/>
    <w:rsid w:val="00EE0278"/>
    <w:rsid w:val="00EE04E6"/>
    <w:rsid w:val="00EE055D"/>
    <w:rsid w:val="00EE0618"/>
    <w:rsid w:val="00EE06EC"/>
    <w:rsid w:val="00EE071E"/>
    <w:rsid w:val="00EE0754"/>
    <w:rsid w:val="00EE07E6"/>
    <w:rsid w:val="00EE0888"/>
    <w:rsid w:val="00EE0891"/>
    <w:rsid w:val="00EE0A28"/>
    <w:rsid w:val="00EE0B1B"/>
    <w:rsid w:val="00EE0C5C"/>
    <w:rsid w:val="00EE0CCC"/>
    <w:rsid w:val="00EE0D9C"/>
    <w:rsid w:val="00EE0DDA"/>
    <w:rsid w:val="00EE0DEF"/>
    <w:rsid w:val="00EE0E45"/>
    <w:rsid w:val="00EE0E9A"/>
    <w:rsid w:val="00EE0E9C"/>
    <w:rsid w:val="00EE0F0D"/>
    <w:rsid w:val="00EE1039"/>
    <w:rsid w:val="00EE10CF"/>
    <w:rsid w:val="00EE1104"/>
    <w:rsid w:val="00EE11F0"/>
    <w:rsid w:val="00EE1383"/>
    <w:rsid w:val="00EE140A"/>
    <w:rsid w:val="00EE1612"/>
    <w:rsid w:val="00EE1693"/>
    <w:rsid w:val="00EE173D"/>
    <w:rsid w:val="00EE176E"/>
    <w:rsid w:val="00EE18D0"/>
    <w:rsid w:val="00EE19F5"/>
    <w:rsid w:val="00EE1BCB"/>
    <w:rsid w:val="00EE1BCD"/>
    <w:rsid w:val="00EE1C73"/>
    <w:rsid w:val="00EE1D38"/>
    <w:rsid w:val="00EE1D88"/>
    <w:rsid w:val="00EE1D90"/>
    <w:rsid w:val="00EE1E49"/>
    <w:rsid w:val="00EE1E51"/>
    <w:rsid w:val="00EE1E60"/>
    <w:rsid w:val="00EE1E8B"/>
    <w:rsid w:val="00EE1FE8"/>
    <w:rsid w:val="00EE203A"/>
    <w:rsid w:val="00EE2182"/>
    <w:rsid w:val="00EE238B"/>
    <w:rsid w:val="00EE23C1"/>
    <w:rsid w:val="00EE23F4"/>
    <w:rsid w:val="00EE2531"/>
    <w:rsid w:val="00EE261A"/>
    <w:rsid w:val="00EE26F9"/>
    <w:rsid w:val="00EE2806"/>
    <w:rsid w:val="00EE298E"/>
    <w:rsid w:val="00EE29E0"/>
    <w:rsid w:val="00EE2A6D"/>
    <w:rsid w:val="00EE2AA1"/>
    <w:rsid w:val="00EE2B50"/>
    <w:rsid w:val="00EE2C54"/>
    <w:rsid w:val="00EE2EA7"/>
    <w:rsid w:val="00EE2F13"/>
    <w:rsid w:val="00EE2F9D"/>
    <w:rsid w:val="00EE2F9E"/>
    <w:rsid w:val="00EE303C"/>
    <w:rsid w:val="00EE30AD"/>
    <w:rsid w:val="00EE30CA"/>
    <w:rsid w:val="00EE31B2"/>
    <w:rsid w:val="00EE33B5"/>
    <w:rsid w:val="00EE3450"/>
    <w:rsid w:val="00EE3467"/>
    <w:rsid w:val="00EE34B0"/>
    <w:rsid w:val="00EE355A"/>
    <w:rsid w:val="00EE35F3"/>
    <w:rsid w:val="00EE3679"/>
    <w:rsid w:val="00EE36D9"/>
    <w:rsid w:val="00EE3723"/>
    <w:rsid w:val="00EE38A9"/>
    <w:rsid w:val="00EE392E"/>
    <w:rsid w:val="00EE39A9"/>
    <w:rsid w:val="00EE39D6"/>
    <w:rsid w:val="00EE3A4B"/>
    <w:rsid w:val="00EE3A61"/>
    <w:rsid w:val="00EE3EE4"/>
    <w:rsid w:val="00EE4015"/>
    <w:rsid w:val="00EE402C"/>
    <w:rsid w:val="00EE404E"/>
    <w:rsid w:val="00EE407B"/>
    <w:rsid w:val="00EE4100"/>
    <w:rsid w:val="00EE413F"/>
    <w:rsid w:val="00EE428A"/>
    <w:rsid w:val="00EE4298"/>
    <w:rsid w:val="00EE42BA"/>
    <w:rsid w:val="00EE4331"/>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04A"/>
    <w:rsid w:val="00EE5253"/>
    <w:rsid w:val="00EE561C"/>
    <w:rsid w:val="00EE5683"/>
    <w:rsid w:val="00EE56B7"/>
    <w:rsid w:val="00EE56D8"/>
    <w:rsid w:val="00EE56E9"/>
    <w:rsid w:val="00EE571A"/>
    <w:rsid w:val="00EE58C1"/>
    <w:rsid w:val="00EE58C9"/>
    <w:rsid w:val="00EE591D"/>
    <w:rsid w:val="00EE5B38"/>
    <w:rsid w:val="00EE5CA0"/>
    <w:rsid w:val="00EE5D9F"/>
    <w:rsid w:val="00EE5DCE"/>
    <w:rsid w:val="00EE5F00"/>
    <w:rsid w:val="00EE5F92"/>
    <w:rsid w:val="00EE6004"/>
    <w:rsid w:val="00EE60D4"/>
    <w:rsid w:val="00EE614D"/>
    <w:rsid w:val="00EE618C"/>
    <w:rsid w:val="00EE61BE"/>
    <w:rsid w:val="00EE61D3"/>
    <w:rsid w:val="00EE620E"/>
    <w:rsid w:val="00EE62E1"/>
    <w:rsid w:val="00EE640B"/>
    <w:rsid w:val="00EE649D"/>
    <w:rsid w:val="00EE652E"/>
    <w:rsid w:val="00EE6547"/>
    <w:rsid w:val="00EE669B"/>
    <w:rsid w:val="00EE66BB"/>
    <w:rsid w:val="00EE675E"/>
    <w:rsid w:val="00EE69CF"/>
    <w:rsid w:val="00EE6C61"/>
    <w:rsid w:val="00EE6F3F"/>
    <w:rsid w:val="00EE6F8B"/>
    <w:rsid w:val="00EE6FCA"/>
    <w:rsid w:val="00EE719A"/>
    <w:rsid w:val="00EE72FB"/>
    <w:rsid w:val="00EE76A9"/>
    <w:rsid w:val="00EE771B"/>
    <w:rsid w:val="00EE773C"/>
    <w:rsid w:val="00EE7790"/>
    <w:rsid w:val="00EE7897"/>
    <w:rsid w:val="00EE78D9"/>
    <w:rsid w:val="00EE78FA"/>
    <w:rsid w:val="00EE79A3"/>
    <w:rsid w:val="00EE7B4B"/>
    <w:rsid w:val="00EE7B7B"/>
    <w:rsid w:val="00EE7C27"/>
    <w:rsid w:val="00EE7D44"/>
    <w:rsid w:val="00EE7D4E"/>
    <w:rsid w:val="00EE7D89"/>
    <w:rsid w:val="00EE7E37"/>
    <w:rsid w:val="00EE7FA7"/>
    <w:rsid w:val="00EF0061"/>
    <w:rsid w:val="00EF0128"/>
    <w:rsid w:val="00EF01BE"/>
    <w:rsid w:val="00EF0224"/>
    <w:rsid w:val="00EF0378"/>
    <w:rsid w:val="00EF0449"/>
    <w:rsid w:val="00EF0569"/>
    <w:rsid w:val="00EF062F"/>
    <w:rsid w:val="00EF06D0"/>
    <w:rsid w:val="00EF0802"/>
    <w:rsid w:val="00EF0855"/>
    <w:rsid w:val="00EF08C8"/>
    <w:rsid w:val="00EF0A59"/>
    <w:rsid w:val="00EF0BCA"/>
    <w:rsid w:val="00EF0C6A"/>
    <w:rsid w:val="00EF0C6C"/>
    <w:rsid w:val="00EF0D39"/>
    <w:rsid w:val="00EF0DDC"/>
    <w:rsid w:val="00EF0E02"/>
    <w:rsid w:val="00EF0EAB"/>
    <w:rsid w:val="00EF0F1E"/>
    <w:rsid w:val="00EF0F95"/>
    <w:rsid w:val="00EF0FCF"/>
    <w:rsid w:val="00EF1160"/>
    <w:rsid w:val="00EF1258"/>
    <w:rsid w:val="00EF1410"/>
    <w:rsid w:val="00EF1423"/>
    <w:rsid w:val="00EF148F"/>
    <w:rsid w:val="00EF14F4"/>
    <w:rsid w:val="00EF15B6"/>
    <w:rsid w:val="00EF1624"/>
    <w:rsid w:val="00EF1663"/>
    <w:rsid w:val="00EF16EE"/>
    <w:rsid w:val="00EF1701"/>
    <w:rsid w:val="00EF191E"/>
    <w:rsid w:val="00EF1B9B"/>
    <w:rsid w:val="00EF1BCF"/>
    <w:rsid w:val="00EF1C0C"/>
    <w:rsid w:val="00EF1C54"/>
    <w:rsid w:val="00EF1C99"/>
    <w:rsid w:val="00EF1CBC"/>
    <w:rsid w:val="00EF1CD1"/>
    <w:rsid w:val="00EF1D43"/>
    <w:rsid w:val="00EF1DDD"/>
    <w:rsid w:val="00EF1F05"/>
    <w:rsid w:val="00EF1F06"/>
    <w:rsid w:val="00EF1F74"/>
    <w:rsid w:val="00EF1FED"/>
    <w:rsid w:val="00EF2073"/>
    <w:rsid w:val="00EF208C"/>
    <w:rsid w:val="00EF20C4"/>
    <w:rsid w:val="00EF21C3"/>
    <w:rsid w:val="00EF2341"/>
    <w:rsid w:val="00EF2505"/>
    <w:rsid w:val="00EF2795"/>
    <w:rsid w:val="00EF2897"/>
    <w:rsid w:val="00EF28FE"/>
    <w:rsid w:val="00EF2922"/>
    <w:rsid w:val="00EF297D"/>
    <w:rsid w:val="00EF29C2"/>
    <w:rsid w:val="00EF29DE"/>
    <w:rsid w:val="00EF2AC2"/>
    <w:rsid w:val="00EF2C6F"/>
    <w:rsid w:val="00EF2C7C"/>
    <w:rsid w:val="00EF2CED"/>
    <w:rsid w:val="00EF2D93"/>
    <w:rsid w:val="00EF2EB3"/>
    <w:rsid w:val="00EF2ED8"/>
    <w:rsid w:val="00EF2EE2"/>
    <w:rsid w:val="00EF3320"/>
    <w:rsid w:val="00EF3381"/>
    <w:rsid w:val="00EF338D"/>
    <w:rsid w:val="00EF33B6"/>
    <w:rsid w:val="00EF34BA"/>
    <w:rsid w:val="00EF34FC"/>
    <w:rsid w:val="00EF3566"/>
    <w:rsid w:val="00EF3749"/>
    <w:rsid w:val="00EF3890"/>
    <w:rsid w:val="00EF3990"/>
    <w:rsid w:val="00EF39F4"/>
    <w:rsid w:val="00EF39FF"/>
    <w:rsid w:val="00EF3A07"/>
    <w:rsid w:val="00EF3A44"/>
    <w:rsid w:val="00EF3D40"/>
    <w:rsid w:val="00EF3D4C"/>
    <w:rsid w:val="00EF3D9A"/>
    <w:rsid w:val="00EF3E49"/>
    <w:rsid w:val="00EF3E69"/>
    <w:rsid w:val="00EF3F0A"/>
    <w:rsid w:val="00EF3FF8"/>
    <w:rsid w:val="00EF4108"/>
    <w:rsid w:val="00EF4289"/>
    <w:rsid w:val="00EF42D2"/>
    <w:rsid w:val="00EF43A6"/>
    <w:rsid w:val="00EF43E8"/>
    <w:rsid w:val="00EF43FA"/>
    <w:rsid w:val="00EF44AC"/>
    <w:rsid w:val="00EF4650"/>
    <w:rsid w:val="00EF46A0"/>
    <w:rsid w:val="00EF47B2"/>
    <w:rsid w:val="00EF4870"/>
    <w:rsid w:val="00EF4944"/>
    <w:rsid w:val="00EF4951"/>
    <w:rsid w:val="00EF498F"/>
    <w:rsid w:val="00EF4A80"/>
    <w:rsid w:val="00EF4B40"/>
    <w:rsid w:val="00EF4BD6"/>
    <w:rsid w:val="00EF4D0E"/>
    <w:rsid w:val="00EF4D8A"/>
    <w:rsid w:val="00EF4E81"/>
    <w:rsid w:val="00EF4F5A"/>
    <w:rsid w:val="00EF4F61"/>
    <w:rsid w:val="00EF4F87"/>
    <w:rsid w:val="00EF4FDB"/>
    <w:rsid w:val="00EF4FE8"/>
    <w:rsid w:val="00EF505F"/>
    <w:rsid w:val="00EF5179"/>
    <w:rsid w:val="00EF51F9"/>
    <w:rsid w:val="00EF520B"/>
    <w:rsid w:val="00EF540E"/>
    <w:rsid w:val="00EF5431"/>
    <w:rsid w:val="00EF5486"/>
    <w:rsid w:val="00EF54C3"/>
    <w:rsid w:val="00EF5541"/>
    <w:rsid w:val="00EF56BC"/>
    <w:rsid w:val="00EF574C"/>
    <w:rsid w:val="00EF585C"/>
    <w:rsid w:val="00EF5895"/>
    <w:rsid w:val="00EF596F"/>
    <w:rsid w:val="00EF5975"/>
    <w:rsid w:val="00EF5BFD"/>
    <w:rsid w:val="00EF5CE0"/>
    <w:rsid w:val="00EF5E1F"/>
    <w:rsid w:val="00EF5E8F"/>
    <w:rsid w:val="00EF5F62"/>
    <w:rsid w:val="00EF5FE4"/>
    <w:rsid w:val="00EF5FF5"/>
    <w:rsid w:val="00EF6055"/>
    <w:rsid w:val="00EF611B"/>
    <w:rsid w:val="00EF6173"/>
    <w:rsid w:val="00EF6277"/>
    <w:rsid w:val="00EF62F5"/>
    <w:rsid w:val="00EF632F"/>
    <w:rsid w:val="00EF6464"/>
    <w:rsid w:val="00EF6523"/>
    <w:rsid w:val="00EF6818"/>
    <w:rsid w:val="00EF68B7"/>
    <w:rsid w:val="00EF6987"/>
    <w:rsid w:val="00EF69DC"/>
    <w:rsid w:val="00EF69F9"/>
    <w:rsid w:val="00EF6A07"/>
    <w:rsid w:val="00EF6A59"/>
    <w:rsid w:val="00EF6BC2"/>
    <w:rsid w:val="00EF6BFF"/>
    <w:rsid w:val="00EF6C3E"/>
    <w:rsid w:val="00EF6DC2"/>
    <w:rsid w:val="00EF6E30"/>
    <w:rsid w:val="00EF6E71"/>
    <w:rsid w:val="00EF6FD0"/>
    <w:rsid w:val="00EF6FF0"/>
    <w:rsid w:val="00EF701A"/>
    <w:rsid w:val="00EF70E3"/>
    <w:rsid w:val="00EF70FB"/>
    <w:rsid w:val="00EF7323"/>
    <w:rsid w:val="00EF7335"/>
    <w:rsid w:val="00EF73A8"/>
    <w:rsid w:val="00EF7502"/>
    <w:rsid w:val="00EF75BB"/>
    <w:rsid w:val="00EF7675"/>
    <w:rsid w:val="00EF7856"/>
    <w:rsid w:val="00EF7868"/>
    <w:rsid w:val="00EF7891"/>
    <w:rsid w:val="00EF797F"/>
    <w:rsid w:val="00EF7ADF"/>
    <w:rsid w:val="00EF7B10"/>
    <w:rsid w:val="00EF7B5D"/>
    <w:rsid w:val="00EF7D95"/>
    <w:rsid w:val="00EF7D9F"/>
    <w:rsid w:val="00EF7DA3"/>
    <w:rsid w:val="00EF7E1B"/>
    <w:rsid w:val="00EF7EE4"/>
    <w:rsid w:val="00EF7F8F"/>
    <w:rsid w:val="00F00011"/>
    <w:rsid w:val="00F00092"/>
    <w:rsid w:val="00F00097"/>
    <w:rsid w:val="00F000DA"/>
    <w:rsid w:val="00F00197"/>
    <w:rsid w:val="00F00338"/>
    <w:rsid w:val="00F0035F"/>
    <w:rsid w:val="00F0038E"/>
    <w:rsid w:val="00F003CD"/>
    <w:rsid w:val="00F00500"/>
    <w:rsid w:val="00F00751"/>
    <w:rsid w:val="00F00835"/>
    <w:rsid w:val="00F0086B"/>
    <w:rsid w:val="00F00BD7"/>
    <w:rsid w:val="00F00BFF"/>
    <w:rsid w:val="00F00CF2"/>
    <w:rsid w:val="00F00DA7"/>
    <w:rsid w:val="00F00DC0"/>
    <w:rsid w:val="00F00E2B"/>
    <w:rsid w:val="00F00E72"/>
    <w:rsid w:val="00F00E9B"/>
    <w:rsid w:val="00F00ED1"/>
    <w:rsid w:val="00F00FC0"/>
    <w:rsid w:val="00F01004"/>
    <w:rsid w:val="00F012AE"/>
    <w:rsid w:val="00F012BD"/>
    <w:rsid w:val="00F013CF"/>
    <w:rsid w:val="00F014D7"/>
    <w:rsid w:val="00F017AE"/>
    <w:rsid w:val="00F017B1"/>
    <w:rsid w:val="00F017C8"/>
    <w:rsid w:val="00F0189C"/>
    <w:rsid w:val="00F018DF"/>
    <w:rsid w:val="00F01A32"/>
    <w:rsid w:val="00F01AB0"/>
    <w:rsid w:val="00F01B1D"/>
    <w:rsid w:val="00F01B42"/>
    <w:rsid w:val="00F01BBB"/>
    <w:rsid w:val="00F01BF8"/>
    <w:rsid w:val="00F01C15"/>
    <w:rsid w:val="00F01C60"/>
    <w:rsid w:val="00F01C9A"/>
    <w:rsid w:val="00F01C9F"/>
    <w:rsid w:val="00F01CA3"/>
    <w:rsid w:val="00F01E9A"/>
    <w:rsid w:val="00F01F81"/>
    <w:rsid w:val="00F0205C"/>
    <w:rsid w:val="00F021B8"/>
    <w:rsid w:val="00F022D3"/>
    <w:rsid w:val="00F02333"/>
    <w:rsid w:val="00F02491"/>
    <w:rsid w:val="00F024CC"/>
    <w:rsid w:val="00F0264D"/>
    <w:rsid w:val="00F02700"/>
    <w:rsid w:val="00F02757"/>
    <w:rsid w:val="00F02887"/>
    <w:rsid w:val="00F02A4E"/>
    <w:rsid w:val="00F02AA6"/>
    <w:rsid w:val="00F02CE2"/>
    <w:rsid w:val="00F02EA5"/>
    <w:rsid w:val="00F02FC3"/>
    <w:rsid w:val="00F03047"/>
    <w:rsid w:val="00F030B8"/>
    <w:rsid w:val="00F030D4"/>
    <w:rsid w:val="00F030FF"/>
    <w:rsid w:val="00F03157"/>
    <w:rsid w:val="00F031A3"/>
    <w:rsid w:val="00F0322A"/>
    <w:rsid w:val="00F03335"/>
    <w:rsid w:val="00F03338"/>
    <w:rsid w:val="00F033DA"/>
    <w:rsid w:val="00F03447"/>
    <w:rsid w:val="00F03530"/>
    <w:rsid w:val="00F03616"/>
    <w:rsid w:val="00F03752"/>
    <w:rsid w:val="00F03763"/>
    <w:rsid w:val="00F03798"/>
    <w:rsid w:val="00F037C5"/>
    <w:rsid w:val="00F037E9"/>
    <w:rsid w:val="00F039B7"/>
    <w:rsid w:val="00F039FE"/>
    <w:rsid w:val="00F03AE6"/>
    <w:rsid w:val="00F03B52"/>
    <w:rsid w:val="00F03C6D"/>
    <w:rsid w:val="00F03E47"/>
    <w:rsid w:val="00F03FE8"/>
    <w:rsid w:val="00F0404E"/>
    <w:rsid w:val="00F04084"/>
    <w:rsid w:val="00F04245"/>
    <w:rsid w:val="00F042F2"/>
    <w:rsid w:val="00F042FB"/>
    <w:rsid w:val="00F043A2"/>
    <w:rsid w:val="00F043CD"/>
    <w:rsid w:val="00F04563"/>
    <w:rsid w:val="00F045FA"/>
    <w:rsid w:val="00F04725"/>
    <w:rsid w:val="00F047CC"/>
    <w:rsid w:val="00F047DB"/>
    <w:rsid w:val="00F04813"/>
    <w:rsid w:val="00F04A32"/>
    <w:rsid w:val="00F04ABC"/>
    <w:rsid w:val="00F04D0E"/>
    <w:rsid w:val="00F04DCA"/>
    <w:rsid w:val="00F04EAB"/>
    <w:rsid w:val="00F04ED7"/>
    <w:rsid w:val="00F04FC2"/>
    <w:rsid w:val="00F050B8"/>
    <w:rsid w:val="00F0533F"/>
    <w:rsid w:val="00F0539B"/>
    <w:rsid w:val="00F055E9"/>
    <w:rsid w:val="00F05B15"/>
    <w:rsid w:val="00F05B95"/>
    <w:rsid w:val="00F05C9C"/>
    <w:rsid w:val="00F05CFC"/>
    <w:rsid w:val="00F05E8A"/>
    <w:rsid w:val="00F05E8F"/>
    <w:rsid w:val="00F05F75"/>
    <w:rsid w:val="00F06139"/>
    <w:rsid w:val="00F061EB"/>
    <w:rsid w:val="00F061FA"/>
    <w:rsid w:val="00F06423"/>
    <w:rsid w:val="00F064C0"/>
    <w:rsid w:val="00F0656D"/>
    <w:rsid w:val="00F066E0"/>
    <w:rsid w:val="00F0670C"/>
    <w:rsid w:val="00F06883"/>
    <w:rsid w:val="00F068B9"/>
    <w:rsid w:val="00F06C54"/>
    <w:rsid w:val="00F06EF8"/>
    <w:rsid w:val="00F06EFD"/>
    <w:rsid w:val="00F06F40"/>
    <w:rsid w:val="00F06FF7"/>
    <w:rsid w:val="00F070C3"/>
    <w:rsid w:val="00F071A8"/>
    <w:rsid w:val="00F071D3"/>
    <w:rsid w:val="00F0721A"/>
    <w:rsid w:val="00F072C2"/>
    <w:rsid w:val="00F073BA"/>
    <w:rsid w:val="00F07460"/>
    <w:rsid w:val="00F074FC"/>
    <w:rsid w:val="00F07505"/>
    <w:rsid w:val="00F076CD"/>
    <w:rsid w:val="00F07890"/>
    <w:rsid w:val="00F07936"/>
    <w:rsid w:val="00F07B59"/>
    <w:rsid w:val="00F07C67"/>
    <w:rsid w:val="00F07D25"/>
    <w:rsid w:val="00F07DB1"/>
    <w:rsid w:val="00F07DB5"/>
    <w:rsid w:val="00F07DB7"/>
    <w:rsid w:val="00F07DDE"/>
    <w:rsid w:val="00F07F7B"/>
    <w:rsid w:val="00F100F0"/>
    <w:rsid w:val="00F10102"/>
    <w:rsid w:val="00F101C0"/>
    <w:rsid w:val="00F1034F"/>
    <w:rsid w:val="00F10570"/>
    <w:rsid w:val="00F106E0"/>
    <w:rsid w:val="00F1070F"/>
    <w:rsid w:val="00F1072D"/>
    <w:rsid w:val="00F10844"/>
    <w:rsid w:val="00F10875"/>
    <w:rsid w:val="00F108FD"/>
    <w:rsid w:val="00F10A22"/>
    <w:rsid w:val="00F10A2A"/>
    <w:rsid w:val="00F10B86"/>
    <w:rsid w:val="00F10DB9"/>
    <w:rsid w:val="00F10DED"/>
    <w:rsid w:val="00F10E7B"/>
    <w:rsid w:val="00F10E9A"/>
    <w:rsid w:val="00F10FA2"/>
    <w:rsid w:val="00F1105B"/>
    <w:rsid w:val="00F11146"/>
    <w:rsid w:val="00F1120E"/>
    <w:rsid w:val="00F113C1"/>
    <w:rsid w:val="00F1144E"/>
    <w:rsid w:val="00F11676"/>
    <w:rsid w:val="00F11759"/>
    <w:rsid w:val="00F1189C"/>
    <w:rsid w:val="00F118C0"/>
    <w:rsid w:val="00F11C2E"/>
    <w:rsid w:val="00F11C67"/>
    <w:rsid w:val="00F11C7D"/>
    <w:rsid w:val="00F11CCC"/>
    <w:rsid w:val="00F11D2C"/>
    <w:rsid w:val="00F11E56"/>
    <w:rsid w:val="00F11E7A"/>
    <w:rsid w:val="00F11EE7"/>
    <w:rsid w:val="00F11EF3"/>
    <w:rsid w:val="00F11EFC"/>
    <w:rsid w:val="00F11F62"/>
    <w:rsid w:val="00F12092"/>
    <w:rsid w:val="00F12161"/>
    <w:rsid w:val="00F121B1"/>
    <w:rsid w:val="00F121B7"/>
    <w:rsid w:val="00F1244E"/>
    <w:rsid w:val="00F12479"/>
    <w:rsid w:val="00F124AA"/>
    <w:rsid w:val="00F124E3"/>
    <w:rsid w:val="00F12505"/>
    <w:rsid w:val="00F125F3"/>
    <w:rsid w:val="00F12608"/>
    <w:rsid w:val="00F12621"/>
    <w:rsid w:val="00F12686"/>
    <w:rsid w:val="00F1277A"/>
    <w:rsid w:val="00F127A3"/>
    <w:rsid w:val="00F128EC"/>
    <w:rsid w:val="00F1293D"/>
    <w:rsid w:val="00F12945"/>
    <w:rsid w:val="00F1299A"/>
    <w:rsid w:val="00F1299C"/>
    <w:rsid w:val="00F129E3"/>
    <w:rsid w:val="00F129F0"/>
    <w:rsid w:val="00F12B17"/>
    <w:rsid w:val="00F12B21"/>
    <w:rsid w:val="00F12B75"/>
    <w:rsid w:val="00F12B76"/>
    <w:rsid w:val="00F12BD6"/>
    <w:rsid w:val="00F12CF8"/>
    <w:rsid w:val="00F12CFE"/>
    <w:rsid w:val="00F12D0B"/>
    <w:rsid w:val="00F12D3E"/>
    <w:rsid w:val="00F12F4A"/>
    <w:rsid w:val="00F130F7"/>
    <w:rsid w:val="00F13345"/>
    <w:rsid w:val="00F13376"/>
    <w:rsid w:val="00F133EB"/>
    <w:rsid w:val="00F13432"/>
    <w:rsid w:val="00F136B4"/>
    <w:rsid w:val="00F1380F"/>
    <w:rsid w:val="00F13823"/>
    <w:rsid w:val="00F138DA"/>
    <w:rsid w:val="00F138DC"/>
    <w:rsid w:val="00F138FA"/>
    <w:rsid w:val="00F138FC"/>
    <w:rsid w:val="00F1390F"/>
    <w:rsid w:val="00F13987"/>
    <w:rsid w:val="00F13D81"/>
    <w:rsid w:val="00F1447E"/>
    <w:rsid w:val="00F1449C"/>
    <w:rsid w:val="00F144B1"/>
    <w:rsid w:val="00F1451C"/>
    <w:rsid w:val="00F1452E"/>
    <w:rsid w:val="00F146B9"/>
    <w:rsid w:val="00F148DA"/>
    <w:rsid w:val="00F14A0B"/>
    <w:rsid w:val="00F14A38"/>
    <w:rsid w:val="00F14A9E"/>
    <w:rsid w:val="00F14AA6"/>
    <w:rsid w:val="00F14AC5"/>
    <w:rsid w:val="00F14B21"/>
    <w:rsid w:val="00F14BD7"/>
    <w:rsid w:val="00F14C7F"/>
    <w:rsid w:val="00F14CEC"/>
    <w:rsid w:val="00F14D25"/>
    <w:rsid w:val="00F14DC9"/>
    <w:rsid w:val="00F14EDC"/>
    <w:rsid w:val="00F14F00"/>
    <w:rsid w:val="00F14F4C"/>
    <w:rsid w:val="00F15053"/>
    <w:rsid w:val="00F150CD"/>
    <w:rsid w:val="00F151DF"/>
    <w:rsid w:val="00F152F4"/>
    <w:rsid w:val="00F1535D"/>
    <w:rsid w:val="00F15481"/>
    <w:rsid w:val="00F154FF"/>
    <w:rsid w:val="00F15520"/>
    <w:rsid w:val="00F155C0"/>
    <w:rsid w:val="00F155EE"/>
    <w:rsid w:val="00F1562C"/>
    <w:rsid w:val="00F15631"/>
    <w:rsid w:val="00F156DE"/>
    <w:rsid w:val="00F1571F"/>
    <w:rsid w:val="00F15774"/>
    <w:rsid w:val="00F15889"/>
    <w:rsid w:val="00F15926"/>
    <w:rsid w:val="00F159D5"/>
    <w:rsid w:val="00F159FA"/>
    <w:rsid w:val="00F15A4C"/>
    <w:rsid w:val="00F15A5C"/>
    <w:rsid w:val="00F15AE9"/>
    <w:rsid w:val="00F15AED"/>
    <w:rsid w:val="00F15BB1"/>
    <w:rsid w:val="00F15BE1"/>
    <w:rsid w:val="00F15BF8"/>
    <w:rsid w:val="00F15CD0"/>
    <w:rsid w:val="00F15D6A"/>
    <w:rsid w:val="00F15E24"/>
    <w:rsid w:val="00F15EE0"/>
    <w:rsid w:val="00F15EED"/>
    <w:rsid w:val="00F16288"/>
    <w:rsid w:val="00F162CB"/>
    <w:rsid w:val="00F16444"/>
    <w:rsid w:val="00F16473"/>
    <w:rsid w:val="00F1649E"/>
    <w:rsid w:val="00F165AA"/>
    <w:rsid w:val="00F1665A"/>
    <w:rsid w:val="00F16A80"/>
    <w:rsid w:val="00F16FE2"/>
    <w:rsid w:val="00F170FA"/>
    <w:rsid w:val="00F172EC"/>
    <w:rsid w:val="00F17304"/>
    <w:rsid w:val="00F1735C"/>
    <w:rsid w:val="00F173D6"/>
    <w:rsid w:val="00F17401"/>
    <w:rsid w:val="00F174DB"/>
    <w:rsid w:val="00F1751D"/>
    <w:rsid w:val="00F1762B"/>
    <w:rsid w:val="00F176BC"/>
    <w:rsid w:val="00F17741"/>
    <w:rsid w:val="00F1779E"/>
    <w:rsid w:val="00F1783F"/>
    <w:rsid w:val="00F17866"/>
    <w:rsid w:val="00F1786E"/>
    <w:rsid w:val="00F1788C"/>
    <w:rsid w:val="00F17945"/>
    <w:rsid w:val="00F17985"/>
    <w:rsid w:val="00F179D4"/>
    <w:rsid w:val="00F17B50"/>
    <w:rsid w:val="00F17B86"/>
    <w:rsid w:val="00F17CE7"/>
    <w:rsid w:val="00F17D22"/>
    <w:rsid w:val="00F17D71"/>
    <w:rsid w:val="00F17E82"/>
    <w:rsid w:val="00F17E89"/>
    <w:rsid w:val="00F17F05"/>
    <w:rsid w:val="00F200AE"/>
    <w:rsid w:val="00F20119"/>
    <w:rsid w:val="00F20181"/>
    <w:rsid w:val="00F2022D"/>
    <w:rsid w:val="00F2028D"/>
    <w:rsid w:val="00F2030C"/>
    <w:rsid w:val="00F2034F"/>
    <w:rsid w:val="00F203FA"/>
    <w:rsid w:val="00F2049C"/>
    <w:rsid w:val="00F20595"/>
    <w:rsid w:val="00F205D7"/>
    <w:rsid w:val="00F2071A"/>
    <w:rsid w:val="00F20773"/>
    <w:rsid w:val="00F207CE"/>
    <w:rsid w:val="00F207F1"/>
    <w:rsid w:val="00F2085B"/>
    <w:rsid w:val="00F209DC"/>
    <w:rsid w:val="00F20AC1"/>
    <w:rsid w:val="00F20B6F"/>
    <w:rsid w:val="00F20C17"/>
    <w:rsid w:val="00F20C51"/>
    <w:rsid w:val="00F20C85"/>
    <w:rsid w:val="00F20E59"/>
    <w:rsid w:val="00F20E70"/>
    <w:rsid w:val="00F21039"/>
    <w:rsid w:val="00F21077"/>
    <w:rsid w:val="00F2139B"/>
    <w:rsid w:val="00F214F6"/>
    <w:rsid w:val="00F2166B"/>
    <w:rsid w:val="00F2167F"/>
    <w:rsid w:val="00F216F1"/>
    <w:rsid w:val="00F2170D"/>
    <w:rsid w:val="00F21780"/>
    <w:rsid w:val="00F217C2"/>
    <w:rsid w:val="00F2193C"/>
    <w:rsid w:val="00F21A2D"/>
    <w:rsid w:val="00F21AA9"/>
    <w:rsid w:val="00F21AE7"/>
    <w:rsid w:val="00F21BEF"/>
    <w:rsid w:val="00F21D19"/>
    <w:rsid w:val="00F21D34"/>
    <w:rsid w:val="00F21F4C"/>
    <w:rsid w:val="00F22074"/>
    <w:rsid w:val="00F2214C"/>
    <w:rsid w:val="00F22217"/>
    <w:rsid w:val="00F22277"/>
    <w:rsid w:val="00F2232A"/>
    <w:rsid w:val="00F2234F"/>
    <w:rsid w:val="00F22353"/>
    <w:rsid w:val="00F2238A"/>
    <w:rsid w:val="00F22512"/>
    <w:rsid w:val="00F22627"/>
    <w:rsid w:val="00F22A80"/>
    <w:rsid w:val="00F22B05"/>
    <w:rsid w:val="00F22BB4"/>
    <w:rsid w:val="00F22BD3"/>
    <w:rsid w:val="00F22C0B"/>
    <w:rsid w:val="00F22C81"/>
    <w:rsid w:val="00F22CB6"/>
    <w:rsid w:val="00F22CE2"/>
    <w:rsid w:val="00F22D7B"/>
    <w:rsid w:val="00F22D91"/>
    <w:rsid w:val="00F22FA4"/>
    <w:rsid w:val="00F23002"/>
    <w:rsid w:val="00F23098"/>
    <w:rsid w:val="00F230AC"/>
    <w:rsid w:val="00F230DA"/>
    <w:rsid w:val="00F230DC"/>
    <w:rsid w:val="00F2312A"/>
    <w:rsid w:val="00F2324B"/>
    <w:rsid w:val="00F2332B"/>
    <w:rsid w:val="00F23523"/>
    <w:rsid w:val="00F2354F"/>
    <w:rsid w:val="00F23732"/>
    <w:rsid w:val="00F237F4"/>
    <w:rsid w:val="00F23885"/>
    <w:rsid w:val="00F238B6"/>
    <w:rsid w:val="00F23921"/>
    <w:rsid w:val="00F23A66"/>
    <w:rsid w:val="00F23B04"/>
    <w:rsid w:val="00F23C71"/>
    <w:rsid w:val="00F23D3D"/>
    <w:rsid w:val="00F23D5E"/>
    <w:rsid w:val="00F23D9A"/>
    <w:rsid w:val="00F23DBC"/>
    <w:rsid w:val="00F23E32"/>
    <w:rsid w:val="00F23E98"/>
    <w:rsid w:val="00F24077"/>
    <w:rsid w:val="00F241C0"/>
    <w:rsid w:val="00F242A5"/>
    <w:rsid w:val="00F24336"/>
    <w:rsid w:val="00F24428"/>
    <w:rsid w:val="00F24443"/>
    <w:rsid w:val="00F24477"/>
    <w:rsid w:val="00F244A0"/>
    <w:rsid w:val="00F24518"/>
    <w:rsid w:val="00F24522"/>
    <w:rsid w:val="00F24571"/>
    <w:rsid w:val="00F245BC"/>
    <w:rsid w:val="00F24747"/>
    <w:rsid w:val="00F247C6"/>
    <w:rsid w:val="00F24940"/>
    <w:rsid w:val="00F249C8"/>
    <w:rsid w:val="00F249D7"/>
    <w:rsid w:val="00F24A06"/>
    <w:rsid w:val="00F24A77"/>
    <w:rsid w:val="00F24ACA"/>
    <w:rsid w:val="00F24B20"/>
    <w:rsid w:val="00F24D6F"/>
    <w:rsid w:val="00F24E08"/>
    <w:rsid w:val="00F24F22"/>
    <w:rsid w:val="00F24FD3"/>
    <w:rsid w:val="00F24FF7"/>
    <w:rsid w:val="00F25029"/>
    <w:rsid w:val="00F2512D"/>
    <w:rsid w:val="00F25209"/>
    <w:rsid w:val="00F252D3"/>
    <w:rsid w:val="00F25340"/>
    <w:rsid w:val="00F253AA"/>
    <w:rsid w:val="00F25452"/>
    <w:rsid w:val="00F25459"/>
    <w:rsid w:val="00F254D9"/>
    <w:rsid w:val="00F25670"/>
    <w:rsid w:val="00F2567B"/>
    <w:rsid w:val="00F257C4"/>
    <w:rsid w:val="00F2584A"/>
    <w:rsid w:val="00F25891"/>
    <w:rsid w:val="00F2590A"/>
    <w:rsid w:val="00F259B2"/>
    <w:rsid w:val="00F259B9"/>
    <w:rsid w:val="00F25AEC"/>
    <w:rsid w:val="00F25C7D"/>
    <w:rsid w:val="00F25D2E"/>
    <w:rsid w:val="00F25E1F"/>
    <w:rsid w:val="00F25F63"/>
    <w:rsid w:val="00F25FB9"/>
    <w:rsid w:val="00F26068"/>
    <w:rsid w:val="00F260AC"/>
    <w:rsid w:val="00F260CC"/>
    <w:rsid w:val="00F261B8"/>
    <w:rsid w:val="00F26298"/>
    <w:rsid w:val="00F26324"/>
    <w:rsid w:val="00F263B2"/>
    <w:rsid w:val="00F263B5"/>
    <w:rsid w:val="00F2647A"/>
    <w:rsid w:val="00F2653A"/>
    <w:rsid w:val="00F26682"/>
    <w:rsid w:val="00F2672B"/>
    <w:rsid w:val="00F26763"/>
    <w:rsid w:val="00F26903"/>
    <w:rsid w:val="00F26B3E"/>
    <w:rsid w:val="00F26B6C"/>
    <w:rsid w:val="00F26B7F"/>
    <w:rsid w:val="00F26BB8"/>
    <w:rsid w:val="00F26C52"/>
    <w:rsid w:val="00F26C96"/>
    <w:rsid w:val="00F26E38"/>
    <w:rsid w:val="00F26EAC"/>
    <w:rsid w:val="00F26EB5"/>
    <w:rsid w:val="00F26FEB"/>
    <w:rsid w:val="00F27033"/>
    <w:rsid w:val="00F27059"/>
    <w:rsid w:val="00F27130"/>
    <w:rsid w:val="00F2714F"/>
    <w:rsid w:val="00F27183"/>
    <w:rsid w:val="00F2721F"/>
    <w:rsid w:val="00F27247"/>
    <w:rsid w:val="00F2727C"/>
    <w:rsid w:val="00F272F5"/>
    <w:rsid w:val="00F27495"/>
    <w:rsid w:val="00F274B1"/>
    <w:rsid w:val="00F274C5"/>
    <w:rsid w:val="00F2768F"/>
    <w:rsid w:val="00F276B1"/>
    <w:rsid w:val="00F2780A"/>
    <w:rsid w:val="00F278DB"/>
    <w:rsid w:val="00F27AF8"/>
    <w:rsid w:val="00F27C23"/>
    <w:rsid w:val="00F27C63"/>
    <w:rsid w:val="00F27CFE"/>
    <w:rsid w:val="00F27D32"/>
    <w:rsid w:val="00F30006"/>
    <w:rsid w:val="00F300B6"/>
    <w:rsid w:val="00F3015A"/>
    <w:rsid w:val="00F30291"/>
    <w:rsid w:val="00F302D1"/>
    <w:rsid w:val="00F30346"/>
    <w:rsid w:val="00F3035E"/>
    <w:rsid w:val="00F30441"/>
    <w:rsid w:val="00F305C5"/>
    <w:rsid w:val="00F30622"/>
    <w:rsid w:val="00F30667"/>
    <w:rsid w:val="00F306D6"/>
    <w:rsid w:val="00F306ED"/>
    <w:rsid w:val="00F306F9"/>
    <w:rsid w:val="00F30700"/>
    <w:rsid w:val="00F30714"/>
    <w:rsid w:val="00F307FC"/>
    <w:rsid w:val="00F3081B"/>
    <w:rsid w:val="00F30828"/>
    <w:rsid w:val="00F30844"/>
    <w:rsid w:val="00F30875"/>
    <w:rsid w:val="00F308D8"/>
    <w:rsid w:val="00F3097C"/>
    <w:rsid w:val="00F30A07"/>
    <w:rsid w:val="00F30A57"/>
    <w:rsid w:val="00F30A8C"/>
    <w:rsid w:val="00F30B45"/>
    <w:rsid w:val="00F30B55"/>
    <w:rsid w:val="00F30CE6"/>
    <w:rsid w:val="00F30CF7"/>
    <w:rsid w:val="00F30CFB"/>
    <w:rsid w:val="00F30E1F"/>
    <w:rsid w:val="00F30FAF"/>
    <w:rsid w:val="00F31114"/>
    <w:rsid w:val="00F311E1"/>
    <w:rsid w:val="00F312AF"/>
    <w:rsid w:val="00F312B3"/>
    <w:rsid w:val="00F3134C"/>
    <w:rsid w:val="00F31505"/>
    <w:rsid w:val="00F3168C"/>
    <w:rsid w:val="00F316BA"/>
    <w:rsid w:val="00F317C4"/>
    <w:rsid w:val="00F3184F"/>
    <w:rsid w:val="00F3189B"/>
    <w:rsid w:val="00F31908"/>
    <w:rsid w:val="00F31AC4"/>
    <w:rsid w:val="00F31B53"/>
    <w:rsid w:val="00F31B83"/>
    <w:rsid w:val="00F31C01"/>
    <w:rsid w:val="00F31CB6"/>
    <w:rsid w:val="00F31DE9"/>
    <w:rsid w:val="00F31E7E"/>
    <w:rsid w:val="00F3203A"/>
    <w:rsid w:val="00F320B0"/>
    <w:rsid w:val="00F320FE"/>
    <w:rsid w:val="00F32157"/>
    <w:rsid w:val="00F3218E"/>
    <w:rsid w:val="00F32192"/>
    <w:rsid w:val="00F321B4"/>
    <w:rsid w:val="00F321D0"/>
    <w:rsid w:val="00F32214"/>
    <w:rsid w:val="00F3227A"/>
    <w:rsid w:val="00F322BB"/>
    <w:rsid w:val="00F32453"/>
    <w:rsid w:val="00F32472"/>
    <w:rsid w:val="00F324E7"/>
    <w:rsid w:val="00F32535"/>
    <w:rsid w:val="00F325B3"/>
    <w:rsid w:val="00F3261C"/>
    <w:rsid w:val="00F3264E"/>
    <w:rsid w:val="00F3265C"/>
    <w:rsid w:val="00F326B2"/>
    <w:rsid w:val="00F3275D"/>
    <w:rsid w:val="00F3284F"/>
    <w:rsid w:val="00F32898"/>
    <w:rsid w:val="00F328BD"/>
    <w:rsid w:val="00F328FC"/>
    <w:rsid w:val="00F3298B"/>
    <w:rsid w:val="00F32D8D"/>
    <w:rsid w:val="00F32DBE"/>
    <w:rsid w:val="00F32DC6"/>
    <w:rsid w:val="00F32DED"/>
    <w:rsid w:val="00F32E8D"/>
    <w:rsid w:val="00F32EC6"/>
    <w:rsid w:val="00F32FBC"/>
    <w:rsid w:val="00F32FCC"/>
    <w:rsid w:val="00F3301E"/>
    <w:rsid w:val="00F330F1"/>
    <w:rsid w:val="00F3315B"/>
    <w:rsid w:val="00F331DD"/>
    <w:rsid w:val="00F33274"/>
    <w:rsid w:val="00F33279"/>
    <w:rsid w:val="00F3362A"/>
    <w:rsid w:val="00F336BF"/>
    <w:rsid w:val="00F338AE"/>
    <w:rsid w:val="00F338D8"/>
    <w:rsid w:val="00F3397E"/>
    <w:rsid w:val="00F33995"/>
    <w:rsid w:val="00F33A7C"/>
    <w:rsid w:val="00F33ABB"/>
    <w:rsid w:val="00F33ADA"/>
    <w:rsid w:val="00F33C6B"/>
    <w:rsid w:val="00F33D3E"/>
    <w:rsid w:val="00F33D7E"/>
    <w:rsid w:val="00F33D9C"/>
    <w:rsid w:val="00F33DF7"/>
    <w:rsid w:val="00F33E1A"/>
    <w:rsid w:val="00F33EEF"/>
    <w:rsid w:val="00F33EFE"/>
    <w:rsid w:val="00F33F9A"/>
    <w:rsid w:val="00F3417C"/>
    <w:rsid w:val="00F341B6"/>
    <w:rsid w:val="00F34375"/>
    <w:rsid w:val="00F343AE"/>
    <w:rsid w:val="00F343E0"/>
    <w:rsid w:val="00F343EB"/>
    <w:rsid w:val="00F34403"/>
    <w:rsid w:val="00F3441C"/>
    <w:rsid w:val="00F34476"/>
    <w:rsid w:val="00F34523"/>
    <w:rsid w:val="00F34603"/>
    <w:rsid w:val="00F34671"/>
    <w:rsid w:val="00F346CC"/>
    <w:rsid w:val="00F347DF"/>
    <w:rsid w:val="00F348E8"/>
    <w:rsid w:val="00F3493B"/>
    <w:rsid w:val="00F34B02"/>
    <w:rsid w:val="00F34B31"/>
    <w:rsid w:val="00F34B85"/>
    <w:rsid w:val="00F34D90"/>
    <w:rsid w:val="00F34EE3"/>
    <w:rsid w:val="00F34F55"/>
    <w:rsid w:val="00F35205"/>
    <w:rsid w:val="00F3540B"/>
    <w:rsid w:val="00F3545D"/>
    <w:rsid w:val="00F3550B"/>
    <w:rsid w:val="00F3552B"/>
    <w:rsid w:val="00F355B1"/>
    <w:rsid w:val="00F3560B"/>
    <w:rsid w:val="00F356DB"/>
    <w:rsid w:val="00F35760"/>
    <w:rsid w:val="00F357EE"/>
    <w:rsid w:val="00F3581D"/>
    <w:rsid w:val="00F35B19"/>
    <w:rsid w:val="00F35E24"/>
    <w:rsid w:val="00F35E67"/>
    <w:rsid w:val="00F35F01"/>
    <w:rsid w:val="00F35F48"/>
    <w:rsid w:val="00F35F4F"/>
    <w:rsid w:val="00F360B7"/>
    <w:rsid w:val="00F360E9"/>
    <w:rsid w:val="00F360F6"/>
    <w:rsid w:val="00F36392"/>
    <w:rsid w:val="00F363DC"/>
    <w:rsid w:val="00F364C6"/>
    <w:rsid w:val="00F36516"/>
    <w:rsid w:val="00F36604"/>
    <w:rsid w:val="00F36608"/>
    <w:rsid w:val="00F366C5"/>
    <w:rsid w:val="00F366F1"/>
    <w:rsid w:val="00F3690D"/>
    <w:rsid w:val="00F36949"/>
    <w:rsid w:val="00F36AB2"/>
    <w:rsid w:val="00F36C2B"/>
    <w:rsid w:val="00F36C67"/>
    <w:rsid w:val="00F36C78"/>
    <w:rsid w:val="00F36D5D"/>
    <w:rsid w:val="00F36E02"/>
    <w:rsid w:val="00F36E4B"/>
    <w:rsid w:val="00F36F0E"/>
    <w:rsid w:val="00F36F53"/>
    <w:rsid w:val="00F36FF0"/>
    <w:rsid w:val="00F37076"/>
    <w:rsid w:val="00F37272"/>
    <w:rsid w:val="00F372CD"/>
    <w:rsid w:val="00F37409"/>
    <w:rsid w:val="00F37576"/>
    <w:rsid w:val="00F37694"/>
    <w:rsid w:val="00F376AC"/>
    <w:rsid w:val="00F37A15"/>
    <w:rsid w:val="00F37B3E"/>
    <w:rsid w:val="00F37B86"/>
    <w:rsid w:val="00F37D49"/>
    <w:rsid w:val="00F37DC6"/>
    <w:rsid w:val="00F37E0B"/>
    <w:rsid w:val="00F37ED3"/>
    <w:rsid w:val="00F37F1E"/>
    <w:rsid w:val="00F37F1F"/>
    <w:rsid w:val="00F37F84"/>
    <w:rsid w:val="00F37FEA"/>
    <w:rsid w:val="00F37FF6"/>
    <w:rsid w:val="00F401CC"/>
    <w:rsid w:val="00F401F6"/>
    <w:rsid w:val="00F40206"/>
    <w:rsid w:val="00F40260"/>
    <w:rsid w:val="00F402B8"/>
    <w:rsid w:val="00F4030A"/>
    <w:rsid w:val="00F40319"/>
    <w:rsid w:val="00F40331"/>
    <w:rsid w:val="00F40434"/>
    <w:rsid w:val="00F40776"/>
    <w:rsid w:val="00F408D1"/>
    <w:rsid w:val="00F408D8"/>
    <w:rsid w:val="00F4094C"/>
    <w:rsid w:val="00F40973"/>
    <w:rsid w:val="00F4098F"/>
    <w:rsid w:val="00F40A17"/>
    <w:rsid w:val="00F40AC8"/>
    <w:rsid w:val="00F40AD0"/>
    <w:rsid w:val="00F40CD2"/>
    <w:rsid w:val="00F40D2F"/>
    <w:rsid w:val="00F40E1F"/>
    <w:rsid w:val="00F40E51"/>
    <w:rsid w:val="00F40EF2"/>
    <w:rsid w:val="00F40F6C"/>
    <w:rsid w:val="00F41149"/>
    <w:rsid w:val="00F41155"/>
    <w:rsid w:val="00F411AF"/>
    <w:rsid w:val="00F41260"/>
    <w:rsid w:val="00F41367"/>
    <w:rsid w:val="00F4142B"/>
    <w:rsid w:val="00F41476"/>
    <w:rsid w:val="00F41534"/>
    <w:rsid w:val="00F4157B"/>
    <w:rsid w:val="00F41608"/>
    <w:rsid w:val="00F41622"/>
    <w:rsid w:val="00F416D9"/>
    <w:rsid w:val="00F41732"/>
    <w:rsid w:val="00F41892"/>
    <w:rsid w:val="00F41A17"/>
    <w:rsid w:val="00F41ABB"/>
    <w:rsid w:val="00F41AF0"/>
    <w:rsid w:val="00F41D56"/>
    <w:rsid w:val="00F41D5F"/>
    <w:rsid w:val="00F41DEF"/>
    <w:rsid w:val="00F41E8B"/>
    <w:rsid w:val="00F41E97"/>
    <w:rsid w:val="00F42187"/>
    <w:rsid w:val="00F423D1"/>
    <w:rsid w:val="00F4247A"/>
    <w:rsid w:val="00F4247C"/>
    <w:rsid w:val="00F42519"/>
    <w:rsid w:val="00F42763"/>
    <w:rsid w:val="00F42893"/>
    <w:rsid w:val="00F4290A"/>
    <w:rsid w:val="00F42911"/>
    <w:rsid w:val="00F42981"/>
    <w:rsid w:val="00F42990"/>
    <w:rsid w:val="00F42A90"/>
    <w:rsid w:val="00F42D4E"/>
    <w:rsid w:val="00F42DA0"/>
    <w:rsid w:val="00F42DAB"/>
    <w:rsid w:val="00F42DFF"/>
    <w:rsid w:val="00F42EDE"/>
    <w:rsid w:val="00F42EE1"/>
    <w:rsid w:val="00F42FBD"/>
    <w:rsid w:val="00F42FCD"/>
    <w:rsid w:val="00F4310C"/>
    <w:rsid w:val="00F43166"/>
    <w:rsid w:val="00F43284"/>
    <w:rsid w:val="00F43459"/>
    <w:rsid w:val="00F435B9"/>
    <w:rsid w:val="00F43713"/>
    <w:rsid w:val="00F437D0"/>
    <w:rsid w:val="00F43C45"/>
    <w:rsid w:val="00F43C98"/>
    <w:rsid w:val="00F43CE9"/>
    <w:rsid w:val="00F43FB3"/>
    <w:rsid w:val="00F44145"/>
    <w:rsid w:val="00F441D4"/>
    <w:rsid w:val="00F442A8"/>
    <w:rsid w:val="00F4430F"/>
    <w:rsid w:val="00F4436F"/>
    <w:rsid w:val="00F443F1"/>
    <w:rsid w:val="00F44468"/>
    <w:rsid w:val="00F444A9"/>
    <w:rsid w:val="00F444F9"/>
    <w:rsid w:val="00F44600"/>
    <w:rsid w:val="00F446A8"/>
    <w:rsid w:val="00F44712"/>
    <w:rsid w:val="00F4480B"/>
    <w:rsid w:val="00F44936"/>
    <w:rsid w:val="00F44A27"/>
    <w:rsid w:val="00F44A3D"/>
    <w:rsid w:val="00F44ACB"/>
    <w:rsid w:val="00F44C97"/>
    <w:rsid w:val="00F44D6E"/>
    <w:rsid w:val="00F44DAC"/>
    <w:rsid w:val="00F44E66"/>
    <w:rsid w:val="00F44F33"/>
    <w:rsid w:val="00F44F39"/>
    <w:rsid w:val="00F450C3"/>
    <w:rsid w:val="00F45117"/>
    <w:rsid w:val="00F451C8"/>
    <w:rsid w:val="00F452D2"/>
    <w:rsid w:val="00F4551D"/>
    <w:rsid w:val="00F455CE"/>
    <w:rsid w:val="00F456E0"/>
    <w:rsid w:val="00F45748"/>
    <w:rsid w:val="00F4577B"/>
    <w:rsid w:val="00F457FA"/>
    <w:rsid w:val="00F4581D"/>
    <w:rsid w:val="00F458B7"/>
    <w:rsid w:val="00F45950"/>
    <w:rsid w:val="00F45953"/>
    <w:rsid w:val="00F45AD5"/>
    <w:rsid w:val="00F45B68"/>
    <w:rsid w:val="00F45CF4"/>
    <w:rsid w:val="00F45D1F"/>
    <w:rsid w:val="00F45D2E"/>
    <w:rsid w:val="00F45D2F"/>
    <w:rsid w:val="00F45F19"/>
    <w:rsid w:val="00F46007"/>
    <w:rsid w:val="00F460C0"/>
    <w:rsid w:val="00F46155"/>
    <w:rsid w:val="00F461F7"/>
    <w:rsid w:val="00F46244"/>
    <w:rsid w:val="00F46286"/>
    <w:rsid w:val="00F462ED"/>
    <w:rsid w:val="00F46444"/>
    <w:rsid w:val="00F464CC"/>
    <w:rsid w:val="00F46573"/>
    <w:rsid w:val="00F46619"/>
    <w:rsid w:val="00F467D1"/>
    <w:rsid w:val="00F467F6"/>
    <w:rsid w:val="00F46836"/>
    <w:rsid w:val="00F46916"/>
    <w:rsid w:val="00F469F7"/>
    <w:rsid w:val="00F46B5B"/>
    <w:rsid w:val="00F46C14"/>
    <w:rsid w:val="00F46D35"/>
    <w:rsid w:val="00F46E6D"/>
    <w:rsid w:val="00F46E7B"/>
    <w:rsid w:val="00F47061"/>
    <w:rsid w:val="00F47107"/>
    <w:rsid w:val="00F47123"/>
    <w:rsid w:val="00F47231"/>
    <w:rsid w:val="00F475A6"/>
    <w:rsid w:val="00F475A9"/>
    <w:rsid w:val="00F476B0"/>
    <w:rsid w:val="00F47746"/>
    <w:rsid w:val="00F477BE"/>
    <w:rsid w:val="00F47810"/>
    <w:rsid w:val="00F47A56"/>
    <w:rsid w:val="00F47A95"/>
    <w:rsid w:val="00F47BE3"/>
    <w:rsid w:val="00F47C59"/>
    <w:rsid w:val="00F47EE3"/>
    <w:rsid w:val="00F47F43"/>
    <w:rsid w:val="00F47F85"/>
    <w:rsid w:val="00F501AB"/>
    <w:rsid w:val="00F50267"/>
    <w:rsid w:val="00F502D6"/>
    <w:rsid w:val="00F502F6"/>
    <w:rsid w:val="00F50316"/>
    <w:rsid w:val="00F50376"/>
    <w:rsid w:val="00F503E4"/>
    <w:rsid w:val="00F50426"/>
    <w:rsid w:val="00F50786"/>
    <w:rsid w:val="00F507E0"/>
    <w:rsid w:val="00F507E6"/>
    <w:rsid w:val="00F50A2E"/>
    <w:rsid w:val="00F50BA7"/>
    <w:rsid w:val="00F50C1A"/>
    <w:rsid w:val="00F50C1F"/>
    <w:rsid w:val="00F50C25"/>
    <w:rsid w:val="00F50D4A"/>
    <w:rsid w:val="00F50D97"/>
    <w:rsid w:val="00F50E1D"/>
    <w:rsid w:val="00F50E5A"/>
    <w:rsid w:val="00F50F0B"/>
    <w:rsid w:val="00F51132"/>
    <w:rsid w:val="00F5116C"/>
    <w:rsid w:val="00F511F9"/>
    <w:rsid w:val="00F512B1"/>
    <w:rsid w:val="00F51416"/>
    <w:rsid w:val="00F51459"/>
    <w:rsid w:val="00F51472"/>
    <w:rsid w:val="00F51499"/>
    <w:rsid w:val="00F514CC"/>
    <w:rsid w:val="00F51537"/>
    <w:rsid w:val="00F51573"/>
    <w:rsid w:val="00F51610"/>
    <w:rsid w:val="00F51753"/>
    <w:rsid w:val="00F517AB"/>
    <w:rsid w:val="00F51873"/>
    <w:rsid w:val="00F51994"/>
    <w:rsid w:val="00F519F4"/>
    <w:rsid w:val="00F51B16"/>
    <w:rsid w:val="00F51B2C"/>
    <w:rsid w:val="00F51C63"/>
    <w:rsid w:val="00F51E7C"/>
    <w:rsid w:val="00F51EB9"/>
    <w:rsid w:val="00F51ED7"/>
    <w:rsid w:val="00F51F86"/>
    <w:rsid w:val="00F51F9A"/>
    <w:rsid w:val="00F52038"/>
    <w:rsid w:val="00F522F9"/>
    <w:rsid w:val="00F5233F"/>
    <w:rsid w:val="00F523A1"/>
    <w:rsid w:val="00F5243F"/>
    <w:rsid w:val="00F5265D"/>
    <w:rsid w:val="00F52700"/>
    <w:rsid w:val="00F52779"/>
    <w:rsid w:val="00F528CD"/>
    <w:rsid w:val="00F52975"/>
    <w:rsid w:val="00F52989"/>
    <w:rsid w:val="00F52A54"/>
    <w:rsid w:val="00F52C5B"/>
    <w:rsid w:val="00F52CD6"/>
    <w:rsid w:val="00F52D7F"/>
    <w:rsid w:val="00F52E11"/>
    <w:rsid w:val="00F52E14"/>
    <w:rsid w:val="00F52F42"/>
    <w:rsid w:val="00F52F94"/>
    <w:rsid w:val="00F52FCB"/>
    <w:rsid w:val="00F53060"/>
    <w:rsid w:val="00F53129"/>
    <w:rsid w:val="00F53257"/>
    <w:rsid w:val="00F532E8"/>
    <w:rsid w:val="00F532E9"/>
    <w:rsid w:val="00F5335B"/>
    <w:rsid w:val="00F533EE"/>
    <w:rsid w:val="00F53431"/>
    <w:rsid w:val="00F5351E"/>
    <w:rsid w:val="00F5390D"/>
    <w:rsid w:val="00F53957"/>
    <w:rsid w:val="00F53967"/>
    <w:rsid w:val="00F5396F"/>
    <w:rsid w:val="00F53A60"/>
    <w:rsid w:val="00F53BEC"/>
    <w:rsid w:val="00F53DA9"/>
    <w:rsid w:val="00F53E64"/>
    <w:rsid w:val="00F53FFA"/>
    <w:rsid w:val="00F540C6"/>
    <w:rsid w:val="00F54173"/>
    <w:rsid w:val="00F541DD"/>
    <w:rsid w:val="00F54291"/>
    <w:rsid w:val="00F54381"/>
    <w:rsid w:val="00F54398"/>
    <w:rsid w:val="00F5457C"/>
    <w:rsid w:val="00F54654"/>
    <w:rsid w:val="00F5488B"/>
    <w:rsid w:val="00F5490B"/>
    <w:rsid w:val="00F54CF9"/>
    <w:rsid w:val="00F54E01"/>
    <w:rsid w:val="00F54E1B"/>
    <w:rsid w:val="00F54F6A"/>
    <w:rsid w:val="00F54F6B"/>
    <w:rsid w:val="00F55037"/>
    <w:rsid w:val="00F5504B"/>
    <w:rsid w:val="00F55108"/>
    <w:rsid w:val="00F552B5"/>
    <w:rsid w:val="00F5532A"/>
    <w:rsid w:val="00F55466"/>
    <w:rsid w:val="00F55490"/>
    <w:rsid w:val="00F554E3"/>
    <w:rsid w:val="00F55819"/>
    <w:rsid w:val="00F558E2"/>
    <w:rsid w:val="00F5593A"/>
    <w:rsid w:val="00F559D4"/>
    <w:rsid w:val="00F55A48"/>
    <w:rsid w:val="00F55B0A"/>
    <w:rsid w:val="00F55B41"/>
    <w:rsid w:val="00F55B49"/>
    <w:rsid w:val="00F55B4E"/>
    <w:rsid w:val="00F55C5E"/>
    <w:rsid w:val="00F55CE0"/>
    <w:rsid w:val="00F55CF6"/>
    <w:rsid w:val="00F55E8E"/>
    <w:rsid w:val="00F55FB4"/>
    <w:rsid w:val="00F55FF2"/>
    <w:rsid w:val="00F5608F"/>
    <w:rsid w:val="00F56188"/>
    <w:rsid w:val="00F5623E"/>
    <w:rsid w:val="00F56313"/>
    <w:rsid w:val="00F5645D"/>
    <w:rsid w:val="00F564F7"/>
    <w:rsid w:val="00F56534"/>
    <w:rsid w:val="00F565E2"/>
    <w:rsid w:val="00F56865"/>
    <w:rsid w:val="00F569AB"/>
    <w:rsid w:val="00F569CC"/>
    <w:rsid w:val="00F56AC5"/>
    <w:rsid w:val="00F56B7F"/>
    <w:rsid w:val="00F56BF0"/>
    <w:rsid w:val="00F56C88"/>
    <w:rsid w:val="00F56CEB"/>
    <w:rsid w:val="00F56D13"/>
    <w:rsid w:val="00F56D80"/>
    <w:rsid w:val="00F56DAE"/>
    <w:rsid w:val="00F56E58"/>
    <w:rsid w:val="00F56EA0"/>
    <w:rsid w:val="00F56F9F"/>
    <w:rsid w:val="00F56FA9"/>
    <w:rsid w:val="00F570BC"/>
    <w:rsid w:val="00F570E9"/>
    <w:rsid w:val="00F57185"/>
    <w:rsid w:val="00F5718A"/>
    <w:rsid w:val="00F5729B"/>
    <w:rsid w:val="00F572DA"/>
    <w:rsid w:val="00F57576"/>
    <w:rsid w:val="00F57585"/>
    <w:rsid w:val="00F575CC"/>
    <w:rsid w:val="00F57608"/>
    <w:rsid w:val="00F57615"/>
    <w:rsid w:val="00F5766D"/>
    <w:rsid w:val="00F576CB"/>
    <w:rsid w:val="00F57717"/>
    <w:rsid w:val="00F577D3"/>
    <w:rsid w:val="00F57829"/>
    <w:rsid w:val="00F5788A"/>
    <w:rsid w:val="00F579A5"/>
    <w:rsid w:val="00F579B5"/>
    <w:rsid w:val="00F57A4A"/>
    <w:rsid w:val="00F57B82"/>
    <w:rsid w:val="00F57B9D"/>
    <w:rsid w:val="00F57C96"/>
    <w:rsid w:val="00F57D1E"/>
    <w:rsid w:val="00F57DA7"/>
    <w:rsid w:val="00F57DF7"/>
    <w:rsid w:val="00F57E38"/>
    <w:rsid w:val="00F57EBB"/>
    <w:rsid w:val="00F57ED0"/>
    <w:rsid w:val="00F57F18"/>
    <w:rsid w:val="00F60090"/>
    <w:rsid w:val="00F60178"/>
    <w:rsid w:val="00F601F7"/>
    <w:rsid w:val="00F602EC"/>
    <w:rsid w:val="00F603FF"/>
    <w:rsid w:val="00F6050C"/>
    <w:rsid w:val="00F60572"/>
    <w:rsid w:val="00F60667"/>
    <w:rsid w:val="00F6068C"/>
    <w:rsid w:val="00F60950"/>
    <w:rsid w:val="00F6095E"/>
    <w:rsid w:val="00F60A21"/>
    <w:rsid w:val="00F60A52"/>
    <w:rsid w:val="00F60AA1"/>
    <w:rsid w:val="00F60AA9"/>
    <w:rsid w:val="00F60B0F"/>
    <w:rsid w:val="00F60B68"/>
    <w:rsid w:val="00F60BDC"/>
    <w:rsid w:val="00F60D1F"/>
    <w:rsid w:val="00F60D64"/>
    <w:rsid w:val="00F60DDD"/>
    <w:rsid w:val="00F61066"/>
    <w:rsid w:val="00F61199"/>
    <w:rsid w:val="00F61240"/>
    <w:rsid w:val="00F612EC"/>
    <w:rsid w:val="00F612FC"/>
    <w:rsid w:val="00F61441"/>
    <w:rsid w:val="00F614D5"/>
    <w:rsid w:val="00F6157A"/>
    <w:rsid w:val="00F615E0"/>
    <w:rsid w:val="00F6160F"/>
    <w:rsid w:val="00F61625"/>
    <w:rsid w:val="00F61653"/>
    <w:rsid w:val="00F6180C"/>
    <w:rsid w:val="00F61980"/>
    <w:rsid w:val="00F61985"/>
    <w:rsid w:val="00F619C3"/>
    <w:rsid w:val="00F61C0D"/>
    <w:rsid w:val="00F61D28"/>
    <w:rsid w:val="00F61E24"/>
    <w:rsid w:val="00F61E3E"/>
    <w:rsid w:val="00F61E56"/>
    <w:rsid w:val="00F61E7B"/>
    <w:rsid w:val="00F6200E"/>
    <w:rsid w:val="00F6202E"/>
    <w:rsid w:val="00F620BF"/>
    <w:rsid w:val="00F62172"/>
    <w:rsid w:val="00F62233"/>
    <w:rsid w:val="00F623B4"/>
    <w:rsid w:val="00F62422"/>
    <w:rsid w:val="00F625CD"/>
    <w:rsid w:val="00F6264A"/>
    <w:rsid w:val="00F62664"/>
    <w:rsid w:val="00F6267C"/>
    <w:rsid w:val="00F62738"/>
    <w:rsid w:val="00F627C9"/>
    <w:rsid w:val="00F62866"/>
    <w:rsid w:val="00F62904"/>
    <w:rsid w:val="00F6291A"/>
    <w:rsid w:val="00F62946"/>
    <w:rsid w:val="00F62A42"/>
    <w:rsid w:val="00F62C49"/>
    <w:rsid w:val="00F62D0C"/>
    <w:rsid w:val="00F62DA8"/>
    <w:rsid w:val="00F62E13"/>
    <w:rsid w:val="00F62E31"/>
    <w:rsid w:val="00F62E50"/>
    <w:rsid w:val="00F62EA4"/>
    <w:rsid w:val="00F62ECE"/>
    <w:rsid w:val="00F62F2A"/>
    <w:rsid w:val="00F630AC"/>
    <w:rsid w:val="00F6318C"/>
    <w:rsid w:val="00F63359"/>
    <w:rsid w:val="00F63385"/>
    <w:rsid w:val="00F6338D"/>
    <w:rsid w:val="00F633C2"/>
    <w:rsid w:val="00F634D1"/>
    <w:rsid w:val="00F6352F"/>
    <w:rsid w:val="00F63538"/>
    <w:rsid w:val="00F6357C"/>
    <w:rsid w:val="00F63605"/>
    <w:rsid w:val="00F6360C"/>
    <w:rsid w:val="00F636D5"/>
    <w:rsid w:val="00F636F6"/>
    <w:rsid w:val="00F63763"/>
    <w:rsid w:val="00F637AF"/>
    <w:rsid w:val="00F637CD"/>
    <w:rsid w:val="00F63805"/>
    <w:rsid w:val="00F6381E"/>
    <w:rsid w:val="00F6398A"/>
    <w:rsid w:val="00F639AB"/>
    <w:rsid w:val="00F63A29"/>
    <w:rsid w:val="00F63A8B"/>
    <w:rsid w:val="00F63B27"/>
    <w:rsid w:val="00F63BE5"/>
    <w:rsid w:val="00F63CF2"/>
    <w:rsid w:val="00F63D06"/>
    <w:rsid w:val="00F63DBC"/>
    <w:rsid w:val="00F63DD2"/>
    <w:rsid w:val="00F63DDF"/>
    <w:rsid w:val="00F63E61"/>
    <w:rsid w:val="00F63E82"/>
    <w:rsid w:val="00F64046"/>
    <w:rsid w:val="00F640A0"/>
    <w:rsid w:val="00F642D8"/>
    <w:rsid w:val="00F64392"/>
    <w:rsid w:val="00F6473F"/>
    <w:rsid w:val="00F6478F"/>
    <w:rsid w:val="00F648F1"/>
    <w:rsid w:val="00F64920"/>
    <w:rsid w:val="00F64922"/>
    <w:rsid w:val="00F64A68"/>
    <w:rsid w:val="00F64AC3"/>
    <w:rsid w:val="00F64BD6"/>
    <w:rsid w:val="00F64C54"/>
    <w:rsid w:val="00F64C90"/>
    <w:rsid w:val="00F64CF5"/>
    <w:rsid w:val="00F64FFB"/>
    <w:rsid w:val="00F651D3"/>
    <w:rsid w:val="00F6521B"/>
    <w:rsid w:val="00F65224"/>
    <w:rsid w:val="00F652F8"/>
    <w:rsid w:val="00F65310"/>
    <w:rsid w:val="00F65361"/>
    <w:rsid w:val="00F653BC"/>
    <w:rsid w:val="00F6553B"/>
    <w:rsid w:val="00F65565"/>
    <w:rsid w:val="00F6556C"/>
    <w:rsid w:val="00F655AA"/>
    <w:rsid w:val="00F65642"/>
    <w:rsid w:val="00F657B2"/>
    <w:rsid w:val="00F65892"/>
    <w:rsid w:val="00F6599C"/>
    <w:rsid w:val="00F65CFB"/>
    <w:rsid w:val="00F65D7C"/>
    <w:rsid w:val="00F65E13"/>
    <w:rsid w:val="00F65FA8"/>
    <w:rsid w:val="00F65FBD"/>
    <w:rsid w:val="00F66048"/>
    <w:rsid w:val="00F660E4"/>
    <w:rsid w:val="00F6620C"/>
    <w:rsid w:val="00F6627A"/>
    <w:rsid w:val="00F662D4"/>
    <w:rsid w:val="00F664DC"/>
    <w:rsid w:val="00F665D2"/>
    <w:rsid w:val="00F665FA"/>
    <w:rsid w:val="00F66713"/>
    <w:rsid w:val="00F6676B"/>
    <w:rsid w:val="00F667FC"/>
    <w:rsid w:val="00F6682E"/>
    <w:rsid w:val="00F6682F"/>
    <w:rsid w:val="00F6684F"/>
    <w:rsid w:val="00F66865"/>
    <w:rsid w:val="00F669F5"/>
    <w:rsid w:val="00F66A34"/>
    <w:rsid w:val="00F66A59"/>
    <w:rsid w:val="00F66C01"/>
    <w:rsid w:val="00F66C25"/>
    <w:rsid w:val="00F670C1"/>
    <w:rsid w:val="00F671C0"/>
    <w:rsid w:val="00F672FD"/>
    <w:rsid w:val="00F67334"/>
    <w:rsid w:val="00F6744F"/>
    <w:rsid w:val="00F6749C"/>
    <w:rsid w:val="00F67624"/>
    <w:rsid w:val="00F67806"/>
    <w:rsid w:val="00F67810"/>
    <w:rsid w:val="00F67A34"/>
    <w:rsid w:val="00F67AEB"/>
    <w:rsid w:val="00F67B75"/>
    <w:rsid w:val="00F67B77"/>
    <w:rsid w:val="00F67CF5"/>
    <w:rsid w:val="00F67D39"/>
    <w:rsid w:val="00F67D9E"/>
    <w:rsid w:val="00F67E0B"/>
    <w:rsid w:val="00F67E45"/>
    <w:rsid w:val="00F67E4C"/>
    <w:rsid w:val="00F700BA"/>
    <w:rsid w:val="00F700D6"/>
    <w:rsid w:val="00F701CB"/>
    <w:rsid w:val="00F701DC"/>
    <w:rsid w:val="00F70217"/>
    <w:rsid w:val="00F702D2"/>
    <w:rsid w:val="00F703DB"/>
    <w:rsid w:val="00F70510"/>
    <w:rsid w:val="00F7056A"/>
    <w:rsid w:val="00F7068E"/>
    <w:rsid w:val="00F7093C"/>
    <w:rsid w:val="00F70954"/>
    <w:rsid w:val="00F70ACA"/>
    <w:rsid w:val="00F70BC9"/>
    <w:rsid w:val="00F70BD3"/>
    <w:rsid w:val="00F70C06"/>
    <w:rsid w:val="00F70D88"/>
    <w:rsid w:val="00F70DB8"/>
    <w:rsid w:val="00F70E37"/>
    <w:rsid w:val="00F71196"/>
    <w:rsid w:val="00F71362"/>
    <w:rsid w:val="00F7144E"/>
    <w:rsid w:val="00F714B3"/>
    <w:rsid w:val="00F714B5"/>
    <w:rsid w:val="00F714ED"/>
    <w:rsid w:val="00F714F7"/>
    <w:rsid w:val="00F71833"/>
    <w:rsid w:val="00F7186A"/>
    <w:rsid w:val="00F71920"/>
    <w:rsid w:val="00F719CA"/>
    <w:rsid w:val="00F71A89"/>
    <w:rsid w:val="00F71A8D"/>
    <w:rsid w:val="00F71ABE"/>
    <w:rsid w:val="00F71B83"/>
    <w:rsid w:val="00F71BAF"/>
    <w:rsid w:val="00F71BD1"/>
    <w:rsid w:val="00F71C5C"/>
    <w:rsid w:val="00F71CA8"/>
    <w:rsid w:val="00F71CDF"/>
    <w:rsid w:val="00F71DF4"/>
    <w:rsid w:val="00F71E3B"/>
    <w:rsid w:val="00F71EA8"/>
    <w:rsid w:val="00F7231A"/>
    <w:rsid w:val="00F7251D"/>
    <w:rsid w:val="00F7265C"/>
    <w:rsid w:val="00F72683"/>
    <w:rsid w:val="00F7282F"/>
    <w:rsid w:val="00F729F1"/>
    <w:rsid w:val="00F72A43"/>
    <w:rsid w:val="00F72A8C"/>
    <w:rsid w:val="00F72B5B"/>
    <w:rsid w:val="00F72B7C"/>
    <w:rsid w:val="00F72B8A"/>
    <w:rsid w:val="00F72C1E"/>
    <w:rsid w:val="00F72CDE"/>
    <w:rsid w:val="00F72EAE"/>
    <w:rsid w:val="00F73153"/>
    <w:rsid w:val="00F73352"/>
    <w:rsid w:val="00F73529"/>
    <w:rsid w:val="00F73722"/>
    <w:rsid w:val="00F7375B"/>
    <w:rsid w:val="00F7379B"/>
    <w:rsid w:val="00F73848"/>
    <w:rsid w:val="00F73A0A"/>
    <w:rsid w:val="00F73A0D"/>
    <w:rsid w:val="00F73AF1"/>
    <w:rsid w:val="00F73D9D"/>
    <w:rsid w:val="00F73E36"/>
    <w:rsid w:val="00F74105"/>
    <w:rsid w:val="00F7412B"/>
    <w:rsid w:val="00F74133"/>
    <w:rsid w:val="00F7418C"/>
    <w:rsid w:val="00F741BD"/>
    <w:rsid w:val="00F742F7"/>
    <w:rsid w:val="00F7432D"/>
    <w:rsid w:val="00F74481"/>
    <w:rsid w:val="00F744C7"/>
    <w:rsid w:val="00F74520"/>
    <w:rsid w:val="00F7467F"/>
    <w:rsid w:val="00F7475E"/>
    <w:rsid w:val="00F74792"/>
    <w:rsid w:val="00F747DA"/>
    <w:rsid w:val="00F749C7"/>
    <w:rsid w:val="00F74B3A"/>
    <w:rsid w:val="00F74C40"/>
    <w:rsid w:val="00F74E24"/>
    <w:rsid w:val="00F74EB5"/>
    <w:rsid w:val="00F75249"/>
    <w:rsid w:val="00F75296"/>
    <w:rsid w:val="00F7533D"/>
    <w:rsid w:val="00F75378"/>
    <w:rsid w:val="00F7573D"/>
    <w:rsid w:val="00F75905"/>
    <w:rsid w:val="00F75987"/>
    <w:rsid w:val="00F75A2D"/>
    <w:rsid w:val="00F75A76"/>
    <w:rsid w:val="00F75C75"/>
    <w:rsid w:val="00F75E28"/>
    <w:rsid w:val="00F75F16"/>
    <w:rsid w:val="00F75F84"/>
    <w:rsid w:val="00F7609E"/>
    <w:rsid w:val="00F761BB"/>
    <w:rsid w:val="00F761E0"/>
    <w:rsid w:val="00F762F2"/>
    <w:rsid w:val="00F7630E"/>
    <w:rsid w:val="00F76360"/>
    <w:rsid w:val="00F765A0"/>
    <w:rsid w:val="00F76667"/>
    <w:rsid w:val="00F766F6"/>
    <w:rsid w:val="00F76752"/>
    <w:rsid w:val="00F76A11"/>
    <w:rsid w:val="00F76AD8"/>
    <w:rsid w:val="00F76B09"/>
    <w:rsid w:val="00F76B7C"/>
    <w:rsid w:val="00F76C9A"/>
    <w:rsid w:val="00F76D24"/>
    <w:rsid w:val="00F76E13"/>
    <w:rsid w:val="00F76ECD"/>
    <w:rsid w:val="00F76F05"/>
    <w:rsid w:val="00F76F49"/>
    <w:rsid w:val="00F76FC9"/>
    <w:rsid w:val="00F77039"/>
    <w:rsid w:val="00F771CA"/>
    <w:rsid w:val="00F772CC"/>
    <w:rsid w:val="00F77368"/>
    <w:rsid w:val="00F7740E"/>
    <w:rsid w:val="00F77438"/>
    <w:rsid w:val="00F77622"/>
    <w:rsid w:val="00F776E4"/>
    <w:rsid w:val="00F777CB"/>
    <w:rsid w:val="00F779FB"/>
    <w:rsid w:val="00F77CAB"/>
    <w:rsid w:val="00F77E9C"/>
    <w:rsid w:val="00F77ECD"/>
    <w:rsid w:val="00F77F25"/>
    <w:rsid w:val="00F800A1"/>
    <w:rsid w:val="00F800F6"/>
    <w:rsid w:val="00F801C7"/>
    <w:rsid w:val="00F802E4"/>
    <w:rsid w:val="00F8033B"/>
    <w:rsid w:val="00F80589"/>
    <w:rsid w:val="00F80605"/>
    <w:rsid w:val="00F8075E"/>
    <w:rsid w:val="00F807A5"/>
    <w:rsid w:val="00F80823"/>
    <w:rsid w:val="00F808D8"/>
    <w:rsid w:val="00F80941"/>
    <w:rsid w:val="00F80983"/>
    <w:rsid w:val="00F8099D"/>
    <w:rsid w:val="00F809E7"/>
    <w:rsid w:val="00F809FB"/>
    <w:rsid w:val="00F80A32"/>
    <w:rsid w:val="00F80B55"/>
    <w:rsid w:val="00F80B59"/>
    <w:rsid w:val="00F80C38"/>
    <w:rsid w:val="00F80D6D"/>
    <w:rsid w:val="00F81023"/>
    <w:rsid w:val="00F81082"/>
    <w:rsid w:val="00F81111"/>
    <w:rsid w:val="00F81143"/>
    <w:rsid w:val="00F8124D"/>
    <w:rsid w:val="00F81265"/>
    <w:rsid w:val="00F8152A"/>
    <w:rsid w:val="00F81692"/>
    <w:rsid w:val="00F816DF"/>
    <w:rsid w:val="00F8170E"/>
    <w:rsid w:val="00F8180D"/>
    <w:rsid w:val="00F81874"/>
    <w:rsid w:val="00F81885"/>
    <w:rsid w:val="00F81AB4"/>
    <w:rsid w:val="00F81D06"/>
    <w:rsid w:val="00F81D79"/>
    <w:rsid w:val="00F8200F"/>
    <w:rsid w:val="00F82052"/>
    <w:rsid w:val="00F8227B"/>
    <w:rsid w:val="00F823BC"/>
    <w:rsid w:val="00F8242A"/>
    <w:rsid w:val="00F82500"/>
    <w:rsid w:val="00F825F8"/>
    <w:rsid w:val="00F8268D"/>
    <w:rsid w:val="00F826E6"/>
    <w:rsid w:val="00F827ED"/>
    <w:rsid w:val="00F8291F"/>
    <w:rsid w:val="00F82A35"/>
    <w:rsid w:val="00F82AD3"/>
    <w:rsid w:val="00F82AE1"/>
    <w:rsid w:val="00F82AF5"/>
    <w:rsid w:val="00F8305A"/>
    <w:rsid w:val="00F83159"/>
    <w:rsid w:val="00F83247"/>
    <w:rsid w:val="00F832BA"/>
    <w:rsid w:val="00F834F0"/>
    <w:rsid w:val="00F8355F"/>
    <w:rsid w:val="00F83751"/>
    <w:rsid w:val="00F83828"/>
    <w:rsid w:val="00F838AE"/>
    <w:rsid w:val="00F838FA"/>
    <w:rsid w:val="00F83A9E"/>
    <w:rsid w:val="00F83AD6"/>
    <w:rsid w:val="00F83AE8"/>
    <w:rsid w:val="00F83D5B"/>
    <w:rsid w:val="00F83E77"/>
    <w:rsid w:val="00F83F3E"/>
    <w:rsid w:val="00F83F45"/>
    <w:rsid w:val="00F840A3"/>
    <w:rsid w:val="00F840AA"/>
    <w:rsid w:val="00F8419B"/>
    <w:rsid w:val="00F842B9"/>
    <w:rsid w:val="00F84344"/>
    <w:rsid w:val="00F843D0"/>
    <w:rsid w:val="00F8449B"/>
    <w:rsid w:val="00F84549"/>
    <w:rsid w:val="00F845AE"/>
    <w:rsid w:val="00F8467A"/>
    <w:rsid w:val="00F846CB"/>
    <w:rsid w:val="00F847CD"/>
    <w:rsid w:val="00F847FB"/>
    <w:rsid w:val="00F84906"/>
    <w:rsid w:val="00F84929"/>
    <w:rsid w:val="00F84A73"/>
    <w:rsid w:val="00F84BB6"/>
    <w:rsid w:val="00F84CE6"/>
    <w:rsid w:val="00F84DD0"/>
    <w:rsid w:val="00F84EE2"/>
    <w:rsid w:val="00F850C2"/>
    <w:rsid w:val="00F850E7"/>
    <w:rsid w:val="00F851DA"/>
    <w:rsid w:val="00F852A2"/>
    <w:rsid w:val="00F852E7"/>
    <w:rsid w:val="00F852F8"/>
    <w:rsid w:val="00F85327"/>
    <w:rsid w:val="00F8536E"/>
    <w:rsid w:val="00F85375"/>
    <w:rsid w:val="00F854C0"/>
    <w:rsid w:val="00F854D3"/>
    <w:rsid w:val="00F8557F"/>
    <w:rsid w:val="00F8567D"/>
    <w:rsid w:val="00F85691"/>
    <w:rsid w:val="00F85755"/>
    <w:rsid w:val="00F85799"/>
    <w:rsid w:val="00F85849"/>
    <w:rsid w:val="00F8590B"/>
    <w:rsid w:val="00F85946"/>
    <w:rsid w:val="00F85956"/>
    <w:rsid w:val="00F8597A"/>
    <w:rsid w:val="00F859BE"/>
    <w:rsid w:val="00F859F2"/>
    <w:rsid w:val="00F85AD6"/>
    <w:rsid w:val="00F85D23"/>
    <w:rsid w:val="00F85D33"/>
    <w:rsid w:val="00F85ED2"/>
    <w:rsid w:val="00F85F8C"/>
    <w:rsid w:val="00F8607B"/>
    <w:rsid w:val="00F8610F"/>
    <w:rsid w:val="00F861A3"/>
    <w:rsid w:val="00F86266"/>
    <w:rsid w:val="00F8637B"/>
    <w:rsid w:val="00F863D2"/>
    <w:rsid w:val="00F864BB"/>
    <w:rsid w:val="00F8654A"/>
    <w:rsid w:val="00F86656"/>
    <w:rsid w:val="00F8666E"/>
    <w:rsid w:val="00F86745"/>
    <w:rsid w:val="00F86792"/>
    <w:rsid w:val="00F86793"/>
    <w:rsid w:val="00F8680B"/>
    <w:rsid w:val="00F86811"/>
    <w:rsid w:val="00F86A4B"/>
    <w:rsid w:val="00F86AC5"/>
    <w:rsid w:val="00F86ACC"/>
    <w:rsid w:val="00F86B2D"/>
    <w:rsid w:val="00F86CB1"/>
    <w:rsid w:val="00F86E0D"/>
    <w:rsid w:val="00F86E8B"/>
    <w:rsid w:val="00F87020"/>
    <w:rsid w:val="00F870A2"/>
    <w:rsid w:val="00F8719C"/>
    <w:rsid w:val="00F8730F"/>
    <w:rsid w:val="00F8735D"/>
    <w:rsid w:val="00F87435"/>
    <w:rsid w:val="00F8746F"/>
    <w:rsid w:val="00F874D3"/>
    <w:rsid w:val="00F8755B"/>
    <w:rsid w:val="00F87566"/>
    <w:rsid w:val="00F875D1"/>
    <w:rsid w:val="00F87642"/>
    <w:rsid w:val="00F8780E"/>
    <w:rsid w:val="00F878F6"/>
    <w:rsid w:val="00F87985"/>
    <w:rsid w:val="00F879DF"/>
    <w:rsid w:val="00F87A0F"/>
    <w:rsid w:val="00F87B40"/>
    <w:rsid w:val="00F87B45"/>
    <w:rsid w:val="00F87B60"/>
    <w:rsid w:val="00F87BD0"/>
    <w:rsid w:val="00F87C0E"/>
    <w:rsid w:val="00F87C68"/>
    <w:rsid w:val="00F87D07"/>
    <w:rsid w:val="00F87E24"/>
    <w:rsid w:val="00F87E73"/>
    <w:rsid w:val="00F87F49"/>
    <w:rsid w:val="00F90152"/>
    <w:rsid w:val="00F90167"/>
    <w:rsid w:val="00F90179"/>
    <w:rsid w:val="00F90308"/>
    <w:rsid w:val="00F90491"/>
    <w:rsid w:val="00F90558"/>
    <w:rsid w:val="00F90559"/>
    <w:rsid w:val="00F9063A"/>
    <w:rsid w:val="00F90677"/>
    <w:rsid w:val="00F90779"/>
    <w:rsid w:val="00F9077B"/>
    <w:rsid w:val="00F908B8"/>
    <w:rsid w:val="00F909EC"/>
    <w:rsid w:val="00F90B94"/>
    <w:rsid w:val="00F90C7A"/>
    <w:rsid w:val="00F90CA5"/>
    <w:rsid w:val="00F90DBE"/>
    <w:rsid w:val="00F90E51"/>
    <w:rsid w:val="00F90E7B"/>
    <w:rsid w:val="00F90E96"/>
    <w:rsid w:val="00F90F11"/>
    <w:rsid w:val="00F90F98"/>
    <w:rsid w:val="00F90FE4"/>
    <w:rsid w:val="00F910D5"/>
    <w:rsid w:val="00F91132"/>
    <w:rsid w:val="00F912DD"/>
    <w:rsid w:val="00F91321"/>
    <w:rsid w:val="00F91323"/>
    <w:rsid w:val="00F9144E"/>
    <w:rsid w:val="00F91844"/>
    <w:rsid w:val="00F91925"/>
    <w:rsid w:val="00F91A27"/>
    <w:rsid w:val="00F91ACE"/>
    <w:rsid w:val="00F91BDD"/>
    <w:rsid w:val="00F91E10"/>
    <w:rsid w:val="00F91E15"/>
    <w:rsid w:val="00F91E3F"/>
    <w:rsid w:val="00F91E51"/>
    <w:rsid w:val="00F91EBB"/>
    <w:rsid w:val="00F91FCE"/>
    <w:rsid w:val="00F92069"/>
    <w:rsid w:val="00F9210F"/>
    <w:rsid w:val="00F92190"/>
    <w:rsid w:val="00F9220C"/>
    <w:rsid w:val="00F922F7"/>
    <w:rsid w:val="00F92378"/>
    <w:rsid w:val="00F923B3"/>
    <w:rsid w:val="00F924E4"/>
    <w:rsid w:val="00F92669"/>
    <w:rsid w:val="00F9266A"/>
    <w:rsid w:val="00F9266E"/>
    <w:rsid w:val="00F927CA"/>
    <w:rsid w:val="00F927D9"/>
    <w:rsid w:val="00F92879"/>
    <w:rsid w:val="00F928F8"/>
    <w:rsid w:val="00F9295E"/>
    <w:rsid w:val="00F92A3A"/>
    <w:rsid w:val="00F92D01"/>
    <w:rsid w:val="00F92D03"/>
    <w:rsid w:val="00F92DA6"/>
    <w:rsid w:val="00F92E43"/>
    <w:rsid w:val="00F92E97"/>
    <w:rsid w:val="00F92F68"/>
    <w:rsid w:val="00F93048"/>
    <w:rsid w:val="00F9308B"/>
    <w:rsid w:val="00F93106"/>
    <w:rsid w:val="00F9350D"/>
    <w:rsid w:val="00F93569"/>
    <w:rsid w:val="00F93585"/>
    <w:rsid w:val="00F9359C"/>
    <w:rsid w:val="00F935AF"/>
    <w:rsid w:val="00F9369B"/>
    <w:rsid w:val="00F93782"/>
    <w:rsid w:val="00F938D6"/>
    <w:rsid w:val="00F939C9"/>
    <w:rsid w:val="00F93A15"/>
    <w:rsid w:val="00F93C9B"/>
    <w:rsid w:val="00F940CB"/>
    <w:rsid w:val="00F94182"/>
    <w:rsid w:val="00F941CC"/>
    <w:rsid w:val="00F94279"/>
    <w:rsid w:val="00F942E4"/>
    <w:rsid w:val="00F942F7"/>
    <w:rsid w:val="00F9439B"/>
    <w:rsid w:val="00F9443F"/>
    <w:rsid w:val="00F94559"/>
    <w:rsid w:val="00F9482F"/>
    <w:rsid w:val="00F94897"/>
    <w:rsid w:val="00F948C8"/>
    <w:rsid w:val="00F949CA"/>
    <w:rsid w:val="00F949DB"/>
    <w:rsid w:val="00F949DC"/>
    <w:rsid w:val="00F94B2C"/>
    <w:rsid w:val="00F94BE1"/>
    <w:rsid w:val="00F94BE6"/>
    <w:rsid w:val="00F94C89"/>
    <w:rsid w:val="00F94CA3"/>
    <w:rsid w:val="00F94CBE"/>
    <w:rsid w:val="00F94CDD"/>
    <w:rsid w:val="00F94D40"/>
    <w:rsid w:val="00F94E2C"/>
    <w:rsid w:val="00F94E8F"/>
    <w:rsid w:val="00F94F49"/>
    <w:rsid w:val="00F94FAF"/>
    <w:rsid w:val="00F9501D"/>
    <w:rsid w:val="00F95061"/>
    <w:rsid w:val="00F95166"/>
    <w:rsid w:val="00F9526E"/>
    <w:rsid w:val="00F95280"/>
    <w:rsid w:val="00F952B4"/>
    <w:rsid w:val="00F952F4"/>
    <w:rsid w:val="00F95377"/>
    <w:rsid w:val="00F953D8"/>
    <w:rsid w:val="00F9566E"/>
    <w:rsid w:val="00F9568D"/>
    <w:rsid w:val="00F956A7"/>
    <w:rsid w:val="00F95800"/>
    <w:rsid w:val="00F95A20"/>
    <w:rsid w:val="00F95AEB"/>
    <w:rsid w:val="00F95AF4"/>
    <w:rsid w:val="00F95B63"/>
    <w:rsid w:val="00F95BC5"/>
    <w:rsid w:val="00F95C43"/>
    <w:rsid w:val="00F95D99"/>
    <w:rsid w:val="00F95D9C"/>
    <w:rsid w:val="00F960E1"/>
    <w:rsid w:val="00F96289"/>
    <w:rsid w:val="00F962C0"/>
    <w:rsid w:val="00F96481"/>
    <w:rsid w:val="00F96550"/>
    <w:rsid w:val="00F9657A"/>
    <w:rsid w:val="00F96583"/>
    <w:rsid w:val="00F96682"/>
    <w:rsid w:val="00F967C8"/>
    <w:rsid w:val="00F96822"/>
    <w:rsid w:val="00F96831"/>
    <w:rsid w:val="00F96A88"/>
    <w:rsid w:val="00F96B2E"/>
    <w:rsid w:val="00F96CE2"/>
    <w:rsid w:val="00F96D47"/>
    <w:rsid w:val="00F96D5A"/>
    <w:rsid w:val="00F96D7E"/>
    <w:rsid w:val="00F96E15"/>
    <w:rsid w:val="00F96E5C"/>
    <w:rsid w:val="00F96F7A"/>
    <w:rsid w:val="00F97071"/>
    <w:rsid w:val="00F971D6"/>
    <w:rsid w:val="00F973AA"/>
    <w:rsid w:val="00F974E2"/>
    <w:rsid w:val="00F9758A"/>
    <w:rsid w:val="00F97876"/>
    <w:rsid w:val="00F978CC"/>
    <w:rsid w:val="00F97A0C"/>
    <w:rsid w:val="00F97A11"/>
    <w:rsid w:val="00F97A4A"/>
    <w:rsid w:val="00F97B1A"/>
    <w:rsid w:val="00F97C35"/>
    <w:rsid w:val="00F97DB7"/>
    <w:rsid w:val="00F97DD7"/>
    <w:rsid w:val="00F97EB4"/>
    <w:rsid w:val="00F97EC8"/>
    <w:rsid w:val="00F97F5E"/>
    <w:rsid w:val="00FA0020"/>
    <w:rsid w:val="00FA0072"/>
    <w:rsid w:val="00FA00DA"/>
    <w:rsid w:val="00FA011B"/>
    <w:rsid w:val="00FA01AA"/>
    <w:rsid w:val="00FA024F"/>
    <w:rsid w:val="00FA02B7"/>
    <w:rsid w:val="00FA02B9"/>
    <w:rsid w:val="00FA0468"/>
    <w:rsid w:val="00FA06C8"/>
    <w:rsid w:val="00FA0717"/>
    <w:rsid w:val="00FA071D"/>
    <w:rsid w:val="00FA0767"/>
    <w:rsid w:val="00FA078B"/>
    <w:rsid w:val="00FA079D"/>
    <w:rsid w:val="00FA09F6"/>
    <w:rsid w:val="00FA0B85"/>
    <w:rsid w:val="00FA0BD7"/>
    <w:rsid w:val="00FA0DB0"/>
    <w:rsid w:val="00FA0E40"/>
    <w:rsid w:val="00FA0E4F"/>
    <w:rsid w:val="00FA0FB9"/>
    <w:rsid w:val="00FA0FDE"/>
    <w:rsid w:val="00FA100A"/>
    <w:rsid w:val="00FA12A6"/>
    <w:rsid w:val="00FA145C"/>
    <w:rsid w:val="00FA1471"/>
    <w:rsid w:val="00FA1472"/>
    <w:rsid w:val="00FA1AA8"/>
    <w:rsid w:val="00FA1D06"/>
    <w:rsid w:val="00FA1D09"/>
    <w:rsid w:val="00FA1D35"/>
    <w:rsid w:val="00FA1E4D"/>
    <w:rsid w:val="00FA1E9A"/>
    <w:rsid w:val="00FA1EC3"/>
    <w:rsid w:val="00FA1F08"/>
    <w:rsid w:val="00FA1F20"/>
    <w:rsid w:val="00FA2023"/>
    <w:rsid w:val="00FA2027"/>
    <w:rsid w:val="00FA2068"/>
    <w:rsid w:val="00FA2136"/>
    <w:rsid w:val="00FA2279"/>
    <w:rsid w:val="00FA237E"/>
    <w:rsid w:val="00FA23E9"/>
    <w:rsid w:val="00FA240C"/>
    <w:rsid w:val="00FA2436"/>
    <w:rsid w:val="00FA24DC"/>
    <w:rsid w:val="00FA256A"/>
    <w:rsid w:val="00FA25A3"/>
    <w:rsid w:val="00FA26E7"/>
    <w:rsid w:val="00FA275F"/>
    <w:rsid w:val="00FA27D1"/>
    <w:rsid w:val="00FA2868"/>
    <w:rsid w:val="00FA2A39"/>
    <w:rsid w:val="00FA2A41"/>
    <w:rsid w:val="00FA2AB7"/>
    <w:rsid w:val="00FA2B91"/>
    <w:rsid w:val="00FA2D3C"/>
    <w:rsid w:val="00FA2F47"/>
    <w:rsid w:val="00FA2F5B"/>
    <w:rsid w:val="00FA3025"/>
    <w:rsid w:val="00FA302E"/>
    <w:rsid w:val="00FA309D"/>
    <w:rsid w:val="00FA3145"/>
    <w:rsid w:val="00FA32FA"/>
    <w:rsid w:val="00FA33CB"/>
    <w:rsid w:val="00FA3455"/>
    <w:rsid w:val="00FA3459"/>
    <w:rsid w:val="00FA38C0"/>
    <w:rsid w:val="00FA38F5"/>
    <w:rsid w:val="00FA3C9B"/>
    <w:rsid w:val="00FA3CBA"/>
    <w:rsid w:val="00FA3DBD"/>
    <w:rsid w:val="00FA3E58"/>
    <w:rsid w:val="00FA3E8A"/>
    <w:rsid w:val="00FA3E8C"/>
    <w:rsid w:val="00FA3FA2"/>
    <w:rsid w:val="00FA40D6"/>
    <w:rsid w:val="00FA429B"/>
    <w:rsid w:val="00FA4317"/>
    <w:rsid w:val="00FA432C"/>
    <w:rsid w:val="00FA4334"/>
    <w:rsid w:val="00FA4376"/>
    <w:rsid w:val="00FA43A1"/>
    <w:rsid w:val="00FA43AF"/>
    <w:rsid w:val="00FA44AC"/>
    <w:rsid w:val="00FA4621"/>
    <w:rsid w:val="00FA470E"/>
    <w:rsid w:val="00FA4742"/>
    <w:rsid w:val="00FA475F"/>
    <w:rsid w:val="00FA4846"/>
    <w:rsid w:val="00FA495E"/>
    <w:rsid w:val="00FA4A64"/>
    <w:rsid w:val="00FA4D13"/>
    <w:rsid w:val="00FA4D56"/>
    <w:rsid w:val="00FA4E8F"/>
    <w:rsid w:val="00FA5036"/>
    <w:rsid w:val="00FA5100"/>
    <w:rsid w:val="00FA5240"/>
    <w:rsid w:val="00FA534C"/>
    <w:rsid w:val="00FA5531"/>
    <w:rsid w:val="00FA577F"/>
    <w:rsid w:val="00FA5808"/>
    <w:rsid w:val="00FA58E2"/>
    <w:rsid w:val="00FA59B9"/>
    <w:rsid w:val="00FA5A5A"/>
    <w:rsid w:val="00FA5B20"/>
    <w:rsid w:val="00FA5B72"/>
    <w:rsid w:val="00FA5DAD"/>
    <w:rsid w:val="00FA5E76"/>
    <w:rsid w:val="00FA600E"/>
    <w:rsid w:val="00FA6085"/>
    <w:rsid w:val="00FA60FC"/>
    <w:rsid w:val="00FA61D8"/>
    <w:rsid w:val="00FA63FC"/>
    <w:rsid w:val="00FA6554"/>
    <w:rsid w:val="00FA672B"/>
    <w:rsid w:val="00FA690B"/>
    <w:rsid w:val="00FA693F"/>
    <w:rsid w:val="00FA6961"/>
    <w:rsid w:val="00FA6972"/>
    <w:rsid w:val="00FA6992"/>
    <w:rsid w:val="00FA6AED"/>
    <w:rsid w:val="00FA6B6C"/>
    <w:rsid w:val="00FA6DEE"/>
    <w:rsid w:val="00FA6E2D"/>
    <w:rsid w:val="00FA6E7F"/>
    <w:rsid w:val="00FA70BD"/>
    <w:rsid w:val="00FA7114"/>
    <w:rsid w:val="00FA7315"/>
    <w:rsid w:val="00FA734D"/>
    <w:rsid w:val="00FA7416"/>
    <w:rsid w:val="00FA742B"/>
    <w:rsid w:val="00FA756C"/>
    <w:rsid w:val="00FA7649"/>
    <w:rsid w:val="00FA77AA"/>
    <w:rsid w:val="00FA77B6"/>
    <w:rsid w:val="00FA77E1"/>
    <w:rsid w:val="00FA7841"/>
    <w:rsid w:val="00FA7887"/>
    <w:rsid w:val="00FA79BF"/>
    <w:rsid w:val="00FA7BA3"/>
    <w:rsid w:val="00FA7C90"/>
    <w:rsid w:val="00FA7CF1"/>
    <w:rsid w:val="00FA7D6C"/>
    <w:rsid w:val="00FA7E0D"/>
    <w:rsid w:val="00FA7E2C"/>
    <w:rsid w:val="00FA7E46"/>
    <w:rsid w:val="00FA7F13"/>
    <w:rsid w:val="00FA7F43"/>
    <w:rsid w:val="00FA7FEB"/>
    <w:rsid w:val="00FB0048"/>
    <w:rsid w:val="00FB005A"/>
    <w:rsid w:val="00FB0082"/>
    <w:rsid w:val="00FB0103"/>
    <w:rsid w:val="00FB01A0"/>
    <w:rsid w:val="00FB026C"/>
    <w:rsid w:val="00FB026F"/>
    <w:rsid w:val="00FB029C"/>
    <w:rsid w:val="00FB0442"/>
    <w:rsid w:val="00FB0487"/>
    <w:rsid w:val="00FB05B7"/>
    <w:rsid w:val="00FB0619"/>
    <w:rsid w:val="00FB0808"/>
    <w:rsid w:val="00FB0891"/>
    <w:rsid w:val="00FB08C4"/>
    <w:rsid w:val="00FB0A18"/>
    <w:rsid w:val="00FB0A46"/>
    <w:rsid w:val="00FB0A76"/>
    <w:rsid w:val="00FB0AA8"/>
    <w:rsid w:val="00FB0B5F"/>
    <w:rsid w:val="00FB0B6D"/>
    <w:rsid w:val="00FB0C84"/>
    <w:rsid w:val="00FB0CC7"/>
    <w:rsid w:val="00FB0F1C"/>
    <w:rsid w:val="00FB1010"/>
    <w:rsid w:val="00FB119D"/>
    <w:rsid w:val="00FB11E9"/>
    <w:rsid w:val="00FB13C4"/>
    <w:rsid w:val="00FB1451"/>
    <w:rsid w:val="00FB14D1"/>
    <w:rsid w:val="00FB16F6"/>
    <w:rsid w:val="00FB175F"/>
    <w:rsid w:val="00FB17BA"/>
    <w:rsid w:val="00FB1805"/>
    <w:rsid w:val="00FB1872"/>
    <w:rsid w:val="00FB191D"/>
    <w:rsid w:val="00FB1A3C"/>
    <w:rsid w:val="00FB1B57"/>
    <w:rsid w:val="00FB1BB2"/>
    <w:rsid w:val="00FB1C81"/>
    <w:rsid w:val="00FB1DAB"/>
    <w:rsid w:val="00FB1E95"/>
    <w:rsid w:val="00FB1F33"/>
    <w:rsid w:val="00FB1F4B"/>
    <w:rsid w:val="00FB1FC6"/>
    <w:rsid w:val="00FB2056"/>
    <w:rsid w:val="00FB227D"/>
    <w:rsid w:val="00FB2303"/>
    <w:rsid w:val="00FB233C"/>
    <w:rsid w:val="00FB2379"/>
    <w:rsid w:val="00FB243C"/>
    <w:rsid w:val="00FB2440"/>
    <w:rsid w:val="00FB24E7"/>
    <w:rsid w:val="00FB25DA"/>
    <w:rsid w:val="00FB26FD"/>
    <w:rsid w:val="00FB2778"/>
    <w:rsid w:val="00FB27CB"/>
    <w:rsid w:val="00FB2800"/>
    <w:rsid w:val="00FB282E"/>
    <w:rsid w:val="00FB28A5"/>
    <w:rsid w:val="00FB2987"/>
    <w:rsid w:val="00FB2CD3"/>
    <w:rsid w:val="00FB2F17"/>
    <w:rsid w:val="00FB2FCD"/>
    <w:rsid w:val="00FB306E"/>
    <w:rsid w:val="00FB309C"/>
    <w:rsid w:val="00FB3160"/>
    <w:rsid w:val="00FB34A2"/>
    <w:rsid w:val="00FB34DF"/>
    <w:rsid w:val="00FB3512"/>
    <w:rsid w:val="00FB3565"/>
    <w:rsid w:val="00FB3578"/>
    <w:rsid w:val="00FB3628"/>
    <w:rsid w:val="00FB374F"/>
    <w:rsid w:val="00FB3796"/>
    <w:rsid w:val="00FB38D9"/>
    <w:rsid w:val="00FB3BA2"/>
    <w:rsid w:val="00FB3BA7"/>
    <w:rsid w:val="00FB3C25"/>
    <w:rsid w:val="00FB3C88"/>
    <w:rsid w:val="00FB3DFA"/>
    <w:rsid w:val="00FB3E0A"/>
    <w:rsid w:val="00FB3F11"/>
    <w:rsid w:val="00FB3F77"/>
    <w:rsid w:val="00FB3FA0"/>
    <w:rsid w:val="00FB4399"/>
    <w:rsid w:val="00FB477A"/>
    <w:rsid w:val="00FB49CD"/>
    <w:rsid w:val="00FB4A07"/>
    <w:rsid w:val="00FB4A7C"/>
    <w:rsid w:val="00FB4A9D"/>
    <w:rsid w:val="00FB4B8F"/>
    <w:rsid w:val="00FB4BF1"/>
    <w:rsid w:val="00FB4D6F"/>
    <w:rsid w:val="00FB4F8D"/>
    <w:rsid w:val="00FB5018"/>
    <w:rsid w:val="00FB51EA"/>
    <w:rsid w:val="00FB52C3"/>
    <w:rsid w:val="00FB52FA"/>
    <w:rsid w:val="00FB533E"/>
    <w:rsid w:val="00FB5430"/>
    <w:rsid w:val="00FB545E"/>
    <w:rsid w:val="00FB55F4"/>
    <w:rsid w:val="00FB560C"/>
    <w:rsid w:val="00FB562D"/>
    <w:rsid w:val="00FB57DC"/>
    <w:rsid w:val="00FB5813"/>
    <w:rsid w:val="00FB59DE"/>
    <w:rsid w:val="00FB5C3C"/>
    <w:rsid w:val="00FB5CB7"/>
    <w:rsid w:val="00FB5D2A"/>
    <w:rsid w:val="00FB5D5E"/>
    <w:rsid w:val="00FB5D91"/>
    <w:rsid w:val="00FB5EB4"/>
    <w:rsid w:val="00FB5EF3"/>
    <w:rsid w:val="00FB5F19"/>
    <w:rsid w:val="00FB5FE2"/>
    <w:rsid w:val="00FB5FEE"/>
    <w:rsid w:val="00FB612A"/>
    <w:rsid w:val="00FB61A7"/>
    <w:rsid w:val="00FB61C3"/>
    <w:rsid w:val="00FB61CF"/>
    <w:rsid w:val="00FB6292"/>
    <w:rsid w:val="00FB637B"/>
    <w:rsid w:val="00FB6618"/>
    <w:rsid w:val="00FB6659"/>
    <w:rsid w:val="00FB68DA"/>
    <w:rsid w:val="00FB68DB"/>
    <w:rsid w:val="00FB6A13"/>
    <w:rsid w:val="00FB6AD5"/>
    <w:rsid w:val="00FB6ADA"/>
    <w:rsid w:val="00FB6B72"/>
    <w:rsid w:val="00FB6BC4"/>
    <w:rsid w:val="00FB6C29"/>
    <w:rsid w:val="00FB6C4B"/>
    <w:rsid w:val="00FB6C68"/>
    <w:rsid w:val="00FB6CF1"/>
    <w:rsid w:val="00FB6EED"/>
    <w:rsid w:val="00FB6F29"/>
    <w:rsid w:val="00FB702F"/>
    <w:rsid w:val="00FB7093"/>
    <w:rsid w:val="00FB7356"/>
    <w:rsid w:val="00FB7679"/>
    <w:rsid w:val="00FB76B9"/>
    <w:rsid w:val="00FB7702"/>
    <w:rsid w:val="00FB7850"/>
    <w:rsid w:val="00FB7897"/>
    <w:rsid w:val="00FB78AD"/>
    <w:rsid w:val="00FB7A23"/>
    <w:rsid w:val="00FB7A76"/>
    <w:rsid w:val="00FB7AED"/>
    <w:rsid w:val="00FB7B21"/>
    <w:rsid w:val="00FB7E43"/>
    <w:rsid w:val="00FC0084"/>
    <w:rsid w:val="00FC00AF"/>
    <w:rsid w:val="00FC0119"/>
    <w:rsid w:val="00FC0326"/>
    <w:rsid w:val="00FC03A0"/>
    <w:rsid w:val="00FC0639"/>
    <w:rsid w:val="00FC0687"/>
    <w:rsid w:val="00FC0696"/>
    <w:rsid w:val="00FC06AB"/>
    <w:rsid w:val="00FC0728"/>
    <w:rsid w:val="00FC0837"/>
    <w:rsid w:val="00FC086C"/>
    <w:rsid w:val="00FC08FB"/>
    <w:rsid w:val="00FC0927"/>
    <w:rsid w:val="00FC0981"/>
    <w:rsid w:val="00FC0A12"/>
    <w:rsid w:val="00FC0B7D"/>
    <w:rsid w:val="00FC0BA1"/>
    <w:rsid w:val="00FC0BBD"/>
    <w:rsid w:val="00FC0C3B"/>
    <w:rsid w:val="00FC0C70"/>
    <w:rsid w:val="00FC0E85"/>
    <w:rsid w:val="00FC104D"/>
    <w:rsid w:val="00FC10B8"/>
    <w:rsid w:val="00FC10C5"/>
    <w:rsid w:val="00FC10CB"/>
    <w:rsid w:val="00FC10F5"/>
    <w:rsid w:val="00FC11D6"/>
    <w:rsid w:val="00FC11D9"/>
    <w:rsid w:val="00FC1259"/>
    <w:rsid w:val="00FC1337"/>
    <w:rsid w:val="00FC13C1"/>
    <w:rsid w:val="00FC1441"/>
    <w:rsid w:val="00FC1469"/>
    <w:rsid w:val="00FC149B"/>
    <w:rsid w:val="00FC14E0"/>
    <w:rsid w:val="00FC153A"/>
    <w:rsid w:val="00FC1666"/>
    <w:rsid w:val="00FC16E8"/>
    <w:rsid w:val="00FC172A"/>
    <w:rsid w:val="00FC18D1"/>
    <w:rsid w:val="00FC1A4F"/>
    <w:rsid w:val="00FC1B13"/>
    <w:rsid w:val="00FC1B4F"/>
    <w:rsid w:val="00FC1BCC"/>
    <w:rsid w:val="00FC1C2B"/>
    <w:rsid w:val="00FC1C4E"/>
    <w:rsid w:val="00FC1C8B"/>
    <w:rsid w:val="00FC1D42"/>
    <w:rsid w:val="00FC1DB6"/>
    <w:rsid w:val="00FC1EEE"/>
    <w:rsid w:val="00FC239C"/>
    <w:rsid w:val="00FC2404"/>
    <w:rsid w:val="00FC247B"/>
    <w:rsid w:val="00FC24AE"/>
    <w:rsid w:val="00FC2609"/>
    <w:rsid w:val="00FC26F6"/>
    <w:rsid w:val="00FC2740"/>
    <w:rsid w:val="00FC2774"/>
    <w:rsid w:val="00FC2898"/>
    <w:rsid w:val="00FC28C6"/>
    <w:rsid w:val="00FC28D0"/>
    <w:rsid w:val="00FC2A09"/>
    <w:rsid w:val="00FC2A8F"/>
    <w:rsid w:val="00FC2B74"/>
    <w:rsid w:val="00FC2BDF"/>
    <w:rsid w:val="00FC2C86"/>
    <w:rsid w:val="00FC2D22"/>
    <w:rsid w:val="00FC2D85"/>
    <w:rsid w:val="00FC2ED0"/>
    <w:rsid w:val="00FC2F6F"/>
    <w:rsid w:val="00FC2FFB"/>
    <w:rsid w:val="00FC3013"/>
    <w:rsid w:val="00FC311A"/>
    <w:rsid w:val="00FC3121"/>
    <w:rsid w:val="00FC3149"/>
    <w:rsid w:val="00FC315F"/>
    <w:rsid w:val="00FC32C4"/>
    <w:rsid w:val="00FC32E7"/>
    <w:rsid w:val="00FC33A0"/>
    <w:rsid w:val="00FC340F"/>
    <w:rsid w:val="00FC345C"/>
    <w:rsid w:val="00FC34E5"/>
    <w:rsid w:val="00FC3690"/>
    <w:rsid w:val="00FC36BC"/>
    <w:rsid w:val="00FC3788"/>
    <w:rsid w:val="00FC38ED"/>
    <w:rsid w:val="00FC394A"/>
    <w:rsid w:val="00FC3997"/>
    <w:rsid w:val="00FC3A33"/>
    <w:rsid w:val="00FC3A3D"/>
    <w:rsid w:val="00FC3AA0"/>
    <w:rsid w:val="00FC3AEE"/>
    <w:rsid w:val="00FC3AF1"/>
    <w:rsid w:val="00FC3B19"/>
    <w:rsid w:val="00FC3B33"/>
    <w:rsid w:val="00FC3C01"/>
    <w:rsid w:val="00FC3CA4"/>
    <w:rsid w:val="00FC3CBB"/>
    <w:rsid w:val="00FC3D3D"/>
    <w:rsid w:val="00FC3DF6"/>
    <w:rsid w:val="00FC3E15"/>
    <w:rsid w:val="00FC3E35"/>
    <w:rsid w:val="00FC3E3A"/>
    <w:rsid w:val="00FC429C"/>
    <w:rsid w:val="00FC42D9"/>
    <w:rsid w:val="00FC438B"/>
    <w:rsid w:val="00FC45E2"/>
    <w:rsid w:val="00FC4711"/>
    <w:rsid w:val="00FC4732"/>
    <w:rsid w:val="00FC47E7"/>
    <w:rsid w:val="00FC48A6"/>
    <w:rsid w:val="00FC49FF"/>
    <w:rsid w:val="00FC4A9F"/>
    <w:rsid w:val="00FC4ADA"/>
    <w:rsid w:val="00FC4B60"/>
    <w:rsid w:val="00FC4DDC"/>
    <w:rsid w:val="00FC4FC2"/>
    <w:rsid w:val="00FC4FE2"/>
    <w:rsid w:val="00FC4FEB"/>
    <w:rsid w:val="00FC5000"/>
    <w:rsid w:val="00FC503B"/>
    <w:rsid w:val="00FC5171"/>
    <w:rsid w:val="00FC51CC"/>
    <w:rsid w:val="00FC52C5"/>
    <w:rsid w:val="00FC530A"/>
    <w:rsid w:val="00FC535F"/>
    <w:rsid w:val="00FC539C"/>
    <w:rsid w:val="00FC54CA"/>
    <w:rsid w:val="00FC54E2"/>
    <w:rsid w:val="00FC54FC"/>
    <w:rsid w:val="00FC5548"/>
    <w:rsid w:val="00FC5575"/>
    <w:rsid w:val="00FC5688"/>
    <w:rsid w:val="00FC56C0"/>
    <w:rsid w:val="00FC56D3"/>
    <w:rsid w:val="00FC571F"/>
    <w:rsid w:val="00FC57AA"/>
    <w:rsid w:val="00FC588A"/>
    <w:rsid w:val="00FC59F4"/>
    <w:rsid w:val="00FC5A20"/>
    <w:rsid w:val="00FC5AA4"/>
    <w:rsid w:val="00FC5C72"/>
    <w:rsid w:val="00FC5C85"/>
    <w:rsid w:val="00FC5D13"/>
    <w:rsid w:val="00FC5D27"/>
    <w:rsid w:val="00FC5D62"/>
    <w:rsid w:val="00FC5E17"/>
    <w:rsid w:val="00FC5F4E"/>
    <w:rsid w:val="00FC5F98"/>
    <w:rsid w:val="00FC5FEB"/>
    <w:rsid w:val="00FC5FF6"/>
    <w:rsid w:val="00FC605B"/>
    <w:rsid w:val="00FC61DE"/>
    <w:rsid w:val="00FC6220"/>
    <w:rsid w:val="00FC622E"/>
    <w:rsid w:val="00FC64DC"/>
    <w:rsid w:val="00FC662D"/>
    <w:rsid w:val="00FC68C1"/>
    <w:rsid w:val="00FC68ED"/>
    <w:rsid w:val="00FC6A69"/>
    <w:rsid w:val="00FC6B6A"/>
    <w:rsid w:val="00FC6C8C"/>
    <w:rsid w:val="00FC6CF3"/>
    <w:rsid w:val="00FC6D80"/>
    <w:rsid w:val="00FC6DA1"/>
    <w:rsid w:val="00FC6E19"/>
    <w:rsid w:val="00FC6ECF"/>
    <w:rsid w:val="00FC6F1C"/>
    <w:rsid w:val="00FC6F36"/>
    <w:rsid w:val="00FC7126"/>
    <w:rsid w:val="00FC713A"/>
    <w:rsid w:val="00FC7164"/>
    <w:rsid w:val="00FC7173"/>
    <w:rsid w:val="00FC719B"/>
    <w:rsid w:val="00FC730E"/>
    <w:rsid w:val="00FC73B6"/>
    <w:rsid w:val="00FC743E"/>
    <w:rsid w:val="00FC760C"/>
    <w:rsid w:val="00FC7672"/>
    <w:rsid w:val="00FC77D3"/>
    <w:rsid w:val="00FC7818"/>
    <w:rsid w:val="00FC78E3"/>
    <w:rsid w:val="00FC7911"/>
    <w:rsid w:val="00FC7947"/>
    <w:rsid w:val="00FC79B8"/>
    <w:rsid w:val="00FC7AA1"/>
    <w:rsid w:val="00FC7B75"/>
    <w:rsid w:val="00FC7BF7"/>
    <w:rsid w:val="00FC7CA9"/>
    <w:rsid w:val="00FC7D7A"/>
    <w:rsid w:val="00FC7D98"/>
    <w:rsid w:val="00FC7E97"/>
    <w:rsid w:val="00FC7EB3"/>
    <w:rsid w:val="00FD0116"/>
    <w:rsid w:val="00FD028E"/>
    <w:rsid w:val="00FD02E8"/>
    <w:rsid w:val="00FD0411"/>
    <w:rsid w:val="00FD052E"/>
    <w:rsid w:val="00FD0733"/>
    <w:rsid w:val="00FD0737"/>
    <w:rsid w:val="00FD0856"/>
    <w:rsid w:val="00FD08BC"/>
    <w:rsid w:val="00FD08CC"/>
    <w:rsid w:val="00FD0926"/>
    <w:rsid w:val="00FD0945"/>
    <w:rsid w:val="00FD0978"/>
    <w:rsid w:val="00FD097F"/>
    <w:rsid w:val="00FD09BC"/>
    <w:rsid w:val="00FD0C2A"/>
    <w:rsid w:val="00FD0CE9"/>
    <w:rsid w:val="00FD0DC6"/>
    <w:rsid w:val="00FD0E25"/>
    <w:rsid w:val="00FD0E78"/>
    <w:rsid w:val="00FD0EE5"/>
    <w:rsid w:val="00FD0F23"/>
    <w:rsid w:val="00FD1060"/>
    <w:rsid w:val="00FD10A6"/>
    <w:rsid w:val="00FD10DD"/>
    <w:rsid w:val="00FD1153"/>
    <w:rsid w:val="00FD1251"/>
    <w:rsid w:val="00FD1304"/>
    <w:rsid w:val="00FD1327"/>
    <w:rsid w:val="00FD141C"/>
    <w:rsid w:val="00FD1442"/>
    <w:rsid w:val="00FD1444"/>
    <w:rsid w:val="00FD1497"/>
    <w:rsid w:val="00FD14F3"/>
    <w:rsid w:val="00FD1651"/>
    <w:rsid w:val="00FD16B9"/>
    <w:rsid w:val="00FD1746"/>
    <w:rsid w:val="00FD175D"/>
    <w:rsid w:val="00FD1766"/>
    <w:rsid w:val="00FD1855"/>
    <w:rsid w:val="00FD188C"/>
    <w:rsid w:val="00FD18C0"/>
    <w:rsid w:val="00FD194F"/>
    <w:rsid w:val="00FD19F6"/>
    <w:rsid w:val="00FD1A34"/>
    <w:rsid w:val="00FD1A38"/>
    <w:rsid w:val="00FD1AB9"/>
    <w:rsid w:val="00FD1AE7"/>
    <w:rsid w:val="00FD1AED"/>
    <w:rsid w:val="00FD1B14"/>
    <w:rsid w:val="00FD1C8D"/>
    <w:rsid w:val="00FD1D3D"/>
    <w:rsid w:val="00FD1D90"/>
    <w:rsid w:val="00FD1F28"/>
    <w:rsid w:val="00FD2001"/>
    <w:rsid w:val="00FD2016"/>
    <w:rsid w:val="00FD206A"/>
    <w:rsid w:val="00FD20D6"/>
    <w:rsid w:val="00FD2159"/>
    <w:rsid w:val="00FD21C0"/>
    <w:rsid w:val="00FD2211"/>
    <w:rsid w:val="00FD2373"/>
    <w:rsid w:val="00FD23CA"/>
    <w:rsid w:val="00FD2453"/>
    <w:rsid w:val="00FD2481"/>
    <w:rsid w:val="00FD24CE"/>
    <w:rsid w:val="00FD24E9"/>
    <w:rsid w:val="00FD25F3"/>
    <w:rsid w:val="00FD25FC"/>
    <w:rsid w:val="00FD2623"/>
    <w:rsid w:val="00FD2631"/>
    <w:rsid w:val="00FD2741"/>
    <w:rsid w:val="00FD27CB"/>
    <w:rsid w:val="00FD2857"/>
    <w:rsid w:val="00FD285A"/>
    <w:rsid w:val="00FD2A75"/>
    <w:rsid w:val="00FD2C1F"/>
    <w:rsid w:val="00FD2EDA"/>
    <w:rsid w:val="00FD2F54"/>
    <w:rsid w:val="00FD2FFA"/>
    <w:rsid w:val="00FD3020"/>
    <w:rsid w:val="00FD3211"/>
    <w:rsid w:val="00FD32A1"/>
    <w:rsid w:val="00FD3362"/>
    <w:rsid w:val="00FD33E1"/>
    <w:rsid w:val="00FD34B7"/>
    <w:rsid w:val="00FD34EA"/>
    <w:rsid w:val="00FD37BD"/>
    <w:rsid w:val="00FD37BE"/>
    <w:rsid w:val="00FD3839"/>
    <w:rsid w:val="00FD3880"/>
    <w:rsid w:val="00FD3934"/>
    <w:rsid w:val="00FD3BC1"/>
    <w:rsid w:val="00FD3C16"/>
    <w:rsid w:val="00FD3CFA"/>
    <w:rsid w:val="00FD3D18"/>
    <w:rsid w:val="00FD3DC5"/>
    <w:rsid w:val="00FD3F77"/>
    <w:rsid w:val="00FD3FE1"/>
    <w:rsid w:val="00FD4008"/>
    <w:rsid w:val="00FD409D"/>
    <w:rsid w:val="00FD41D8"/>
    <w:rsid w:val="00FD4276"/>
    <w:rsid w:val="00FD432B"/>
    <w:rsid w:val="00FD43B1"/>
    <w:rsid w:val="00FD4483"/>
    <w:rsid w:val="00FD450F"/>
    <w:rsid w:val="00FD47E2"/>
    <w:rsid w:val="00FD47EC"/>
    <w:rsid w:val="00FD4831"/>
    <w:rsid w:val="00FD49A4"/>
    <w:rsid w:val="00FD4A25"/>
    <w:rsid w:val="00FD4A77"/>
    <w:rsid w:val="00FD4B4B"/>
    <w:rsid w:val="00FD4B5E"/>
    <w:rsid w:val="00FD4CD2"/>
    <w:rsid w:val="00FD4EC5"/>
    <w:rsid w:val="00FD4F3A"/>
    <w:rsid w:val="00FD51E5"/>
    <w:rsid w:val="00FD5278"/>
    <w:rsid w:val="00FD539A"/>
    <w:rsid w:val="00FD53CF"/>
    <w:rsid w:val="00FD53E9"/>
    <w:rsid w:val="00FD53F6"/>
    <w:rsid w:val="00FD5430"/>
    <w:rsid w:val="00FD5472"/>
    <w:rsid w:val="00FD5487"/>
    <w:rsid w:val="00FD55AA"/>
    <w:rsid w:val="00FD5632"/>
    <w:rsid w:val="00FD56D1"/>
    <w:rsid w:val="00FD570F"/>
    <w:rsid w:val="00FD5979"/>
    <w:rsid w:val="00FD5A19"/>
    <w:rsid w:val="00FD5AD6"/>
    <w:rsid w:val="00FD5ADD"/>
    <w:rsid w:val="00FD5D77"/>
    <w:rsid w:val="00FD5F86"/>
    <w:rsid w:val="00FD6006"/>
    <w:rsid w:val="00FD6224"/>
    <w:rsid w:val="00FD62FC"/>
    <w:rsid w:val="00FD6325"/>
    <w:rsid w:val="00FD642A"/>
    <w:rsid w:val="00FD642C"/>
    <w:rsid w:val="00FD647C"/>
    <w:rsid w:val="00FD64BB"/>
    <w:rsid w:val="00FD659E"/>
    <w:rsid w:val="00FD65BA"/>
    <w:rsid w:val="00FD6734"/>
    <w:rsid w:val="00FD6773"/>
    <w:rsid w:val="00FD6779"/>
    <w:rsid w:val="00FD6916"/>
    <w:rsid w:val="00FD69BA"/>
    <w:rsid w:val="00FD6BAE"/>
    <w:rsid w:val="00FD6BED"/>
    <w:rsid w:val="00FD6C26"/>
    <w:rsid w:val="00FD6C36"/>
    <w:rsid w:val="00FD6CC0"/>
    <w:rsid w:val="00FD6D81"/>
    <w:rsid w:val="00FD6DDB"/>
    <w:rsid w:val="00FD6F26"/>
    <w:rsid w:val="00FD7122"/>
    <w:rsid w:val="00FD7237"/>
    <w:rsid w:val="00FD731C"/>
    <w:rsid w:val="00FD7387"/>
    <w:rsid w:val="00FD7426"/>
    <w:rsid w:val="00FD74B1"/>
    <w:rsid w:val="00FD75D3"/>
    <w:rsid w:val="00FD7624"/>
    <w:rsid w:val="00FD7659"/>
    <w:rsid w:val="00FD7759"/>
    <w:rsid w:val="00FD7770"/>
    <w:rsid w:val="00FD79A4"/>
    <w:rsid w:val="00FD79E5"/>
    <w:rsid w:val="00FD7DE8"/>
    <w:rsid w:val="00FD7E29"/>
    <w:rsid w:val="00FD7E88"/>
    <w:rsid w:val="00FD7EE1"/>
    <w:rsid w:val="00FD7EFA"/>
    <w:rsid w:val="00FE002E"/>
    <w:rsid w:val="00FE0041"/>
    <w:rsid w:val="00FE0145"/>
    <w:rsid w:val="00FE017F"/>
    <w:rsid w:val="00FE0463"/>
    <w:rsid w:val="00FE0496"/>
    <w:rsid w:val="00FE04D6"/>
    <w:rsid w:val="00FE079F"/>
    <w:rsid w:val="00FE0896"/>
    <w:rsid w:val="00FE089B"/>
    <w:rsid w:val="00FE09FE"/>
    <w:rsid w:val="00FE0AE1"/>
    <w:rsid w:val="00FE0C37"/>
    <w:rsid w:val="00FE0D45"/>
    <w:rsid w:val="00FE0D9D"/>
    <w:rsid w:val="00FE0DF2"/>
    <w:rsid w:val="00FE0E4E"/>
    <w:rsid w:val="00FE0E82"/>
    <w:rsid w:val="00FE109F"/>
    <w:rsid w:val="00FE1162"/>
    <w:rsid w:val="00FE11CE"/>
    <w:rsid w:val="00FE12A2"/>
    <w:rsid w:val="00FE1634"/>
    <w:rsid w:val="00FE1696"/>
    <w:rsid w:val="00FE16C6"/>
    <w:rsid w:val="00FE1728"/>
    <w:rsid w:val="00FE17B5"/>
    <w:rsid w:val="00FE17C1"/>
    <w:rsid w:val="00FE18D5"/>
    <w:rsid w:val="00FE1943"/>
    <w:rsid w:val="00FE1A7D"/>
    <w:rsid w:val="00FE1AA0"/>
    <w:rsid w:val="00FE1AA9"/>
    <w:rsid w:val="00FE1B01"/>
    <w:rsid w:val="00FE1D2E"/>
    <w:rsid w:val="00FE2022"/>
    <w:rsid w:val="00FE20BE"/>
    <w:rsid w:val="00FE2179"/>
    <w:rsid w:val="00FE217E"/>
    <w:rsid w:val="00FE21B9"/>
    <w:rsid w:val="00FE2316"/>
    <w:rsid w:val="00FE23CE"/>
    <w:rsid w:val="00FE246C"/>
    <w:rsid w:val="00FE25C8"/>
    <w:rsid w:val="00FE263B"/>
    <w:rsid w:val="00FE2AE7"/>
    <w:rsid w:val="00FE2AF4"/>
    <w:rsid w:val="00FE2BB1"/>
    <w:rsid w:val="00FE2C08"/>
    <w:rsid w:val="00FE2CC8"/>
    <w:rsid w:val="00FE2D59"/>
    <w:rsid w:val="00FE2DB6"/>
    <w:rsid w:val="00FE2E92"/>
    <w:rsid w:val="00FE2F52"/>
    <w:rsid w:val="00FE30A2"/>
    <w:rsid w:val="00FE30CA"/>
    <w:rsid w:val="00FE3145"/>
    <w:rsid w:val="00FE322A"/>
    <w:rsid w:val="00FE3275"/>
    <w:rsid w:val="00FE32A9"/>
    <w:rsid w:val="00FE3310"/>
    <w:rsid w:val="00FE33CD"/>
    <w:rsid w:val="00FE38A9"/>
    <w:rsid w:val="00FE3922"/>
    <w:rsid w:val="00FE397C"/>
    <w:rsid w:val="00FE3AE1"/>
    <w:rsid w:val="00FE3AFA"/>
    <w:rsid w:val="00FE3BAF"/>
    <w:rsid w:val="00FE3BD3"/>
    <w:rsid w:val="00FE3C15"/>
    <w:rsid w:val="00FE3C31"/>
    <w:rsid w:val="00FE3C65"/>
    <w:rsid w:val="00FE3CDF"/>
    <w:rsid w:val="00FE3E0F"/>
    <w:rsid w:val="00FE3E55"/>
    <w:rsid w:val="00FE3F3E"/>
    <w:rsid w:val="00FE4081"/>
    <w:rsid w:val="00FE411D"/>
    <w:rsid w:val="00FE4140"/>
    <w:rsid w:val="00FE42BC"/>
    <w:rsid w:val="00FE42C1"/>
    <w:rsid w:val="00FE43C9"/>
    <w:rsid w:val="00FE43CE"/>
    <w:rsid w:val="00FE43D9"/>
    <w:rsid w:val="00FE451D"/>
    <w:rsid w:val="00FE47A4"/>
    <w:rsid w:val="00FE4802"/>
    <w:rsid w:val="00FE4831"/>
    <w:rsid w:val="00FE4891"/>
    <w:rsid w:val="00FE48EC"/>
    <w:rsid w:val="00FE49D7"/>
    <w:rsid w:val="00FE49F7"/>
    <w:rsid w:val="00FE4A26"/>
    <w:rsid w:val="00FE4AC3"/>
    <w:rsid w:val="00FE4BAE"/>
    <w:rsid w:val="00FE4BC4"/>
    <w:rsid w:val="00FE4C12"/>
    <w:rsid w:val="00FE4E86"/>
    <w:rsid w:val="00FE4F24"/>
    <w:rsid w:val="00FE4F3A"/>
    <w:rsid w:val="00FE5086"/>
    <w:rsid w:val="00FE50B0"/>
    <w:rsid w:val="00FE5148"/>
    <w:rsid w:val="00FE5233"/>
    <w:rsid w:val="00FE524E"/>
    <w:rsid w:val="00FE532F"/>
    <w:rsid w:val="00FE545C"/>
    <w:rsid w:val="00FE554D"/>
    <w:rsid w:val="00FE55CA"/>
    <w:rsid w:val="00FE55F1"/>
    <w:rsid w:val="00FE5611"/>
    <w:rsid w:val="00FE5631"/>
    <w:rsid w:val="00FE5650"/>
    <w:rsid w:val="00FE5665"/>
    <w:rsid w:val="00FE5668"/>
    <w:rsid w:val="00FE566C"/>
    <w:rsid w:val="00FE5736"/>
    <w:rsid w:val="00FE59C8"/>
    <w:rsid w:val="00FE59FD"/>
    <w:rsid w:val="00FE5A24"/>
    <w:rsid w:val="00FE5B49"/>
    <w:rsid w:val="00FE5C32"/>
    <w:rsid w:val="00FE5CB5"/>
    <w:rsid w:val="00FE5E5C"/>
    <w:rsid w:val="00FE5FCF"/>
    <w:rsid w:val="00FE5FFE"/>
    <w:rsid w:val="00FE60C3"/>
    <w:rsid w:val="00FE6313"/>
    <w:rsid w:val="00FE6423"/>
    <w:rsid w:val="00FE6522"/>
    <w:rsid w:val="00FE65B7"/>
    <w:rsid w:val="00FE65F6"/>
    <w:rsid w:val="00FE660B"/>
    <w:rsid w:val="00FE66AF"/>
    <w:rsid w:val="00FE6760"/>
    <w:rsid w:val="00FE68CE"/>
    <w:rsid w:val="00FE68E2"/>
    <w:rsid w:val="00FE6934"/>
    <w:rsid w:val="00FE69AA"/>
    <w:rsid w:val="00FE69CD"/>
    <w:rsid w:val="00FE69CF"/>
    <w:rsid w:val="00FE6A2E"/>
    <w:rsid w:val="00FE6A75"/>
    <w:rsid w:val="00FE6B28"/>
    <w:rsid w:val="00FE6CCC"/>
    <w:rsid w:val="00FE6E0A"/>
    <w:rsid w:val="00FE6EC7"/>
    <w:rsid w:val="00FE70A3"/>
    <w:rsid w:val="00FE7262"/>
    <w:rsid w:val="00FE7327"/>
    <w:rsid w:val="00FE74D3"/>
    <w:rsid w:val="00FE7715"/>
    <w:rsid w:val="00FE7810"/>
    <w:rsid w:val="00FE78AD"/>
    <w:rsid w:val="00FE7AC4"/>
    <w:rsid w:val="00FE7B54"/>
    <w:rsid w:val="00FE7BE8"/>
    <w:rsid w:val="00FE7C7C"/>
    <w:rsid w:val="00FE7CCF"/>
    <w:rsid w:val="00FE7D15"/>
    <w:rsid w:val="00FE7EBB"/>
    <w:rsid w:val="00FE7EF2"/>
    <w:rsid w:val="00FE7F12"/>
    <w:rsid w:val="00FE7F52"/>
    <w:rsid w:val="00FE7FCA"/>
    <w:rsid w:val="00FF003E"/>
    <w:rsid w:val="00FF0438"/>
    <w:rsid w:val="00FF046C"/>
    <w:rsid w:val="00FF04E4"/>
    <w:rsid w:val="00FF05AB"/>
    <w:rsid w:val="00FF0723"/>
    <w:rsid w:val="00FF0744"/>
    <w:rsid w:val="00FF076B"/>
    <w:rsid w:val="00FF0779"/>
    <w:rsid w:val="00FF0836"/>
    <w:rsid w:val="00FF09E2"/>
    <w:rsid w:val="00FF0C17"/>
    <w:rsid w:val="00FF0CE4"/>
    <w:rsid w:val="00FF0CEC"/>
    <w:rsid w:val="00FF0D3E"/>
    <w:rsid w:val="00FF0DEE"/>
    <w:rsid w:val="00FF0E73"/>
    <w:rsid w:val="00FF0EC4"/>
    <w:rsid w:val="00FF0F06"/>
    <w:rsid w:val="00FF0F61"/>
    <w:rsid w:val="00FF0F78"/>
    <w:rsid w:val="00FF0FAE"/>
    <w:rsid w:val="00FF10F5"/>
    <w:rsid w:val="00FF1165"/>
    <w:rsid w:val="00FF1222"/>
    <w:rsid w:val="00FF13A6"/>
    <w:rsid w:val="00FF157D"/>
    <w:rsid w:val="00FF157F"/>
    <w:rsid w:val="00FF15ED"/>
    <w:rsid w:val="00FF16F2"/>
    <w:rsid w:val="00FF1717"/>
    <w:rsid w:val="00FF1788"/>
    <w:rsid w:val="00FF1805"/>
    <w:rsid w:val="00FF192C"/>
    <w:rsid w:val="00FF1AA1"/>
    <w:rsid w:val="00FF1B01"/>
    <w:rsid w:val="00FF1D15"/>
    <w:rsid w:val="00FF1F64"/>
    <w:rsid w:val="00FF201A"/>
    <w:rsid w:val="00FF207E"/>
    <w:rsid w:val="00FF2197"/>
    <w:rsid w:val="00FF21AD"/>
    <w:rsid w:val="00FF21BD"/>
    <w:rsid w:val="00FF21E3"/>
    <w:rsid w:val="00FF220D"/>
    <w:rsid w:val="00FF22A3"/>
    <w:rsid w:val="00FF22C9"/>
    <w:rsid w:val="00FF25D1"/>
    <w:rsid w:val="00FF2644"/>
    <w:rsid w:val="00FF28A8"/>
    <w:rsid w:val="00FF29CC"/>
    <w:rsid w:val="00FF2A3F"/>
    <w:rsid w:val="00FF2AB4"/>
    <w:rsid w:val="00FF2B56"/>
    <w:rsid w:val="00FF2B76"/>
    <w:rsid w:val="00FF2BA0"/>
    <w:rsid w:val="00FF2BB8"/>
    <w:rsid w:val="00FF2C4F"/>
    <w:rsid w:val="00FF2CDC"/>
    <w:rsid w:val="00FF2DC3"/>
    <w:rsid w:val="00FF2DFE"/>
    <w:rsid w:val="00FF2EC4"/>
    <w:rsid w:val="00FF2FEB"/>
    <w:rsid w:val="00FF33B8"/>
    <w:rsid w:val="00FF35DE"/>
    <w:rsid w:val="00FF36E3"/>
    <w:rsid w:val="00FF36E8"/>
    <w:rsid w:val="00FF38D5"/>
    <w:rsid w:val="00FF3C83"/>
    <w:rsid w:val="00FF3E6D"/>
    <w:rsid w:val="00FF3EFF"/>
    <w:rsid w:val="00FF3F35"/>
    <w:rsid w:val="00FF4132"/>
    <w:rsid w:val="00FF41CF"/>
    <w:rsid w:val="00FF423D"/>
    <w:rsid w:val="00FF439D"/>
    <w:rsid w:val="00FF4462"/>
    <w:rsid w:val="00FF453D"/>
    <w:rsid w:val="00FF45D4"/>
    <w:rsid w:val="00FF4629"/>
    <w:rsid w:val="00FF4844"/>
    <w:rsid w:val="00FF4857"/>
    <w:rsid w:val="00FF4863"/>
    <w:rsid w:val="00FF4895"/>
    <w:rsid w:val="00FF49C7"/>
    <w:rsid w:val="00FF49E0"/>
    <w:rsid w:val="00FF4AF0"/>
    <w:rsid w:val="00FF4EAF"/>
    <w:rsid w:val="00FF50A6"/>
    <w:rsid w:val="00FF5240"/>
    <w:rsid w:val="00FF5244"/>
    <w:rsid w:val="00FF5299"/>
    <w:rsid w:val="00FF52F2"/>
    <w:rsid w:val="00FF530B"/>
    <w:rsid w:val="00FF537B"/>
    <w:rsid w:val="00FF53F1"/>
    <w:rsid w:val="00FF5493"/>
    <w:rsid w:val="00FF549E"/>
    <w:rsid w:val="00FF5502"/>
    <w:rsid w:val="00FF5607"/>
    <w:rsid w:val="00FF565D"/>
    <w:rsid w:val="00FF5764"/>
    <w:rsid w:val="00FF57DE"/>
    <w:rsid w:val="00FF57FF"/>
    <w:rsid w:val="00FF581E"/>
    <w:rsid w:val="00FF5A22"/>
    <w:rsid w:val="00FF5A2C"/>
    <w:rsid w:val="00FF5C0D"/>
    <w:rsid w:val="00FF5D2C"/>
    <w:rsid w:val="00FF5D39"/>
    <w:rsid w:val="00FF5D89"/>
    <w:rsid w:val="00FF5E57"/>
    <w:rsid w:val="00FF5E97"/>
    <w:rsid w:val="00FF6254"/>
    <w:rsid w:val="00FF6274"/>
    <w:rsid w:val="00FF629B"/>
    <w:rsid w:val="00FF634F"/>
    <w:rsid w:val="00FF64C3"/>
    <w:rsid w:val="00FF681C"/>
    <w:rsid w:val="00FF691B"/>
    <w:rsid w:val="00FF69B3"/>
    <w:rsid w:val="00FF69B6"/>
    <w:rsid w:val="00FF6A5C"/>
    <w:rsid w:val="00FF6A69"/>
    <w:rsid w:val="00FF6B61"/>
    <w:rsid w:val="00FF6D90"/>
    <w:rsid w:val="00FF6DC2"/>
    <w:rsid w:val="00FF6F07"/>
    <w:rsid w:val="00FF6F25"/>
    <w:rsid w:val="00FF70FD"/>
    <w:rsid w:val="00FF710E"/>
    <w:rsid w:val="00FF71AD"/>
    <w:rsid w:val="00FF72C9"/>
    <w:rsid w:val="00FF73F4"/>
    <w:rsid w:val="00FF757E"/>
    <w:rsid w:val="00FF75A4"/>
    <w:rsid w:val="00FF767B"/>
    <w:rsid w:val="00FF7733"/>
    <w:rsid w:val="00FF77E9"/>
    <w:rsid w:val="00FF7875"/>
    <w:rsid w:val="00FF7892"/>
    <w:rsid w:val="00FF789C"/>
    <w:rsid w:val="00FF78E7"/>
    <w:rsid w:val="00FF7940"/>
    <w:rsid w:val="00FF797F"/>
    <w:rsid w:val="00FF7AC4"/>
    <w:rsid w:val="00FF7AFC"/>
    <w:rsid w:val="00FF7BDE"/>
    <w:rsid w:val="00FF7C0B"/>
    <w:rsid w:val="00FF7D9D"/>
    <w:rsid w:val="00FF7DCE"/>
    <w:rsid w:val="00FF7F32"/>
    <w:rsid w:val="00FF7FBB"/>
    <w:rsid w:val="00FF8E1C"/>
    <w:rsid w:val="010A9AD7"/>
    <w:rsid w:val="011D5FF8"/>
    <w:rsid w:val="01353B37"/>
    <w:rsid w:val="014610C5"/>
    <w:rsid w:val="016BB780"/>
    <w:rsid w:val="017D8EA7"/>
    <w:rsid w:val="01A5BAAA"/>
    <w:rsid w:val="01B8A99B"/>
    <w:rsid w:val="01B94073"/>
    <w:rsid w:val="01BDBD3A"/>
    <w:rsid w:val="01BE480F"/>
    <w:rsid w:val="01CA630D"/>
    <w:rsid w:val="01D40194"/>
    <w:rsid w:val="01E2C3CB"/>
    <w:rsid w:val="01E6A177"/>
    <w:rsid w:val="01E7BA55"/>
    <w:rsid w:val="01F00544"/>
    <w:rsid w:val="021882C1"/>
    <w:rsid w:val="022F6084"/>
    <w:rsid w:val="023EF1CC"/>
    <w:rsid w:val="024578AC"/>
    <w:rsid w:val="02676D06"/>
    <w:rsid w:val="027AE60A"/>
    <w:rsid w:val="027DB79E"/>
    <w:rsid w:val="02D4B0D0"/>
    <w:rsid w:val="03163DE2"/>
    <w:rsid w:val="033A3675"/>
    <w:rsid w:val="0355B50E"/>
    <w:rsid w:val="035C46E4"/>
    <w:rsid w:val="03708368"/>
    <w:rsid w:val="03730720"/>
    <w:rsid w:val="039C0E5E"/>
    <w:rsid w:val="03F237EF"/>
    <w:rsid w:val="040220B0"/>
    <w:rsid w:val="04068E77"/>
    <w:rsid w:val="04090002"/>
    <w:rsid w:val="04240985"/>
    <w:rsid w:val="043DD8AC"/>
    <w:rsid w:val="0440EC85"/>
    <w:rsid w:val="045066C3"/>
    <w:rsid w:val="045C8262"/>
    <w:rsid w:val="048EC786"/>
    <w:rsid w:val="0490185D"/>
    <w:rsid w:val="04B2CAE2"/>
    <w:rsid w:val="04C3C261"/>
    <w:rsid w:val="04C6E4FD"/>
    <w:rsid w:val="04C90CBD"/>
    <w:rsid w:val="04CCE2A8"/>
    <w:rsid w:val="04CCF1F0"/>
    <w:rsid w:val="04DC4BD0"/>
    <w:rsid w:val="04F28577"/>
    <w:rsid w:val="0513ADE5"/>
    <w:rsid w:val="05142269"/>
    <w:rsid w:val="051FDF4B"/>
    <w:rsid w:val="053D3888"/>
    <w:rsid w:val="055BD624"/>
    <w:rsid w:val="057B5D86"/>
    <w:rsid w:val="057DE887"/>
    <w:rsid w:val="05854D10"/>
    <w:rsid w:val="058834E8"/>
    <w:rsid w:val="058FC0F3"/>
    <w:rsid w:val="0594C97B"/>
    <w:rsid w:val="059CCCAE"/>
    <w:rsid w:val="05ACF6D3"/>
    <w:rsid w:val="05B20A67"/>
    <w:rsid w:val="05E89CF3"/>
    <w:rsid w:val="0608FD06"/>
    <w:rsid w:val="06103A27"/>
    <w:rsid w:val="0619F37B"/>
    <w:rsid w:val="061D12B5"/>
    <w:rsid w:val="06398EAF"/>
    <w:rsid w:val="064F1619"/>
    <w:rsid w:val="06598F7D"/>
    <w:rsid w:val="065F24DF"/>
    <w:rsid w:val="066E8472"/>
    <w:rsid w:val="0671DA56"/>
    <w:rsid w:val="067B9444"/>
    <w:rsid w:val="06A2FE34"/>
    <w:rsid w:val="06C82E23"/>
    <w:rsid w:val="06DEA52B"/>
    <w:rsid w:val="06FFC139"/>
    <w:rsid w:val="07113E27"/>
    <w:rsid w:val="0724545A"/>
    <w:rsid w:val="075D0237"/>
    <w:rsid w:val="07644593"/>
    <w:rsid w:val="076B310A"/>
    <w:rsid w:val="0778E1EF"/>
    <w:rsid w:val="0797E054"/>
    <w:rsid w:val="07A3F0BA"/>
    <w:rsid w:val="07B32A51"/>
    <w:rsid w:val="07C656AF"/>
    <w:rsid w:val="07CB4262"/>
    <w:rsid w:val="07CF06F3"/>
    <w:rsid w:val="07CFBA24"/>
    <w:rsid w:val="07E1740B"/>
    <w:rsid w:val="07E74CFC"/>
    <w:rsid w:val="07E793C1"/>
    <w:rsid w:val="080D491F"/>
    <w:rsid w:val="0817B09D"/>
    <w:rsid w:val="0817BF63"/>
    <w:rsid w:val="0826B809"/>
    <w:rsid w:val="082F7DB4"/>
    <w:rsid w:val="0863C9E1"/>
    <w:rsid w:val="087C2B90"/>
    <w:rsid w:val="087EED08"/>
    <w:rsid w:val="088FB074"/>
    <w:rsid w:val="0894FB65"/>
    <w:rsid w:val="089BD089"/>
    <w:rsid w:val="08A14F86"/>
    <w:rsid w:val="08BDE0EA"/>
    <w:rsid w:val="08D1D1ED"/>
    <w:rsid w:val="08DEF5A7"/>
    <w:rsid w:val="092B5BC5"/>
    <w:rsid w:val="09382DFE"/>
    <w:rsid w:val="094463D7"/>
    <w:rsid w:val="09579E81"/>
    <w:rsid w:val="0968D194"/>
    <w:rsid w:val="096E9F4D"/>
    <w:rsid w:val="0978028F"/>
    <w:rsid w:val="099037CA"/>
    <w:rsid w:val="09971466"/>
    <w:rsid w:val="09B37029"/>
    <w:rsid w:val="09C8CBD1"/>
    <w:rsid w:val="09D9D92D"/>
    <w:rsid w:val="09DB7649"/>
    <w:rsid w:val="09F73DFA"/>
    <w:rsid w:val="09F76F92"/>
    <w:rsid w:val="0A56B7A0"/>
    <w:rsid w:val="0A5996E5"/>
    <w:rsid w:val="0A62C14E"/>
    <w:rsid w:val="0A7B7C29"/>
    <w:rsid w:val="0A9AE0E0"/>
    <w:rsid w:val="0A9AFCB6"/>
    <w:rsid w:val="0AC0918F"/>
    <w:rsid w:val="0ADEDCB5"/>
    <w:rsid w:val="0AF072F0"/>
    <w:rsid w:val="0B19D2E4"/>
    <w:rsid w:val="0B2EAD83"/>
    <w:rsid w:val="0B5EA8BB"/>
    <w:rsid w:val="0B6298AF"/>
    <w:rsid w:val="0B6706EE"/>
    <w:rsid w:val="0B6F4C1A"/>
    <w:rsid w:val="0B80BF17"/>
    <w:rsid w:val="0B8DBCE0"/>
    <w:rsid w:val="0B93B0D6"/>
    <w:rsid w:val="0BA8B9F8"/>
    <w:rsid w:val="0BB7E0F5"/>
    <w:rsid w:val="0BCBB5DA"/>
    <w:rsid w:val="0BDA7D65"/>
    <w:rsid w:val="0BDD4B24"/>
    <w:rsid w:val="0BE61557"/>
    <w:rsid w:val="0BE95877"/>
    <w:rsid w:val="0BF36744"/>
    <w:rsid w:val="0C0600EB"/>
    <w:rsid w:val="0C1DE062"/>
    <w:rsid w:val="0C259561"/>
    <w:rsid w:val="0C2B35B3"/>
    <w:rsid w:val="0C61FC2B"/>
    <w:rsid w:val="0C8016D0"/>
    <w:rsid w:val="0C96CB25"/>
    <w:rsid w:val="0CA03125"/>
    <w:rsid w:val="0CA7E959"/>
    <w:rsid w:val="0CF673D9"/>
    <w:rsid w:val="0D111E84"/>
    <w:rsid w:val="0D1DA2E8"/>
    <w:rsid w:val="0D4B52A3"/>
    <w:rsid w:val="0D671EC5"/>
    <w:rsid w:val="0D692D2B"/>
    <w:rsid w:val="0D7AAE3D"/>
    <w:rsid w:val="0D82DC1E"/>
    <w:rsid w:val="0DC2DDC8"/>
    <w:rsid w:val="0DC767EE"/>
    <w:rsid w:val="0DF179DF"/>
    <w:rsid w:val="0E1D28BF"/>
    <w:rsid w:val="0E27691D"/>
    <w:rsid w:val="0E45FE9E"/>
    <w:rsid w:val="0E4698E4"/>
    <w:rsid w:val="0E57C2D0"/>
    <w:rsid w:val="0E645A95"/>
    <w:rsid w:val="0E82B683"/>
    <w:rsid w:val="0EABF0F5"/>
    <w:rsid w:val="0EAC193D"/>
    <w:rsid w:val="0EAF8F5D"/>
    <w:rsid w:val="0EB027BB"/>
    <w:rsid w:val="0EB82AA6"/>
    <w:rsid w:val="0EC5EA82"/>
    <w:rsid w:val="0EDFE416"/>
    <w:rsid w:val="0EEFADD4"/>
    <w:rsid w:val="0F2501AB"/>
    <w:rsid w:val="0F50EAD6"/>
    <w:rsid w:val="0F585D9F"/>
    <w:rsid w:val="0F64CDAA"/>
    <w:rsid w:val="0F6987A0"/>
    <w:rsid w:val="0F6C8139"/>
    <w:rsid w:val="0F95CE99"/>
    <w:rsid w:val="0FBCCF0E"/>
    <w:rsid w:val="0FC4CC7E"/>
    <w:rsid w:val="0FDB9327"/>
    <w:rsid w:val="0FE79FE8"/>
    <w:rsid w:val="0FF83F26"/>
    <w:rsid w:val="1006D931"/>
    <w:rsid w:val="10272B48"/>
    <w:rsid w:val="10413A77"/>
    <w:rsid w:val="105B3DD7"/>
    <w:rsid w:val="107474FE"/>
    <w:rsid w:val="10793FCD"/>
    <w:rsid w:val="10A8E627"/>
    <w:rsid w:val="10ACC37E"/>
    <w:rsid w:val="10C9B8EC"/>
    <w:rsid w:val="10CA1C7D"/>
    <w:rsid w:val="10EAE323"/>
    <w:rsid w:val="10F3C221"/>
    <w:rsid w:val="10FED5DE"/>
    <w:rsid w:val="11014C92"/>
    <w:rsid w:val="112041DD"/>
    <w:rsid w:val="1125C420"/>
    <w:rsid w:val="1130B2B9"/>
    <w:rsid w:val="1134A246"/>
    <w:rsid w:val="114216EC"/>
    <w:rsid w:val="11579E8A"/>
    <w:rsid w:val="115AA8B8"/>
    <w:rsid w:val="1167BEA4"/>
    <w:rsid w:val="11960D16"/>
    <w:rsid w:val="11B5CA4B"/>
    <w:rsid w:val="11CC2919"/>
    <w:rsid w:val="11E708B9"/>
    <w:rsid w:val="11F3EFA3"/>
    <w:rsid w:val="1207937B"/>
    <w:rsid w:val="120C394E"/>
    <w:rsid w:val="1224E122"/>
    <w:rsid w:val="122F721E"/>
    <w:rsid w:val="1244ED07"/>
    <w:rsid w:val="1266833E"/>
    <w:rsid w:val="1294D17C"/>
    <w:rsid w:val="1298A905"/>
    <w:rsid w:val="12999018"/>
    <w:rsid w:val="12A5260B"/>
    <w:rsid w:val="12B4EC9D"/>
    <w:rsid w:val="12B53781"/>
    <w:rsid w:val="12B66B3F"/>
    <w:rsid w:val="12E2B283"/>
    <w:rsid w:val="12E44145"/>
    <w:rsid w:val="12E6E9BE"/>
    <w:rsid w:val="13034ADA"/>
    <w:rsid w:val="133E3AAD"/>
    <w:rsid w:val="1341140C"/>
    <w:rsid w:val="1363F924"/>
    <w:rsid w:val="1399AD7A"/>
    <w:rsid w:val="139E4006"/>
    <w:rsid w:val="13A089B3"/>
    <w:rsid w:val="13A94F2F"/>
    <w:rsid w:val="13B586C4"/>
    <w:rsid w:val="13CBCDED"/>
    <w:rsid w:val="13E48ACB"/>
    <w:rsid w:val="13EFC982"/>
    <w:rsid w:val="13F4A7E7"/>
    <w:rsid w:val="13FABE49"/>
    <w:rsid w:val="13FE037A"/>
    <w:rsid w:val="1405BD1A"/>
    <w:rsid w:val="1428C46C"/>
    <w:rsid w:val="142DFCA1"/>
    <w:rsid w:val="143C6EE2"/>
    <w:rsid w:val="144857ED"/>
    <w:rsid w:val="1456BB57"/>
    <w:rsid w:val="146111BB"/>
    <w:rsid w:val="1468F57A"/>
    <w:rsid w:val="148B275E"/>
    <w:rsid w:val="14D1381E"/>
    <w:rsid w:val="14EE8AD7"/>
    <w:rsid w:val="14EECE89"/>
    <w:rsid w:val="1500D057"/>
    <w:rsid w:val="15053A27"/>
    <w:rsid w:val="1524A7AB"/>
    <w:rsid w:val="15351912"/>
    <w:rsid w:val="1545C22C"/>
    <w:rsid w:val="154E3275"/>
    <w:rsid w:val="15513A78"/>
    <w:rsid w:val="155A6C61"/>
    <w:rsid w:val="155B3A97"/>
    <w:rsid w:val="155E58B6"/>
    <w:rsid w:val="15707842"/>
    <w:rsid w:val="15942CF0"/>
    <w:rsid w:val="15A74325"/>
    <w:rsid w:val="15F63D20"/>
    <w:rsid w:val="162F2415"/>
    <w:rsid w:val="163A0BD8"/>
    <w:rsid w:val="164157A5"/>
    <w:rsid w:val="1664DA7B"/>
    <w:rsid w:val="1665511C"/>
    <w:rsid w:val="1667D240"/>
    <w:rsid w:val="16A882BD"/>
    <w:rsid w:val="16BF4B97"/>
    <w:rsid w:val="16C8D5DD"/>
    <w:rsid w:val="16D9313A"/>
    <w:rsid w:val="16D9BE65"/>
    <w:rsid w:val="16F2A98D"/>
    <w:rsid w:val="171F1D2A"/>
    <w:rsid w:val="17326C94"/>
    <w:rsid w:val="1734479C"/>
    <w:rsid w:val="1750FC24"/>
    <w:rsid w:val="1761BA26"/>
    <w:rsid w:val="17837911"/>
    <w:rsid w:val="17E7F596"/>
    <w:rsid w:val="17EFF561"/>
    <w:rsid w:val="17F35C81"/>
    <w:rsid w:val="17F5EE2D"/>
    <w:rsid w:val="17FCD38B"/>
    <w:rsid w:val="1809EBD5"/>
    <w:rsid w:val="18416702"/>
    <w:rsid w:val="18549332"/>
    <w:rsid w:val="185BE793"/>
    <w:rsid w:val="186EA956"/>
    <w:rsid w:val="18722D07"/>
    <w:rsid w:val="188F622C"/>
    <w:rsid w:val="189FDFC7"/>
    <w:rsid w:val="18A18BE1"/>
    <w:rsid w:val="18A2F3C3"/>
    <w:rsid w:val="18A53145"/>
    <w:rsid w:val="18A8AED0"/>
    <w:rsid w:val="18AF663B"/>
    <w:rsid w:val="18B11581"/>
    <w:rsid w:val="18D35C4A"/>
    <w:rsid w:val="18D98368"/>
    <w:rsid w:val="18E3181D"/>
    <w:rsid w:val="19274F0C"/>
    <w:rsid w:val="19329180"/>
    <w:rsid w:val="194DC960"/>
    <w:rsid w:val="194FAC45"/>
    <w:rsid w:val="195B98AE"/>
    <w:rsid w:val="1963111C"/>
    <w:rsid w:val="199F0449"/>
    <w:rsid w:val="19B18043"/>
    <w:rsid w:val="19B28B7C"/>
    <w:rsid w:val="19E79442"/>
    <w:rsid w:val="19E9BBE1"/>
    <w:rsid w:val="1A0CA5FE"/>
    <w:rsid w:val="1A54270A"/>
    <w:rsid w:val="1A63EE71"/>
    <w:rsid w:val="1AA7EC95"/>
    <w:rsid w:val="1AD952F6"/>
    <w:rsid w:val="1ADD45B0"/>
    <w:rsid w:val="1AF54592"/>
    <w:rsid w:val="1AF5C82A"/>
    <w:rsid w:val="1AFBF092"/>
    <w:rsid w:val="1B01D877"/>
    <w:rsid w:val="1B0E085A"/>
    <w:rsid w:val="1B20FDA3"/>
    <w:rsid w:val="1B2451A3"/>
    <w:rsid w:val="1B469225"/>
    <w:rsid w:val="1B74198D"/>
    <w:rsid w:val="1B77CC70"/>
    <w:rsid w:val="1B7B5B2E"/>
    <w:rsid w:val="1B850AE3"/>
    <w:rsid w:val="1B8A3311"/>
    <w:rsid w:val="1BBD9F2D"/>
    <w:rsid w:val="1BBE6809"/>
    <w:rsid w:val="1BC6FE8C"/>
    <w:rsid w:val="1BCBC894"/>
    <w:rsid w:val="1C162319"/>
    <w:rsid w:val="1C41FD1F"/>
    <w:rsid w:val="1C7B2C5A"/>
    <w:rsid w:val="1C99366B"/>
    <w:rsid w:val="1CAD3021"/>
    <w:rsid w:val="1CAE71DD"/>
    <w:rsid w:val="1CBE3071"/>
    <w:rsid w:val="1CC313DD"/>
    <w:rsid w:val="1CDAB74C"/>
    <w:rsid w:val="1D1FCD62"/>
    <w:rsid w:val="1D2913CD"/>
    <w:rsid w:val="1D35FB19"/>
    <w:rsid w:val="1D4533DE"/>
    <w:rsid w:val="1D56B6B4"/>
    <w:rsid w:val="1D67141F"/>
    <w:rsid w:val="1D6FCE42"/>
    <w:rsid w:val="1D89CBEE"/>
    <w:rsid w:val="1D8E815E"/>
    <w:rsid w:val="1DABC802"/>
    <w:rsid w:val="1DBDD107"/>
    <w:rsid w:val="1E093F4E"/>
    <w:rsid w:val="1E178F6D"/>
    <w:rsid w:val="1E1913C4"/>
    <w:rsid w:val="1E24080E"/>
    <w:rsid w:val="1E2DD6C6"/>
    <w:rsid w:val="1E321620"/>
    <w:rsid w:val="1E48CA13"/>
    <w:rsid w:val="1E4BC60F"/>
    <w:rsid w:val="1E88A3EA"/>
    <w:rsid w:val="1E8FDA6B"/>
    <w:rsid w:val="1EB35DB3"/>
    <w:rsid w:val="1EB98B43"/>
    <w:rsid w:val="1ED5AC23"/>
    <w:rsid w:val="1EEDDAA6"/>
    <w:rsid w:val="1F101DF3"/>
    <w:rsid w:val="1F1D2E11"/>
    <w:rsid w:val="1F2E9B1D"/>
    <w:rsid w:val="1F40CD7E"/>
    <w:rsid w:val="1F4381D6"/>
    <w:rsid w:val="1F688AA1"/>
    <w:rsid w:val="1F72FFE7"/>
    <w:rsid w:val="1F87C088"/>
    <w:rsid w:val="1F87FFF5"/>
    <w:rsid w:val="1F8CCF14"/>
    <w:rsid w:val="1F95357C"/>
    <w:rsid w:val="1FA64302"/>
    <w:rsid w:val="1FC7C812"/>
    <w:rsid w:val="1FCAEC70"/>
    <w:rsid w:val="1FE6C4DF"/>
    <w:rsid w:val="1FF868C1"/>
    <w:rsid w:val="1FF8F09F"/>
    <w:rsid w:val="1FFB2533"/>
    <w:rsid w:val="20045449"/>
    <w:rsid w:val="201C4FD9"/>
    <w:rsid w:val="20380E74"/>
    <w:rsid w:val="204614AF"/>
    <w:rsid w:val="204A465C"/>
    <w:rsid w:val="204AD3B5"/>
    <w:rsid w:val="2058239F"/>
    <w:rsid w:val="206B23DB"/>
    <w:rsid w:val="20726FE3"/>
    <w:rsid w:val="207A1439"/>
    <w:rsid w:val="208C8ED7"/>
    <w:rsid w:val="20A5BEF3"/>
    <w:rsid w:val="20CA8685"/>
    <w:rsid w:val="212D1432"/>
    <w:rsid w:val="21577D9C"/>
    <w:rsid w:val="215E97EE"/>
    <w:rsid w:val="2162612B"/>
    <w:rsid w:val="2168D884"/>
    <w:rsid w:val="218981F2"/>
    <w:rsid w:val="21ABF7F7"/>
    <w:rsid w:val="21DC4AEA"/>
    <w:rsid w:val="21F0911E"/>
    <w:rsid w:val="21FFFFB0"/>
    <w:rsid w:val="22367954"/>
    <w:rsid w:val="2266D734"/>
    <w:rsid w:val="228994E9"/>
    <w:rsid w:val="228E9C1D"/>
    <w:rsid w:val="22A31C2A"/>
    <w:rsid w:val="22D14537"/>
    <w:rsid w:val="22DAF57F"/>
    <w:rsid w:val="22FA6ABF"/>
    <w:rsid w:val="23056F5E"/>
    <w:rsid w:val="23350800"/>
    <w:rsid w:val="233F6A1A"/>
    <w:rsid w:val="234FF47A"/>
    <w:rsid w:val="2365FFBD"/>
    <w:rsid w:val="2385EB49"/>
    <w:rsid w:val="238C9F75"/>
    <w:rsid w:val="2396EFC7"/>
    <w:rsid w:val="239DB572"/>
    <w:rsid w:val="23B4AB65"/>
    <w:rsid w:val="23BD09DC"/>
    <w:rsid w:val="23D68AD6"/>
    <w:rsid w:val="240D581D"/>
    <w:rsid w:val="24183262"/>
    <w:rsid w:val="241C70B9"/>
    <w:rsid w:val="2428FDC6"/>
    <w:rsid w:val="242AD08F"/>
    <w:rsid w:val="244E821E"/>
    <w:rsid w:val="245F7065"/>
    <w:rsid w:val="2464BD1F"/>
    <w:rsid w:val="246595DD"/>
    <w:rsid w:val="2469BA0F"/>
    <w:rsid w:val="246CF7DA"/>
    <w:rsid w:val="247913DB"/>
    <w:rsid w:val="24927032"/>
    <w:rsid w:val="24946A7E"/>
    <w:rsid w:val="24CE32E0"/>
    <w:rsid w:val="24D5E7BD"/>
    <w:rsid w:val="24F2F5A6"/>
    <w:rsid w:val="24FFF359"/>
    <w:rsid w:val="2514C8D6"/>
    <w:rsid w:val="25216433"/>
    <w:rsid w:val="2536E3AE"/>
    <w:rsid w:val="254DC336"/>
    <w:rsid w:val="255138F3"/>
    <w:rsid w:val="255AA534"/>
    <w:rsid w:val="25625CEB"/>
    <w:rsid w:val="25A40177"/>
    <w:rsid w:val="25AE20EC"/>
    <w:rsid w:val="25C1406F"/>
    <w:rsid w:val="25D6453A"/>
    <w:rsid w:val="25DF4A84"/>
    <w:rsid w:val="2645961A"/>
    <w:rsid w:val="264B1F4A"/>
    <w:rsid w:val="26812564"/>
    <w:rsid w:val="268A12AD"/>
    <w:rsid w:val="268B0971"/>
    <w:rsid w:val="26AF25A1"/>
    <w:rsid w:val="26B95316"/>
    <w:rsid w:val="26DBC7AE"/>
    <w:rsid w:val="26F3309D"/>
    <w:rsid w:val="26FB8A72"/>
    <w:rsid w:val="2713C571"/>
    <w:rsid w:val="27201F19"/>
    <w:rsid w:val="273003EE"/>
    <w:rsid w:val="274A98FB"/>
    <w:rsid w:val="275C201C"/>
    <w:rsid w:val="27982D66"/>
    <w:rsid w:val="27A43367"/>
    <w:rsid w:val="28093300"/>
    <w:rsid w:val="281ABAA7"/>
    <w:rsid w:val="28415061"/>
    <w:rsid w:val="2859CF1B"/>
    <w:rsid w:val="2870D5A7"/>
    <w:rsid w:val="28722BDD"/>
    <w:rsid w:val="28B058C6"/>
    <w:rsid w:val="28F4A30A"/>
    <w:rsid w:val="28FB9A64"/>
    <w:rsid w:val="29056DA0"/>
    <w:rsid w:val="290BD5AB"/>
    <w:rsid w:val="2913DBF5"/>
    <w:rsid w:val="293AF3BB"/>
    <w:rsid w:val="2951FCFF"/>
    <w:rsid w:val="2971BC95"/>
    <w:rsid w:val="29836603"/>
    <w:rsid w:val="2992A5F5"/>
    <w:rsid w:val="29BEF6AE"/>
    <w:rsid w:val="29C9B63C"/>
    <w:rsid w:val="29D6890B"/>
    <w:rsid w:val="29D69947"/>
    <w:rsid w:val="29F29673"/>
    <w:rsid w:val="2A1A11CE"/>
    <w:rsid w:val="2A326DF0"/>
    <w:rsid w:val="2A470C3A"/>
    <w:rsid w:val="2A4720F5"/>
    <w:rsid w:val="2A5DDC8F"/>
    <w:rsid w:val="2A6A519A"/>
    <w:rsid w:val="2A86EC5D"/>
    <w:rsid w:val="2AD15C92"/>
    <w:rsid w:val="2AD8AFB6"/>
    <w:rsid w:val="2AE605EC"/>
    <w:rsid w:val="2AE7B720"/>
    <w:rsid w:val="2B0A83D6"/>
    <w:rsid w:val="2B186CB6"/>
    <w:rsid w:val="2B1BDAFD"/>
    <w:rsid w:val="2B2958FB"/>
    <w:rsid w:val="2B2BFFAB"/>
    <w:rsid w:val="2B446C30"/>
    <w:rsid w:val="2B56555C"/>
    <w:rsid w:val="2B8824AF"/>
    <w:rsid w:val="2BCD62BF"/>
    <w:rsid w:val="2BF3CBE4"/>
    <w:rsid w:val="2C6319DA"/>
    <w:rsid w:val="2CBAE281"/>
    <w:rsid w:val="2CC75946"/>
    <w:rsid w:val="2CEA9991"/>
    <w:rsid w:val="2CFBD4AE"/>
    <w:rsid w:val="2D089CE9"/>
    <w:rsid w:val="2D21A0AA"/>
    <w:rsid w:val="2D37EC8A"/>
    <w:rsid w:val="2D5EF796"/>
    <w:rsid w:val="2D6CE53C"/>
    <w:rsid w:val="2D7CC108"/>
    <w:rsid w:val="2D8EB074"/>
    <w:rsid w:val="2D954DFC"/>
    <w:rsid w:val="2DC87F31"/>
    <w:rsid w:val="2DDA4622"/>
    <w:rsid w:val="2DDACF2C"/>
    <w:rsid w:val="2DE7436A"/>
    <w:rsid w:val="2DF7F732"/>
    <w:rsid w:val="2DF98768"/>
    <w:rsid w:val="2DFBFFB2"/>
    <w:rsid w:val="2DFE9E2D"/>
    <w:rsid w:val="2E1C501B"/>
    <w:rsid w:val="2E2F152F"/>
    <w:rsid w:val="2E37E41D"/>
    <w:rsid w:val="2E4AF0D2"/>
    <w:rsid w:val="2E7110DB"/>
    <w:rsid w:val="2E819FB0"/>
    <w:rsid w:val="2E9C5B92"/>
    <w:rsid w:val="2EA59FB6"/>
    <w:rsid w:val="2EAC3971"/>
    <w:rsid w:val="2EB1152F"/>
    <w:rsid w:val="2EB29918"/>
    <w:rsid w:val="2EDFE833"/>
    <w:rsid w:val="2F2C4DEF"/>
    <w:rsid w:val="2F430EE7"/>
    <w:rsid w:val="2F46EB60"/>
    <w:rsid w:val="2F494217"/>
    <w:rsid w:val="2F510113"/>
    <w:rsid w:val="2F89D95C"/>
    <w:rsid w:val="2FAD96C8"/>
    <w:rsid w:val="2FC06DA3"/>
    <w:rsid w:val="2FC0B17D"/>
    <w:rsid w:val="2FF575DB"/>
    <w:rsid w:val="2FFD6671"/>
    <w:rsid w:val="30225E6D"/>
    <w:rsid w:val="302485EB"/>
    <w:rsid w:val="30540CEC"/>
    <w:rsid w:val="3064B1CE"/>
    <w:rsid w:val="3084AE3C"/>
    <w:rsid w:val="30856BA9"/>
    <w:rsid w:val="30932520"/>
    <w:rsid w:val="30B5A8F7"/>
    <w:rsid w:val="30C09AB1"/>
    <w:rsid w:val="30CFF803"/>
    <w:rsid w:val="30EC0EA5"/>
    <w:rsid w:val="30F0A7A5"/>
    <w:rsid w:val="31001164"/>
    <w:rsid w:val="31113D52"/>
    <w:rsid w:val="3177204D"/>
    <w:rsid w:val="318E0DB2"/>
    <w:rsid w:val="3193FBAD"/>
    <w:rsid w:val="31A66B6A"/>
    <w:rsid w:val="31B2E7F8"/>
    <w:rsid w:val="31D73AD0"/>
    <w:rsid w:val="31D9B426"/>
    <w:rsid w:val="31DB0F5C"/>
    <w:rsid w:val="31DB60DF"/>
    <w:rsid w:val="31EACB31"/>
    <w:rsid w:val="31F574A6"/>
    <w:rsid w:val="322325F3"/>
    <w:rsid w:val="322A82CA"/>
    <w:rsid w:val="3252FEE2"/>
    <w:rsid w:val="3257032B"/>
    <w:rsid w:val="3270FF87"/>
    <w:rsid w:val="3273944B"/>
    <w:rsid w:val="32768FCA"/>
    <w:rsid w:val="327D9BEA"/>
    <w:rsid w:val="3291CB6F"/>
    <w:rsid w:val="329638D9"/>
    <w:rsid w:val="32B2A7E4"/>
    <w:rsid w:val="32B632B0"/>
    <w:rsid w:val="32C928AC"/>
    <w:rsid w:val="330882C7"/>
    <w:rsid w:val="330C1554"/>
    <w:rsid w:val="33195642"/>
    <w:rsid w:val="3321ACFD"/>
    <w:rsid w:val="3353F678"/>
    <w:rsid w:val="33800B11"/>
    <w:rsid w:val="338BD249"/>
    <w:rsid w:val="338FD9D0"/>
    <w:rsid w:val="339D35BA"/>
    <w:rsid w:val="33B3E6C8"/>
    <w:rsid w:val="33BCC980"/>
    <w:rsid w:val="33C5A39D"/>
    <w:rsid w:val="33C68382"/>
    <w:rsid w:val="33C8C080"/>
    <w:rsid w:val="33E62AEA"/>
    <w:rsid w:val="33F88833"/>
    <w:rsid w:val="33FAC77D"/>
    <w:rsid w:val="341323F3"/>
    <w:rsid w:val="341528A7"/>
    <w:rsid w:val="341E9196"/>
    <w:rsid w:val="34576F24"/>
    <w:rsid w:val="3459F168"/>
    <w:rsid w:val="345BA185"/>
    <w:rsid w:val="346BB9EA"/>
    <w:rsid w:val="347B6CD9"/>
    <w:rsid w:val="34828DEE"/>
    <w:rsid w:val="3494C6D0"/>
    <w:rsid w:val="34B2647D"/>
    <w:rsid w:val="34B5F67C"/>
    <w:rsid w:val="34C1F28F"/>
    <w:rsid w:val="34E4672B"/>
    <w:rsid w:val="34FEBF34"/>
    <w:rsid w:val="35094B21"/>
    <w:rsid w:val="350C982C"/>
    <w:rsid w:val="351A4892"/>
    <w:rsid w:val="351CEB59"/>
    <w:rsid w:val="3554494A"/>
    <w:rsid w:val="356B7862"/>
    <w:rsid w:val="356EFC83"/>
    <w:rsid w:val="35701F9B"/>
    <w:rsid w:val="357C7837"/>
    <w:rsid w:val="357D2CB6"/>
    <w:rsid w:val="357E555F"/>
    <w:rsid w:val="357F9EBD"/>
    <w:rsid w:val="358EEE41"/>
    <w:rsid w:val="359AAB8B"/>
    <w:rsid w:val="35AEB3F9"/>
    <w:rsid w:val="35EE4725"/>
    <w:rsid w:val="35FCD528"/>
    <w:rsid w:val="3601EB0E"/>
    <w:rsid w:val="360383A7"/>
    <w:rsid w:val="3632ACEC"/>
    <w:rsid w:val="36397007"/>
    <w:rsid w:val="36488A25"/>
    <w:rsid w:val="3661D8D4"/>
    <w:rsid w:val="36632A7B"/>
    <w:rsid w:val="36654CB5"/>
    <w:rsid w:val="366CCC9F"/>
    <w:rsid w:val="36726922"/>
    <w:rsid w:val="367B7861"/>
    <w:rsid w:val="368B7C2D"/>
    <w:rsid w:val="369FA955"/>
    <w:rsid w:val="36B949B1"/>
    <w:rsid w:val="36DAC624"/>
    <w:rsid w:val="36E7D20A"/>
    <w:rsid w:val="36F0ABE0"/>
    <w:rsid w:val="36F32D54"/>
    <w:rsid w:val="36F5EF03"/>
    <w:rsid w:val="36F85F54"/>
    <w:rsid w:val="370EC50E"/>
    <w:rsid w:val="37391C60"/>
    <w:rsid w:val="3768ABBE"/>
    <w:rsid w:val="37714AD1"/>
    <w:rsid w:val="37930AE6"/>
    <w:rsid w:val="37F05FBC"/>
    <w:rsid w:val="38518FCF"/>
    <w:rsid w:val="385A1AE4"/>
    <w:rsid w:val="38969089"/>
    <w:rsid w:val="389F5A7E"/>
    <w:rsid w:val="38A6690E"/>
    <w:rsid w:val="38C1E68A"/>
    <w:rsid w:val="391CE519"/>
    <w:rsid w:val="39260525"/>
    <w:rsid w:val="392BCBDE"/>
    <w:rsid w:val="39321A92"/>
    <w:rsid w:val="3951546F"/>
    <w:rsid w:val="3952A64D"/>
    <w:rsid w:val="395B11AD"/>
    <w:rsid w:val="3979EF2C"/>
    <w:rsid w:val="398BFA34"/>
    <w:rsid w:val="399EC783"/>
    <w:rsid w:val="39D0EA03"/>
    <w:rsid w:val="39D9ADF9"/>
    <w:rsid w:val="39FF254A"/>
    <w:rsid w:val="3A09F5B0"/>
    <w:rsid w:val="3A22AFDF"/>
    <w:rsid w:val="3A31B8E6"/>
    <w:rsid w:val="3A6B6277"/>
    <w:rsid w:val="3A8516D3"/>
    <w:rsid w:val="3ACE480A"/>
    <w:rsid w:val="3AD5C851"/>
    <w:rsid w:val="3ADAAB63"/>
    <w:rsid w:val="3ADC82F5"/>
    <w:rsid w:val="3AE3EB07"/>
    <w:rsid w:val="3B3A49A7"/>
    <w:rsid w:val="3B663ADA"/>
    <w:rsid w:val="3B854DFA"/>
    <w:rsid w:val="3B9312EB"/>
    <w:rsid w:val="3B96C9AE"/>
    <w:rsid w:val="3BEDFC79"/>
    <w:rsid w:val="3C041FBA"/>
    <w:rsid w:val="3C12E258"/>
    <w:rsid w:val="3C18668B"/>
    <w:rsid w:val="3C2E97B3"/>
    <w:rsid w:val="3C3942BE"/>
    <w:rsid w:val="3C4A0A35"/>
    <w:rsid w:val="3C52E00D"/>
    <w:rsid w:val="3C58D978"/>
    <w:rsid w:val="3C5EF7BD"/>
    <w:rsid w:val="3C630E6D"/>
    <w:rsid w:val="3C691DED"/>
    <w:rsid w:val="3C72F31D"/>
    <w:rsid w:val="3CFAB012"/>
    <w:rsid w:val="3D41CD75"/>
    <w:rsid w:val="3D50C7F2"/>
    <w:rsid w:val="3D63083B"/>
    <w:rsid w:val="3D64D36C"/>
    <w:rsid w:val="3D6C58EF"/>
    <w:rsid w:val="3D75C0D9"/>
    <w:rsid w:val="3D7703AC"/>
    <w:rsid w:val="3D926404"/>
    <w:rsid w:val="3D9C3D4E"/>
    <w:rsid w:val="3DB1F2E8"/>
    <w:rsid w:val="3DDD0024"/>
    <w:rsid w:val="3DF88F45"/>
    <w:rsid w:val="3E1C7F8E"/>
    <w:rsid w:val="3E1FA963"/>
    <w:rsid w:val="3E3960E2"/>
    <w:rsid w:val="3E41904B"/>
    <w:rsid w:val="3E547D2B"/>
    <w:rsid w:val="3E666B9A"/>
    <w:rsid w:val="3E6C4CF4"/>
    <w:rsid w:val="3EA5362C"/>
    <w:rsid w:val="3EB2A068"/>
    <w:rsid w:val="3EB2FBDA"/>
    <w:rsid w:val="3EB8376B"/>
    <w:rsid w:val="3EB95D85"/>
    <w:rsid w:val="3EBCB35D"/>
    <w:rsid w:val="3ED5613C"/>
    <w:rsid w:val="3ED9E66E"/>
    <w:rsid w:val="3EEA1AFF"/>
    <w:rsid w:val="3EF903AD"/>
    <w:rsid w:val="3F16CD07"/>
    <w:rsid w:val="3F1B0B4E"/>
    <w:rsid w:val="3F287D78"/>
    <w:rsid w:val="3F3576AA"/>
    <w:rsid w:val="3F411AE2"/>
    <w:rsid w:val="3F605178"/>
    <w:rsid w:val="3F7A8AF5"/>
    <w:rsid w:val="3F919AEB"/>
    <w:rsid w:val="3FDD8888"/>
    <w:rsid w:val="3FDEDA3A"/>
    <w:rsid w:val="3FEF1CD5"/>
    <w:rsid w:val="3FEF8F8C"/>
    <w:rsid w:val="3FEFF52E"/>
    <w:rsid w:val="40028972"/>
    <w:rsid w:val="401464EA"/>
    <w:rsid w:val="401BF1A4"/>
    <w:rsid w:val="40500EC4"/>
    <w:rsid w:val="405481B8"/>
    <w:rsid w:val="4057C3F6"/>
    <w:rsid w:val="406C761B"/>
    <w:rsid w:val="407EBC36"/>
    <w:rsid w:val="40976951"/>
    <w:rsid w:val="409B7DE3"/>
    <w:rsid w:val="409C2EB3"/>
    <w:rsid w:val="40C6F85C"/>
    <w:rsid w:val="40DFD1AE"/>
    <w:rsid w:val="40F61599"/>
    <w:rsid w:val="41069D77"/>
    <w:rsid w:val="4115DE66"/>
    <w:rsid w:val="417B1540"/>
    <w:rsid w:val="4184F2A3"/>
    <w:rsid w:val="4189CC56"/>
    <w:rsid w:val="4195B9C9"/>
    <w:rsid w:val="41A1F97C"/>
    <w:rsid w:val="41B77100"/>
    <w:rsid w:val="41BCBAB8"/>
    <w:rsid w:val="41CB5F38"/>
    <w:rsid w:val="41FC6ABA"/>
    <w:rsid w:val="422F52D3"/>
    <w:rsid w:val="42490835"/>
    <w:rsid w:val="424B70B2"/>
    <w:rsid w:val="426E71BF"/>
    <w:rsid w:val="42867724"/>
    <w:rsid w:val="428B5D0B"/>
    <w:rsid w:val="42B4453A"/>
    <w:rsid w:val="42C9C435"/>
    <w:rsid w:val="42E43298"/>
    <w:rsid w:val="42E5D6A4"/>
    <w:rsid w:val="42F056EA"/>
    <w:rsid w:val="43126CD4"/>
    <w:rsid w:val="4318A9B6"/>
    <w:rsid w:val="4365D1F6"/>
    <w:rsid w:val="43A85D28"/>
    <w:rsid w:val="43AEF608"/>
    <w:rsid w:val="43E97BD0"/>
    <w:rsid w:val="43ED6392"/>
    <w:rsid w:val="44090D4E"/>
    <w:rsid w:val="440913A2"/>
    <w:rsid w:val="441A6662"/>
    <w:rsid w:val="445A5FA8"/>
    <w:rsid w:val="446B3901"/>
    <w:rsid w:val="446E568E"/>
    <w:rsid w:val="44811121"/>
    <w:rsid w:val="44A9BB2A"/>
    <w:rsid w:val="44C82535"/>
    <w:rsid w:val="44D2E5A4"/>
    <w:rsid w:val="44E41FFC"/>
    <w:rsid w:val="44F54918"/>
    <w:rsid w:val="44FEF4FC"/>
    <w:rsid w:val="45158A53"/>
    <w:rsid w:val="451B3AB1"/>
    <w:rsid w:val="4530274E"/>
    <w:rsid w:val="453177B5"/>
    <w:rsid w:val="45329E66"/>
    <w:rsid w:val="453656E5"/>
    <w:rsid w:val="456A79C9"/>
    <w:rsid w:val="45733DEF"/>
    <w:rsid w:val="45764F55"/>
    <w:rsid w:val="458061C1"/>
    <w:rsid w:val="458484F6"/>
    <w:rsid w:val="458B9D1B"/>
    <w:rsid w:val="459A4DBB"/>
    <w:rsid w:val="459F26A1"/>
    <w:rsid w:val="45B318C9"/>
    <w:rsid w:val="45B6A04B"/>
    <w:rsid w:val="45BD3951"/>
    <w:rsid w:val="45D59935"/>
    <w:rsid w:val="45EF7E11"/>
    <w:rsid w:val="45F10B7F"/>
    <w:rsid w:val="46171A09"/>
    <w:rsid w:val="461C2655"/>
    <w:rsid w:val="46392AEC"/>
    <w:rsid w:val="463C3A34"/>
    <w:rsid w:val="464FB300"/>
    <w:rsid w:val="4692084A"/>
    <w:rsid w:val="469AFE6A"/>
    <w:rsid w:val="46AE590C"/>
    <w:rsid w:val="46B54D61"/>
    <w:rsid w:val="46CF50E8"/>
    <w:rsid w:val="46EC8C78"/>
    <w:rsid w:val="4702BB35"/>
    <w:rsid w:val="47169C40"/>
    <w:rsid w:val="472AB3FF"/>
    <w:rsid w:val="47437A6F"/>
    <w:rsid w:val="475EAF6E"/>
    <w:rsid w:val="4763865E"/>
    <w:rsid w:val="478D8DDF"/>
    <w:rsid w:val="479083CB"/>
    <w:rsid w:val="4792EF1B"/>
    <w:rsid w:val="4795493C"/>
    <w:rsid w:val="47A3A65D"/>
    <w:rsid w:val="47B93C5A"/>
    <w:rsid w:val="47E7A75A"/>
    <w:rsid w:val="47E99A63"/>
    <w:rsid w:val="47F3414E"/>
    <w:rsid w:val="47F6A38E"/>
    <w:rsid w:val="4846B955"/>
    <w:rsid w:val="4897E90A"/>
    <w:rsid w:val="48AD83C0"/>
    <w:rsid w:val="48D5B665"/>
    <w:rsid w:val="48E331A7"/>
    <w:rsid w:val="48E46097"/>
    <w:rsid w:val="48F52244"/>
    <w:rsid w:val="48F629B8"/>
    <w:rsid w:val="49006D1C"/>
    <w:rsid w:val="490D7CBC"/>
    <w:rsid w:val="491BBB0F"/>
    <w:rsid w:val="491E8D0F"/>
    <w:rsid w:val="4943E4A1"/>
    <w:rsid w:val="49440B68"/>
    <w:rsid w:val="49442864"/>
    <w:rsid w:val="494F50CF"/>
    <w:rsid w:val="4950D46D"/>
    <w:rsid w:val="495691C1"/>
    <w:rsid w:val="498C32DF"/>
    <w:rsid w:val="49C132D3"/>
    <w:rsid w:val="49C24000"/>
    <w:rsid w:val="49CB2B46"/>
    <w:rsid w:val="49CBB9DF"/>
    <w:rsid w:val="49CECA30"/>
    <w:rsid w:val="49E0BAFB"/>
    <w:rsid w:val="4A35F6B0"/>
    <w:rsid w:val="4A35F6EA"/>
    <w:rsid w:val="4A4E09FA"/>
    <w:rsid w:val="4A4F8916"/>
    <w:rsid w:val="4A5E479E"/>
    <w:rsid w:val="4A628504"/>
    <w:rsid w:val="4A6EA4AB"/>
    <w:rsid w:val="4A6F2F0B"/>
    <w:rsid w:val="4A6FEF00"/>
    <w:rsid w:val="4A7727DC"/>
    <w:rsid w:val="4A87209E"/>
    <w:rsid w:val="4A924EC9"/>
    <w:rsid w:val="4A93DB77"/>
    <w:rsid w:val="4AAB98F2"/>
    <w:rsid w:val="4AC1802E"/>
    <w:rsid w:val="4AD96C91"/>
    <w:rsid w:val="4ADFF8C5"/>
    <w:rsid w:val="4AF31BDF"/>
    <w:rsid w:val="4B155193"/>
    <w:rsid w:val="4B2E925D"/>
    <w:rsid w:val="4B2F9B63"/>
    <w:rsid w:val="4B44BD96"/>
    <w:rsid w:val="4B485CD6"/>
    <w:rsid w:val="4B62A8E6"/>
    <w:rsid w:val="4B7465DB"/>
    <w:rsid w:val="4B7522B5"/>
    <w:rsid w:val="4B764553"/>
    <w:rsid w:val="4B804EEF"/>
    <w:rsid w:val="4B9E9F3F"/>
    <w:rsid w:val="4BB87A1E"/>
    <w:rsid w:val="4BC79BB0"/>
    <w:rsid w:val="4C095928"/>
    <w:rsid w:val="4C09C1C7"/>
    <w:rsid w:val="4C3B6EDD"/>
    <w:rsid w:val="4C3F2312"/>
    <w:rsid w:val="4C52B07C"/>
    <w:rsid w:val="4C5CDA69"/>
    <w:rsid w:val="4C674CB0"/>
    <w:rsid w:val="4C7ACD6B"/>
    <w:rsid w:val="4C92D3D7"/>
    <w:rsid w:val="4CABAED2"/>
    <w:rsid w:val="4CB11C69"/>
    <w:rsid w:val="4CB2B47C"/>
    <w:rsid w:val="4CD3846F"/>
    <w:rsid w:val="4CE2FCF2"/>
    <w:rsid w:val="4CE4D7B2"/>
    <w:rsid w:val="4CFFC8F7"/>
    <w:rsid w:val="4D0AA91C"/>
    <w:rsid w:val="4D0D49DC"/>
    <w:rsid w:val="4D1673CA"/>
    <w:rsid w:val="4D2C6963"/>
    <w:rsid w:val="4D391E63"/>
    <w:rsid w:val="4D7208C5"/>
    <w:rsid w:val="4D834B02"/>
    <w:rsid w:val="4D8713D0"/>
    <w:rsid w:val="4DBEB75B"/>
    <w:rsid w:val="4DD1CDFA"/>
    <w:rsid w:val="4E017CD7"/>
    <w:rsid w:val="4E076CA9"/>
    <w:rsid w:val="4E0778B0"/>
    <w:rsid w:val="4E08998D"/>
    <w:rsid w:val="4E3BF8CF"/>
    <w:rsid w:val="4E44DE9D"/>
    <w:rsid w:val="4E45C9A6"/>
    <w:rsid w:val="4E479E06"/>
    <w:rsid w:val="4E4D8D92"/>
    <w:rsid w:val="4E56A677"/>
    <w:rsid w:val="4E8CE1AF"/>
    <w:rsid w:val="4E8E9CCD"/>
    <w:rsid w:val="4EA03B62"/>
    <w:rsid w:val="4EA7DF55"/>
    <w:rsid w:val="4EB721E6"/>
    <w:rsid w:val="4EF3D9D6"/>
    <w:rsid w:val="4F0C397F"/>
    <w:rsid w:val="4F48448A"/>
    <w:rsid w:val="4F51ACDB"/>
    <w:rsid w:val="4F601692"/>
    <w:rsid w:val="4F6897FE"/>
    <w:rsid w:val="4F6AA2D5"/>
    <w:rsid w:val="4F7A3566"/>
    <w:rsid w:val="4F8FF53F"/>
    <w:rsid w:val="4FB1195A"/>
    <w:rsid w:val="4FBC43F6"/>
    <w:rsid w:val="4FCC7A5B"/>
    <w:rsid w:val="4FD75442"/>
    <w:rsid w:val="4FEBB332"/>
    <w:rsid w:val="4FF1B3D5"/>
    <w:rsid w:val="50148F6B"/>
    <w:rsid w:val="50325B24"/>
    <w:rsid w:val="50544951"/>
    <w:rsid w:val="5066641C"/>
    <w:rsid w:val="509BBA66"/>
    <w:rsid w:val="50A45118"/>
    <w:rsid w:val="50BE5622"/>
    <w:rsid w:val="50C944C6"/>
    <w:rsid w:val="50D23A43"/>
    <w:rsid w:val="50EBDE92"/>
    <w:rsid w:val="50F0C399"/>
    <w:rsid w:val="510D996A"/>
    <w:rsid w:val="512BDADA"/>
    <w:rsid w:val="513611EC"/>
    <w:rsid w:val="516BE912"/>
    <w:rsid w:val="516C0A7A"/>
    <w:rsid w:val="517A84F3"/>
    <w:rsid w:val="51A40FE3"/>
    <w:rsid w:val="51A80243"/>
    <w:rsid w:val="51B0EAD9"/>
    <w:rsid w:val="51B6B93A"/>
    <w:rsid w:val="51B76E46"/>
    <w:rsid w:val="51BEFA8C"/>
    <w:rsid w:val="51D33CF6"/>
    <w:rsid w:val="51DDCF9B"/>
    <w:rsid w:val="521654DE"/>
    <w:rsid w:val="522A00D9"/>
    <w:rsid w:val="524E9CC9"/>
    <w:rsid w:val="5284D858"/>
    <w:rsid w:val="529377C5"/>
    <w:rsid w:val="52A8BC2E"/>
    <w:rsid w:val="52BEF102"/>
    <w:rsid w:val="52C34EF6"/>
    <w:rsid w:val="52D6C88A"/>
    <w:rsid w:val="52F1F866"/>
    <w:rsid w:val="53060812"/>
    <w:rsid w:val="5316F992"/>
    <w:rsid w:val="5321E151"/>
    <w:rsid w:val="5337C92E"/>
    <w:rsid w:val="534067D5"/>
    <w:rsid w:val="534614C4"/>
    <w:rsid w:val="535FD559"/>
    <w:rsid w:val="5364FE73"/>
    <w:rsid w:val="5374E3EF"/>
    <w:rsid w:val="537FFA79"/>
    <w:rsid w:val="538E02A3"/>
    <w:rsid w:val="538FE9D2"/>
    <w:rsid w:val="53909D25"/>
    <w:rsid w:val="539D8558"/>
    <w:rsid w:val="53B4032D"/>
    <w:rsid w:val="53C532CE"/>
    <w:rsid w:val="53FD6C16"/>
    <w:rsid w:val="54324C53"/>
    <w:rsid w:val="5433DCC1"/>
    <w:rsid w:val="545543D0"/>
    <w:rsid w:val="5457FDE5"/>
    <w:rsid w:val="5459348D"/>
    <w:rsid w:val="54610BBA"/>
    <w:rsid w:val="5469FD27"/>
    <w:rsid w:val="549E8662"/>
    <w:rsid w:val="54B89C3A"/>
    <w:rsid w:val="54BEF9F8"/>
    <w:rsid w:val="54FD4BE8"/>
    <w:rsid w:val="54FDC1B5"/>
    <w:rsid w:val="55281CF4"/>
    <w:rsid w:val="552C6E29"/>
    <w:rsid w:val="553B2707"/>
    <w:rsid w:val="55470046"/>
    <w:rsid w:val="5548DB5B"/>
    <w:rsid w:val="55631257"/>
    <w:rsid w:val="556A7409"/>
    <w:rsid w:val="56060D06"/>
    <w:rsid w:val="560BCB0A"/>
    <w:rsid w:val="563709C7"/>
    <w:rsid w:val="563E1CE7"/>
    <w:rsid w:val="565162B7"/>
    <w:rsid w:val="56566071"/>
    <w:rsid w:val="56738BE7"/>
    <w:rsid w:val="56932109"/>
    <w:rsid w:val="569B58E3"/>
    <w:rsid w:val="569CA19D"/>
    <w:rsid w:val="56AA11B8"/>
    <w:rsid w:val="56AE9CA4"/>
    <w:rsid w:val="56B553B2"/>
    <w:rsid w:val="57136825"/>
    <w:rsid w:val="571ABD50"/>
    <w:rsid w:val="57250E3E"/>
    <w:rsid w:val="572ACF84"/>
    <w:rsid w:val="5746F753"/>
    <w:rsid w:val="575A9B32"/>
    <w:rsid w:val="576D44B6"/>
    <w:rsid w:val="57891131"/>
    <w:rsid w:val="57A1395D"/>
    <w:rsid w:val="57A5CC17"/>
    <w:rsid w:val="57CA8A02"/>
    <w:rsid w:val="57DE6550"/>
    <w:rsid w:val="57F5FC27"/>
    <w:rsid w:val="57F5FD42"/>
    <w:rsid w:val="58353079"/>
    <w:rsid w:val="58591964"/>
    <w:rsid w:val="586C6C1D"/>
    <w:rsid w:val="58756E0C"/>
    <w:rsid w:val="587D808C"/>
    <w:rsid w:val="58860B8D"/>
    <w:rsid w:val="589A95EF"/>
    <w:rsid w:val="58A7B3C0"/>
    <w:rsid w:val="58B01AEE"/>
    <w:rsid w:val="58CF32BD"/>
    <w:rsid w:val="58E09CC9"/>
    <w:rsid w:val="5901FB45"/>
    <w:rsid w:val="59198C43"/>
    <w:rsid w:val="593A577C"/>
    <w:rsid w:val="593AC002"/>
    <w:rsid w:val="594D9D12"/>
    <w:rsid w:val="59706220"/>
    <w:rsid w:val="5975E527"/>
    <w:rsid w:val="597B51A6"/>
    <w:rsid w:val="598C312C"/>
    <w:rsid w:val="59999CD4"/>
    <w:rsid w:val="599F7B84"/>
    <w:rsid w:val="59ACBA25"/>
    <w:rsid w:val="59B166B7"/>
    <w:rsid w:val="59C95466"/>
    <w:rsid w:val="59E3CC09"/>
    <w:rsid w:val="59E58201"/>
    <w:rsid w:val="59E9FB88"/>
    <w:rsid w:val="59FD0854"/>
    <w:rsid w:val="5A00C2D3"/>
    <w:rsid w:val="5A10DC54"/>
    <w:rsid w:val="5A17208E"/>
    <w:rsid w:val="5A21F76D"/>
    <w:rsid w:val="5A515100"/>
    <w:rsid w:val="5A568308"/>
    <w:rsid w:val="5A5A4F8D"/>
    <w:rsid w:val="5A6270AA"/>
    <w:rsid w:val="5A63501B"/>
    <w:rsid w:val="5A75363D"/>
    <w:rsid w:val="5A822A4E"/>
    <w:rsid w:val="5A8B21A6"/>
    <w:rsid w:val="5AB66D88"/>
    <w:rsid w:val="5ABD6492"/>
    <w:rsid w:val="5ADCFFDF"/>
    <w:rsid w:val="5ADD0C6E"/>
    <w:rsid w:val="5B0C168B"/>
    <w:rsid w:val="5B0DA7C3"/>
    <w:rsid w:val="5B50D53D"/>
    <w:rsid w:val="5B79B2AC"/>
    <w:rsid w:val="5B7ABADF"/>
    <w:rsid w:val="5BA2D165"/>
    <w:rsid w:val="5BAA18FF"/>
    <w:rsid w:val="5C024036"/>
    <w:rsid w:val="5C0B65B9"/>
    <w:rsid w:val="5C30918C"/>
    <w:rsid w:val="5C36749E"/>
    <w:rsid w:val="5CAB4868"/>
    <w:rsid w:val="5CAEB4D9"/>
    <w:rsid w:val="5CD2D201"/>
    <w:rsid w:val="5CDE103B"/>
    <w:rsid w:val="5CEF309C"/>
    <w:rsid w:val="5D045015"/>
    <w:rsid w:val="5D07AFFB"/>
    <w:rsid w:val="5D188463"/>
    <w:rsid w:val="5D2BF288"/>
    <w:rsid w:val="5D2FDE73"/>
    <w:rsid w:val="5D36CD32"/>
    <w:rsid w:val="5D3CC38D"/>
    <w:rsid w:val="5D3F6EAE"/>
    <w:rsid w:val="5D639E7D"/>
    <w:rsid w:val="5D784009"/>
    <w:rsid w:val="5D8BF84F"/>
    <w:rsid w:val="5DAD7814"/>
    <w:rsid w:val="5DBAC7BF"/>
    <w:rsid w:val="5DC091E8"/>
    <w:rsid w:val="5DC6F445"/>
    <w:rsid w:val="5DC8A3EB"/>
    <w:rsid w:val="5DD99660"/>
    <w:rsid w:val="5DDC067D"/>
    <w:rsid w:val="5E09A2F4"/>
    <w:rsid w:val="5E1A854D"/>
    <w:rsid w:val="5E1CF90A"/>
    <w:rsid w:val="5E30D031"/>
    <w:rsid w:val="5E8CC669"/>
    <w:rsid w:val="5E8F759E"/>
    <w:rsid w:val="5EC97A67"/>
    <w:rsid w:val="5EFB5414"/>
    <w:rsid w:val="5F054B49"/>
    <w:rsid w:val="5F11BFC8"/>
    <w:rsid w:val="5F13AF70"/>
    <w:rsid w:val="5F1DCE28"/>
    <w:rsid w:val="5F1E1AF7"/>
    <w:rsid w:val="5F2C101F"/>
    <w:rsid w:val="5F853D8E"/>
    <w:rsid w:val="5F8971F2"/>
    <w:rsid w:val="5F98543A"/>
    <w:rsid w:val="5F9C203C"/>
    <w:rsid w:val="5FA561B1"/>
    <w:rsid w:val="5FA84904"/>
    <w:rsid w:val="5FB7378C"/>
    <w:rsid w:val="5FC5339D"/>
    <w:rsid w:val="5FC97274"/>
    <w:rsid w:val="5FCDDAE8"/>
    <w:rsid w:val="5FCE064F"/>
    <w:rsid w:val="5FD0CCEE"/>
    <w:rsid w:val="5FF278EC"/>
    <w:rsid w:val="5FFB6811"/>
    <w:rsid w:val="600C17D9"/>
    <w:rsid w:val="6010915A"/>
    <w:rsid w:val="601A81FE"/>
    <w:rsid w:val="60405FFD"/>
    <w:rsid w:val="604572D4"/>
    <w:rsid w:val="604DED3E"/>
    <w:rsid w:val="60657220"/>
    <w:rsid w:val="60A228AC"/>
    <w:rsid w:val="60A42848"/>
    <w:rsid w:val="60A84736"/>
    <w:rsid w:val="60FA86ED"/>
    <w:rsid w:val="60FDB132"/>
    <w:rsid w:val="611A940E"/>
    <w:rsid w:val="6124A773"/>
    <w:rsid w:val="613705F0"/>
    <w:rsid w:val="613892D0"/>
    <w:rsid w:val="618A9CAD"/>
    <w:rsid w:val="619D1D59"/>
    <w:rsid w:val="619D823E"/>
    <w:rsid w:val="61A70818"/>
    <w:rsid w:val="61A96202"/>
    <w:rsid w:val="61B8F348"/>
    <w:rsid w:val="61CAE8C5"/>
    <w:rsid w:val="61D3FD9D"/>
    <w:rsid w:val="61DABEE8"/>
    <w:rsid w:val="61FBFFB0"/>
    <w:rsid w:val="6207E4DC"/>
    <w:rsid w:val="6221C069"/>
    <w:rsid w:val="622A1DAD"/>
    <w:rsid w:val="6239E59C"/>
    <w:rsid w:val="62538790"/>
    <w:rsid w:val="62609AC4"/>
    <w:rsid w:val="626A45B5"/>
    <w:rsid w:val="62821F60"/>
    <w:rsid w:val="62846B25"/>
    <w:rsid w:val="62997371"/>
    <w:rsid w:val="62B4D9CA"/>
    <w:rsid w:val="62DBA7D7"/>
    <w:rsid w:val="62EE1798"/>
    <w:rsid w:val="62F7FDC1"/>
    <w:rsid w:val="632320E0"/>
    <w:rsid w:val="6347606D"/>
    <w:rsid w:val="6367F11E"/>
    <w:rsid w:val="63A89018"/>
    <w:rsid w:val="63AB2D76"/>
    <w:rsid w:val="63B13475"/>
    <w:rsid w:val="63B99A0C"/>
    <w:rsid w:val="63C0D78A"/>
    <w:rsid w:val="63C46112"/>
    <w:rsid w:val="63CF84E5"/>
    <w:rsid w:val="63DF664E"/>
    <w:rsid w:val="63EBC043"/>
    <w:rsid w:val="64572CEB"/>
    <w:rsid w:val="646177D9"/>
    <w:rsid w:val="649C2A02"/>
    <w:rsid w:val="64AE5BD2"/>
    <w:rsid w:val="64AF5788"/>
    <w:rsid w:val="64CFF11E"/>
    <w:rsid w:val="64DC9DED"/>
    <w:rsid w:val="650BDE7E"/>
    <w:rsid w:val="650D2351"/>
    <w:rsid w:val="652DE39D"/>
    <w:rsid w:val="6530A473"/>
    <w:rsid w:val="653430E0"/>
    <w:rsid w:val="653F73F5"/>
    <w:rsid w:val="65406670"/>
    <w:rsid w:val="6552B3AB"/>
    <w:rsid w:val="656E278E"/>
    <w:rsid w:val="65750D3B"/>
    <w:rsid w:val="6591B5D7"/>
    <w:rsid w:val="6591E419"/>
    <w:rsid w:val="659A6B27"/>
    <w:rsid w:val="65CF86A1"/>
    <w:rsid w:val="65D65157"/>
    <w:rsid w:val="65DDCD25"/>
    <w:rsid w:val="6604CDD1"/>
    <w:rsid w:val="6612A6B4"/>
    <w:rsid w:val="662ED92F"/>
    <w:rsid w:val="66385F42"/>
    <w:rsid w:val="664488AC"/>
    <w:rsid w:val="666D9DDC"/>
    <w:rsid w:val="6679E7B2"/>
    <w:rsid w:val="667E3431"/>
    <w:rsid w:val="668B745C"/>
    <w:rsid w:val="668C3732"/>
    <w:rsid w:val="669ABCB2"/>
    <w:rsid w:val="66DA958D"/>
    <w:rsid w:val="66F46D77"/>
    <w:rsid w:val="66F9CDB2"/>
    <w:rsid w:val="673BDCE6"/>
    <w:rsid w:val="674D9047"/>
    <w:rsid w:val="67751D96"/>
    <w:rsid w:val="67BD8780"/>
    <w:rsid w:val="67F790FC"/>
    <w:rsid w:val="67FC7B6E"/>
    <w:rsid w:val="68041536"/>
    <w:rsid w:val="68044FC1"/>
    <w:rsid w:val="680F73FD"/>
    <w:rsid w:val="6810FACA"/>
    <w:rsid w:val="681C5FC9"/>
    <w:rsid w:val="68214DC6"/>
    <w:rsid w:val="683765C5"/>
    <w:rsid w:val="684C2B05"/>
    <w:rsid w:val="68529836"/>
    <w:rsid w:val="68652217"/>
    <w:rsid w:val="687C8705"/>
    <w:rsid w:val="688631AF"/>
    <w:rsid w:val="6896F0DC"/>
    <w:rsid w:val="689CF140"/>
    <w:rsid w:val="68B9A33F"/>
    <w:rsid w:val="68BEA0E8"/>
    <w:rsid w:val="68C88955"/>
    <w:rsid w:val="68CF39BA"/>
    <w:rsid w:val="68D8717F"/>
    <w:rsid w:val="68EA853D"/>
    <w:rsid w:val="69262D86"/>
    <w:rsid w:val="692A9279"/>
    <w:rsid w:val="693C07AF"/>
    <w:rsid w:val="6941A6CE"/>
    <w:rsid w:val="696FA491"/>
    <w:rsid w:val="69753085"/>
    <w:rsid w:val="6978786D"/>
    <w:rsid w:val="699C122B"/>
    <w:rsid w:val="69C12DD5"/>
    <w:rsid w:val="69C3D52E"/>
    <w:rsid w:val="69C4B29F"/>
    <w:rsid w:val="69CE4331"/>
    <w:rsid w:val="69F17730"/>
    <w:rsid w:val="69FBFE06"/>
    <w:rsid w:val="6A48A0A9"/>
    <w:rsid w:val="6A4C71E5"/>
    <w:rsid w:val="6A8E09AA"/>
    <w:rsid w:val="6A8E2850"/>
    <w:rsid w:val="6ABD627A"/>
    <w:rsid w:val="6ACEC1DB"/>
    <w:rsid w:val="6AD11D49"/>
    <w:rsid w:val="6AD5D421"/>
    <w:rsid w:val="6AD61C0F"/>
    <w:rsid w:val="6AF482DC"/>
    <w:rsid w:val="6AF4B34C"/>
    <w:rsid w:val="6B1386E1"/>
    <w:rsid w:val="6B17917D"/>
    <w:rsid w:val="6B20BE65"/>
    <w:rsid w:val="6B6A5284"/>
    <w:rsid w:val="6B9AF11D"/>
    <w:rsid w:val="6BA833E1"/>
    <w:rsid w:val="6BBC5C68"/>
    <w:rsid w:val="6BF8703C"/>
    <w:rsid w:val="6C082F10"/>
    <w:rsid w:val="6C1CFB8F"/>
    <w:rsid w:val="6C3124B9"/>
    <w:rsid w:val="6C484FA2"/>
    <w:rsid w:val="6C63BA62"/>
    <w:rsid w:val="6CA632A9"/>
    <w:rsid w:val="6CBE97A0"/>
    <w:rsid w:val="6CCB0B65"/>
    <w:rsid w:val="6CE039AB"/>
    <w:rsid w:val="6CFB5647"/>
    <w:rsid w:val="6D30BE98"/>
    <w:rsid w:val="6D3CEE67"/>
    <w:rsid w:val="6D5C86D0"/>
    <w:rsid w:val="6D62DF12"/>
    <w:rsid w:val="6D65EA85"/>
    <w:rsid w:val="6D83465C"/>
    <w:rsid w:val="6D83C2E0"/>
    <w:rsid w:val="6DA342E6"/>
    <w:rsid w:val="6DB33B5A"/>
    <w:rsid w:val="6DCE82C1"/>
    <w:rsid w:val="6DD59EF1"/>
    <w:rsid w:val="6DEFCD52"/>
    <w:rsid w:val="6DFDF8F6"/>
    <w:rsid w:val="6E03E108"/>
    <w:rsid w:val="6E2DE9AD"/>
    <w:rsid w:val="6E418243"/>
    <w:rsid w:val="6E46BA2C"/>
    <w:rsid w:val="6E60CD83"/>
    <w:rsid w:val="6E7E33EC"/>
    <w:rsid w:val="6EA0EFB2"/>
    <w:rsid w:val="6EB0D1F0"/>
    <w:rsid w:val="6EB5828E"/>
    <w:rsid w:val="6ED322D6"/>
    <w:rsid w:val="6EE4AEB9"/>
    <w:rsid w:val="6EE70BE7"/>
    <w:rsid w:val="6EF2C66E"/>
    <w:rsid w:val="6EFD26F6"/>
    <w:rsid w:val="6F09CDC1"/>
    <w:rsid w:val="6F0F5FF0"/>
    <w:rsid w:val="6F11BE7C"/>
    <w:rsid w:val="6F1882E0"/>
    <w:rsid w:val="6F23E37A"/>
    <w:rsid w:val="6F2F1576"/>
    <w:rsid w:val="6F433AC1"/>
    <w:rsid w:val="6F7DA175"/>
    <w:rsid w:val="6F81130A"/>
    <w:rsid w:val="6F978730"/>
    <w:rsid w:val="6FA94E9E"/>
    <w:rsid w:val="6FB2BA2A"/>
    <w:rsid w:val="6FDE4E72"/>
    <w:rsid w:val="6FECB385"/>
    <w:rsid w:val="6FED5BD5"/>
    <w:rsid w:val="7007963C"/>
    <w:rsid w:val="7009CB92"/>
    <w:rsid w:val="7015FCC3"/>
    <w:rsid w:val="7022AE91"/>
    <w:rsid w:val="7041A01A"/>
    <w:rsid w:val="70451A19"/>
    <w:rsid w:val="704EED10"/>
    <w:rsid w:val="7061A1BB"/>
    <w:rsid w:val="707B1596"/>
    <w:rsid w:val="707D7CF2"/>
    <w:rsid w:val="708E4586"/>
    <w:rsid w:val="70BEFBF5"/>
    <w:rsid w:val="70D11B91"/>
    <w:rsid w:val="70E08346"/>
    <w:rsid w:val="7104A61C"/>
    <w:rsid w:val="71471935"/>
    <w:rsid w:val="715231C9"/>
    <w:rsid w:val="71594724"/>
    <w:rsid w:val="715D841E"/>
    <w:rsid w:val="7177D6B4"/>
    <w:rsid w:val="7184F1BA"/>
    <w:rsid w:val="718FA1AC"/>
    <w:rsid w:val="7190F4B0"/>
    <w:rsid w:val="71B17AF1"/>
    <w:rsid w:val="71CE6E11"/>
    <w:rsid w:val="71CF5CBD"/>
    <w:rsid w:val="71EF7FB2"/>
    <w:rsid w:val="7239A123"/>
    <w:rsid w:val="723D62D7"/>
    <w:rsid w:val="72893E3F"/>
    <w:rsid w:val="728B2202"/>
    <w:rsid w:val="72977CCF"/>
    <w:rsid w:val="72A338CE"/>
    <w:rsid w:val="72CC7F5B"/>
    <w:rsid w:val="72D91365"/>
    <w:rsid w:val="72E1C523"/>
    <w:rsid w:val="72E31C3D"/>
    <w:rsid w:val="72F791CC"/>
    <w:rsid w:val="730C7D0E"/>
    <w:rsid w:val="73123150"/>
    <w:rsid w:val="73226CF8"/>
    <w:rsid w:val="733FC580"/>
    <w:rsid w:val="7347268A"/>
    <w:rsid w:val="734DE17F"/>
    <w:rsid w:val="735A104D"/>
    <w:rsid w:val="736CC1A1"/>
    <w:rsid w:val="73742380"/>
    <w:rsid w:val="737C08E8"/>
    <w:rsid w:val="7386E3E4"/>
    <w:rsid w:val="73BD8D47"/>
    <w:rsid w:val="73C45CB3"/>
    <w:rsid w:val="73CF0B16"/>
    <w:rsid w:val="73D0E10B"/>
    <w:rsid w:val="7414F758"/>
    <w:rsid w:val="74199505"/>
    <w:rsid w:val="742AF73B"/>
    <w:rsid w:val="742F303F"/>
    <w:rsid w:val="7440CA69"/>
    <w:rsid w:val="7442B6EC"/>
    <w:rsid w:val="744B677A"/>
    <w:rsid w:val="74568C98"/>
    <w:rsid w:val="7485A80D"/>
    <w:rsid w:val="7486420C"/>
    <w:rsid w:val="748EFB4C"/>
    <w:rsid w:val="74A21770"/>
    <w:rsid w:val="74B18DBE"/>
    <w:rsid w:val="74B556B7"/>
    <w:rsid w:val="74BCCB1A"/>
    <w:rsid w:val="74BCD26A"/>
    <w:rsid w:val="74CB6CEA"/>
    <w:rsid w:val="74DFAEDB"/>
    <w:rsid w:val="74E3D615"/>
    <w:rsid w:val="74EE1363"/>
    <w:rsid w:val="74FBF1C0"/>
    <w:rsid w:val="7505ED63"/>
    <w:rsid w:val="75094E38"/>
    <w:rsid w:val="751128A3"/>
    <w:rsid w:val="7521A88D"/>
    <w:rsid w:val="7534900E"/>
    <w:rsid w:val="7538424E"/>
    <w:rsid w:val="75394F00"/>
    <w:rsid w:val="7540218F"/>
    <w:rsid w:val="7554CCC6"/>
    <w:rsid w:val="7562845A"/>
    <w:rsid w:val="757BC16C"/>
    <w:rsid w:val="7583BB07"/>
    <w:rsid w:val="758F41F5"/>
    <w:rsid w:val="75991E2F"/>
    <w:rsid w:val="75A1B3BE"/>
    <w:rsid w:val="75A2AAFD"/>
    <w:rsid w:val="7608FC63"/>
    <w:rsid w:val="76299DBB"/>
    <w:rsid w:val="763C58DC"/>
    <w:rsid w:val="76575C89"/>
    <w:rsid w:val="7665AAB5"/>
    <w:rsid w:val="7669D1D5"/>
    <w:rsid w:val="767F885A"/>
    <w:rsid w:val="768E54F0"/>
    <w:rsid w:val="7696FC41"/>
    <w:rsid w:val="76A04CEE"/>
    <w:rsid w:val="76A667EA"/>
    <w:rsid w:val="76B25970"/>
    <w:rsid w:val="76C578DB"/>
    <w:rsid w:val="76C6B103"/>
    <w:rsid w:val="76D9CDA4"/>
    <w:rsid w:val="76EAB89C"/>
    <w:rsid w:val="76EB2507"/>
    <w:rsid w:val="76F0662E"/>
    <w:rsid w:val="76F8F8F7"/>
    <w:rsid w:val="7706F660"/>
    <w:rsid w:val="77080676"/>
    <w:rsid w:val="7727960E"/>
    <w:rsid w:val="77293B40"/>
    <w:rsid w:val="773E57BD"/>
    <w:rsid w:val="7774586B"/>
    <w:rsid w:val="777A92E1"/>
    <w:rsid w:val="7791E3D7"/>
    <w:rsid w:val="77986F78"/>
    <w:rsid w:val="77B55E63"/>
    <w:rsid w:val="77BB1170"/>
    <w:rsid w:val="77DB3569"/>
    <w:rsid w:val="77E3958C"/>
    <w:rsid w:val="77FB53B4"/>
    <w:rsid w:val="780B7403"/>
    <w:rsid w:val="7825960B"/>
    <w:rsid w:val="782DBF2E"/>
    <w:rsid w:val="785E3636"/>
    <w:rsid w:val="7875380A"/>
    <w:rsid w:val="787FDCB0"/>
    <w:rsid w:val="788F4F10"/>
    <w:rsid w:val="7895B931"/>
    <w:rsid w:val="78A00173"/>
    <w:rsid w:val="78B2C94F"/>
    <w:rsid w:val="78B79988"/>
    <w:rsid w:val="78BF31AE"/>
    <w:rsid w:val="78DB80A4"/>
    <w:rsid w:val="78E03365"/>
    <w:rsid w:val="7910A978"/>
    <w:rsid w:val="79177797"/>
    <w:rsid w:val="7918D631"/>
    <w:rsid w:val="79235007"/>
    <w:rsid w:val="792B5ED9"/>
    <w:rsid w:val="79390C7C"/>
    <w:rsid w:val="793E0B1C"/>
    <w:rsid w:val="79853318"/>
    <w:rsid w:val="79A76E65"/>
    <w:rsid w:val="79AB16C0"/>
    <w:rsid w:val="79ACFB2D"/>
    <w:rsid w:val="79B185A5"/>
    <w:rsid w:val="79BA6F6B"/>
    <w:rsid w:val="79CAEF38"/>
    <w:rsid w:val="79CC406B"/>
    <w:rsid w:val="79CF521C"/>
    <w:rsid w:val="7A03F2DC"/>
    <w:rsid w:val="7A20A494"/>
    <w:rsid w:val="7A29E2A0"/>
    <w:rsid w:val="7A77EE63"/>
    <w:rsid w:val="7A9660F4"/>
    <w:rsid w:val="7A996DE8"/>
    <w:rsid w:val="7AADEFF2"/>
    <w:rsid w:val="7ADE97AB"/>
    <w:rsid w:val="7B1C50BC"/>
    <w:rsid w:val="7B505FEE"/>
    <w:rsid w:val="7B897D20"/>
    <w:rsid w:val="7BB8EB95"/>
    <w:rsid w:val="7BD3F4B2"/>
    <w:rsid w:val="7BE918A5"/>
    <w:rsid w:val="7BF5CEDA"/>
    <w:rsid w:val="7C0DB2D6"/>
    <w:rsid w:val="7C0F63FB"/>
    <w:rsid w:val="7C3CCF65"/>
    <w:rsid w:val="7C60AF1A"/>
    <w:rsid w:val="7C7FF6D5"/>
    <w:rsid w:val="7C9C8579"/>
    <w:rsid w:val="7CAA97DD"/>
    <w:rsid w:val="7CBB30A1"/>
    <w:rsid w:val="7CC74F6C"/>
    <w:rsid w:val="7CD61762"/>
    <w:rsid w:val="7CE30DA8"/>
    <w:rsid w:val="7CE737D0"/>
    <w:rsid w:val="7CE80C7E"/>
    <w:rsid w:val="7CF194CB"/>
    <w:rsid w:val="7CFED02C"/>
    <w:rsid w:val="7D019C1B"/>
    <w:rsid w:val="7D0AEE6F"/>
    <w:rsid w:val="7D405D76"/>
    <w:rsid w:val="7D496333"/>
    <w:rsid w:val="7D71A8D2"/>
    <w:rsid w:val="7DBEDCAA"/>
    <w:rsid w:val="7DC76D69"/>
    <w:rsid w:val="7DF0F71F"/>
    <w:rsid w:val="7E0F6031"/>
    <w:rsid w:val="7E1AED70"/>
    <w:rsid w:val="7E1C0B68"/>
    <w:rsid w:val="7E2EFBF9"/>
    <w:rsid w:val="7E527C83"/>
    <w:rsid w:val="7E52C51B"/>
    <w:rsid w:val="7E55A631"/>
    <w:rsid w:val="7E5AE4B5"/>
    <w:rsid w:val="7E5C10DA"/>
    <w:rsid w:val="7E6C1DBC"/>
    <w:rsid w:val="7E6C4A66"/>
    <w:rsid w:val="7E92EE45"/>
    <w:rsid w:val="7E9FA763"/>
    <w:rsid w:val="7ECD8920"/>
    <w:rsid w:val="7ECEF9B0"/>
    <w:rsid w:val="7EDC21C2"/>
    <w:rsid w:val="7EEE15DA"/>
    <w:rsid w:val="7EF95F51"/>
    <w:rsid w:val="7F249CB3"/>
    <w:rsid w:val="7F274D13"/>
    <w:rsid w:val="7F33F061"/>
    <w:rsid w:val="7F40BCA5"/>
    <w:rsid w:val="7F6743E0"/>
    <w:rsid w:val="7FB36B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DB6671AF-2D8F-468E-9BEC-39E6C7B38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80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17"/>
      </w:numPr>
      <w:contextualSpacing/>
    </w:pPr>
  </w:style>
  <w:style w:type="paragraph" w:styleId="ListNumber5">
    <w:name w:val="List Number 5"/>
    <w:basedOn w:val="Normal"/>
    <w:rsid w:val="000607F3"/>
    <w:pPr>
      <w:numPr>
        <w:numId w:val="18"/>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numbering" w:customStyle="1" w:styleId="StyleBulleted2">
    <w:name w:val="Style Bulleted2"/>
    <w:rsid w:val="00C50D45"/>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81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1735906">
      <w:bodyDiv w:val="1"/>
      <w:marLeft w:val="0"/>
      <w:marRight w:val="0"/>
      <w:marTop w:val="0"/>
      <w:marBottom w:val="0"/>
      <w:divBdr>
        <w:top w:val="none" w:sz="0" w:space="0" w:color="auto"/>
        <w:left w:val="none" w:sz="0" w:space="0" w:color="auto"/>
        <w:bottom w:val="none" w:sz="0" w:space="0" w:color="auto"/>
        <w:right w:val="none" w:sz="0" w:space="0" w:color="auto"/>
      </w:divBdr>
      <w:divsChild>
        <w:div w:id="1119763281">
          <w:marLeft w:val="547"/>
          <w:marRight w:val="0"/>
          <w:marTop w:val="0"/>
          <w:marBottom w:val="120"/>
          <w:divBdr>
            <w:top w:val="none" w:sz="0" w:space="0" w:color="auto"/>
            <w:left w:val="none" w:sz="0" w:space="0" w:color="auto"/>
            <w:bottom w:val="none" w:sz="0" w:space="0" w:color="auto"/>
            <w:right w:val="none" w:sz="0" w:space="0" w:color="auto"/>
          </w:divBdr>
        </w:div>
        <w:div w:id="1771970288">
          <w:marLeft w:val="1166"/>
          <w:marRight w:val="0"/>
          <w:marTop w:val="0"/>
          <w:marBottom w:val="12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788605">
      <w:bodyDiv w:val="1"/>
      <w:marLeft w:val="0"/>
      <w:marRight w:val="0"/>
      <w:marTop w:val="0"/>
      <w:marBottom w:val="0"/>
      <w:divBdr>
        <w:top w:val="none" w:sz="0" w:space="0" w:color="auto"/>
        <w:left w:val="none" w:sz="0" w:space="0" w:color="auto"/>
        <w:bottom w:val="none" w:sz="0" w:space="0" w:color="auto"/>
        <w:right w:val="none" w:sz="0" w:space="0" w:color="auto"/>
      </w:divBdr>
    </w:div>
    <w:div w:id="59638909">
      <w:bodyDiv w:val="1"/>
      <w:marLeft w:val="0"/>
      <w:marRight w:val="0"/>
      <w:marTop w:val="0"/>
      <w:marBottom w:val="0"/>
      <w:divBdr>
        <w:top w:val="none" w:sz="0" w:space="0" w:color="auto"/>
        <w:left w:val="none" w:sz="0" w:space="0" w:color="auto"/>
        <w:bottom w:val="none" w:sz="0" w:space="0" w:color="auto"/>
        <w:right w:val="none" w:sz="0" w:space="0" w:color="auto"/>
      </w:divBdr>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20340935">
      <w:bodyDiv w:val="1"/>
      <w:marLeft w:val="0"/>
      <w:marRight w:val="0"/>
      <w:marTop w:val="0"/>
      <w:marBottom w:val="0"/>
      <w:divBdr>
        <w:top w:val="none" w:sz="0" w:space="0" w:color="auto"/>
        <w:left w:val="none" w:sz="0" w:space="0" w:color="auto"/>
        <w:bottom w:val="none" w:sz="0" w:space="0" w:color="auto"/>
        <w:right w:val="none" w:sz="0" w:space="0" w:color="auto"/>
      </w:divBdr>
      <w:divsChild>
        <w:div w:id="201524946">
          <w:marLeft w:val="547"/>
          <w:marRight w:val="0"/>
          <w:marTop w:val="0"/>
          <w:marBottom w:val="0"/>
          <w:divBdr>
            <w:top w:val="none" w:sz="0" w:space="0" w:color="auto"/>
            <w:left w:val="none" w:sz="0" w:space="0" w:color="auto"/>
            <w:bottom w:val="none" w:sz="0" w:space="0" w:color="auto"/>
            <w:right w:val="none" w:sz="0" w:space="0" w:color="auto"/>
          </w:divBdr>
        </w:div>
        <w:div w:id="1588074031">
          <w:marLeft w:val="547"/>
          <w:marRight w:val="0"/>
          <w:marTop w:val="0"/>
          <w:marBottom w:val="0"/>
          <w:divBdr>
            <w:top w:val="none" w:sz="0" w:space="0" w:color="auto"/>
            <w:left w:val="none" w:sz="0" w:space="0" w:color="auto"/>
            <w:bottom w:val="none" w:sz="0" w:space="0" w:color="auto"/>
            <w:right w:val="none" w:sz="0" w:space="0" w:color="auto"/>
          </w:divBdr>
        </w:div>
      </w:divsChild>
    </w:div>
    <w:div w:id="124930269">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793626">
      <w:bodyDiv w:val="1"/>
      <w:marLeft w:val="0"/>
      <w:marRight w:val="0"/>
      <w:marTop w:val="0"/>
      <w:marBottom w:val="0"/>
      <w:divBdr>
        <w:top w:val="none" w:sz="0" w:space="0" w:color="auto"/>
        <w:left w:val="none" w:sz="0" w:space="0" w:color="auto"/>
        <w:bottom w:val="none" w:sz="0" w:space="0" w:color="auto"/>
        <w:right w:val="none" w:sz="0" w:space="0" w:color="auto"/>
      </w:divBdr>
      <w:divsChild>
        <w:div w:id="50468923">
          <w:marLeft w:val="0"/>
          <w:marRight w:val="0"/>
          <w:marTop w:val="0"/>
          <w:marBottom w:val="0"/>
          <w:divBdr>
            <w:top w:val="none" w:sz="0" w:space="0" w:color="auto"/>
            <w:left w:val="none" w:sz="0" w:space="0" w:color="auto"/>
            <w:bottom w:val="none" w:sz="0" w:space="0" w:color="auto"/>
            <w:right w:val="none" w:sz="0" w:space="0" w:color="auto"/>
          </w:divBdr>
        </w:div>
        <w:div w:id="183905371">
          <w:marLeft w:val="0"/>
          <w:marRight w:val="0"/>
          <w:marTop w:val="0"/>
          <w:marBottom w:val="0"/>
          <w:divBdr>
            <w:top w:val="none" w:sz="0" w:space="0" w:color="auto"/>
            <w:left w:val="none" w:sz="0" w:space="0" w:color="auto"/>
            <w:bottom w:val="none" w:sz="0" w:space="0" w:color="auto"/>
            <w:right w:val="none" w:sz="0" w:space="0" w:color="auto"/>
          </w:divBdr>
        </w:div>
        <w:div w:id="379330145">
          <w:marLeft w:val="0"/>
          <w:marRight w:val="0"/>
          <w:marTop w:val="0"/>
          <w:marBottom w:val="0"/>
          <w:divBdr>
            <w:top w:val="none" w:sz="0" w:space="0" w:color="auto"/>
            <w:left w:val="none" w:sz="0" w:space="0" w:color="auto"/>
            <w:bottom w:val="none" w:sz="0" w:space="0" w:color="auto"/>
            <w:right w:val="none" w:sz="0" w:space="0" w:color="auto"/>
          </w:divBdr>
        </w:div>
        <w:div w:id="771973467">
          <w:marLeft w:val="0"/>
          <w:marRight w:val="0"/>
          <w:marTop w:val="0"/>
          <w:marBottom w:val="0"/>
          <w:divBdr>
            <w:top w:val="none" w:sz="0" w:space="0" w:color="auto"/>
            <w:left w:val="none" w:sz="0" w:space="0" w:color="auto"/>
            <w:bottom w:val="none" w:sz="0" w:space="0" w:color="auto"/>
            <w:right w:val="none" w:sz="0" w:space="0" w:color="auto"/>
          </w:divBdr>
        </w:div>
        <w:div w:id="938022756">
          <w:marLeft w:val="0"/>
          <w:marRight w:val="0"/>
          <w:marTop w:val="0"/>
          <w:marBottom w:val="0"/>
          <w:divBdr>
            <w:top w:val="none" w:sz="0" w:space="0" w:color="auto"/>
            <w:left w:val="none" w:sz="0" w:space="0" w:color="auto"/>
            <w:bottom w:val="none" w:sz="0" w:space="0" w:color="auto"/>
            <w:right w:val="none" w:sz="0" w:space="0" w:color="auto"/>
          </w:divBdr>
          <w:divsChild>
            <w:div w:id="751852859">
              <w:marLeft w:val="-75"/>
              <w:marRight w:val="0"/>
              <w:marTop w:val="30"/>
              <w:marBottom w:val="30"/>
              <w:divBdr>
                <w:top w:val="none" w:sz="0" w:space="0" w:color="auto"/>
                <w:left w:val="none" w:sz="0" w:space="0" w:color="auto"/>
                <w:bottom w:val="none" w:sz="0" w:space="0" w:color="auto"/>
                <w:right w:val="none" w:sz="0" w:space="0" w:color="auto"/>
              </w:divBdr>
              <w:divsChild>
                <w:div w:id="12072074">
                  <w:marLeft w:val="0"/>
                  <w:marRight w:val="0"/>
                  <w:marTop w:val="0"/>
                  <w:marBottom w:val="0"/>
                  <w:divBdr>
                    <w:top w:val="none" w:sz="0" w:space="0" w:color="auto"/>
                    <w:left w:val="none" w:sz="0" w:space="0" w:color="auto"/>
                    <w:bottom w:val="none" w:sz="0" w:space="0" w:color="auto"/>
                    <w:right w:val="none" w:sz="0" w:space="0" w:color="auto"/>
                  </w:divBdr>
                  <w:divsChild>
                    <w:div w:id="1227447920">
                      <w:marLeft w:val="0"/>
                      <w:marRight w:val="0"/>
                      <w:marTop w:val="0"/>
                      <w:marBottom w:val="0"/>
                      <w:divBdr>
                        <w:top w:val="none" w:sz="0" w:space="0" w:color="auto"/>
                        <w:left w:val="none" w:sz="0" w:space="0" w:color="auto"/>
                        <w:bottom w:val="none" w:sz="0" w:space="0" w:color="auto"/>
                        <w:right w:val="none" w:sz="0" w:space="0" w:color="auto"/>
                      </w:divBdr>
                    </w:div>
                    <w:div w:id="1705523096">
                      <w:marLeft w:val="0"/>
                      <w:marRight w:val="0"/>
                      <w:marTop w:val="0"/>
                      <w:marBottom w:val="0"/>
                      <w:divBdr>
                        <w:top w:val="none" w:sz="0" w:space="0" w:color="auto"/>
                        <w:left w:val="none" w:sz="0" w:space="0" w:color="auto"/>
                        <w:bottom w:val="none" w:sz="0" w:space="0" w:color="auto"/>
                        <w:right w:val="none" w:sz="0" w:space="0" w:color="auto"/>
                      </w:divBdr>
                    </w:div>
                  </w:divsChild>
                </w:div>
                <w:div w:id="127748431">
                  <w:marLeft w:val="0"/>
                  <w:marRight w:val="0"/>
                  <w:marTop w:val="0"/>
                  <w:marBottom w:val="0"/>
                  <w:divBdr>
                    <w:top w:val="none" w:sz="0" w:space="0" w:color="auto"/>
                    <w:left w:val="none" w:sz="0" w:space="0" w:color="auto"/>
                    <w:bottom w:val="none" w:sz="0" w:space="0" w:color="auto"/>
                    <w:right w:val="none" w:sz="0" w:space="0" w:color="auto"/>
                  </w:divBdr>
                  <w:divsChild>
                    <w:div w:id="143666890">
                      <w:marLeft w:val="0"/>
                      <w:marRight w:val="0"/>
                      <w:marTop w:val="0"/>
                      <w:marBottom w:val="0"/>
                      <w:divBdr>
                        <w:top w:val="none" w:sz="0" w:space="0" w:color="auto"/>
                        <w:left w:val="none" w:sz="0" w:space="0" w:color="auto"/>
                        <w:bottom w:val="none" w:sz="0" w:space="0" w:color="auto"/>
                        <w:right w:val="none" w:sz="0" w:space="0" w:color="auto"/>
                      </w:divBdr>
                    </w:div>
                  </w:divsChild>
                </w:div>
                <w:div w:id="317999737">
                  <w:marLeft w:val="0"/>
                  <w:marRight w:val="0"/>
                  <w:marTop w:val="0"/>
                  <w:marBottom w:val="0"/>
                  <w:divBdr>
                    <w:top w:val="none" w:sz="0" w:space="0" w:color="auto"/>
                    <w:left w:val="none" w:sz="0" w:space="0" w:color="auto"/>
                    <w:bottom w:val="none" w:sz="0" w:space="0" w:color="auto"/>
                    <w:right w:val="none" w:sz="0" w:space="0" w:color="auto"/>
                  </w:divBdr>
                  <w:divsChild>
                    <w:div w:id="1860847338">
                      <w:marLeft w:val="0"/>
                      <w:marRight w:val="0"/>
                      <w:marTop w:val="0"/>
                      <w:marBottom w:val="0"/>
                      <w:divBdr>
                        <w:top w:val="none" w:sz="0" w:space="0" w:color="auto"/>
                        <w:left w:val="none" w:sz="0" w:space="0" w:color="auto"/>
                        <w:bottom w:val="none" w:sz="0" w:space="0" w:color="auto"/>
                        <w:right w:val="none" w:sz="0" w:space="0" w:color="auto"/>
                      </w:divBdr>
                    </w:div>
                  </w:divsChild>
                </w:div>
                <w:div w:id="340086193">
                  <w:marLeft w:val="0"/>
                  <w:marRight w:val="0"/>
                  <w:marTop w:val="0"/>
                  <w:marBottom w:val="0"/>
                  <w:divBdr>
                    <w:top w:val="none" w:sz="0" w:space="0" w:color="auto"/>
                    <w:left w:val="none" w:sz="0" w:space="0" w:color="auto"/>
                    <w:bottom w:val="none" w:sz="0" w:space="0" w:color="auto"/>
                    <w:right w:val="none" w:sz="0" w:space="0" w:color="auto"/>
                  </w:divBdr>
                  <w:divsChild>
                    <w:div w:id="658533878">
                      <w:marLeft w:val="0"/>
                      <w:marRight w:val="0"/>
                      <w:marTop w:val="0"/>
                      <w:marBottom w:val="0"/>
                      <w:divBdr>
                        <w:top w:val="none" w:sz="0" w:space="0" w:color="auto"/>
                        <w:left w:val="none" w:sz="0" w:space="0" w:color="auto"/>
                        <w:bottom w:val="none" w:sz="0" w:space="0" w:color="auto"/>
                        <w:right w:val="none" w:sz="0" w:space="0" w:color="auto"/>
                      </w:divBdr>
                    </w:div>
                  </w:divsChild>
                </w:div>
                <w:div w:id="383795592">
                  <w:marLeft w:val="0"/>
                  <w:marRight w:val="0"/>
                  <w:marTop w:val="0"/>
                  <w:marBottom w:val="0"/>
                  <w:divBdr>
                    <w:top w:val="none" w:sz="0" w:space="0" w:color="auto"/>
                    <w:left w:val="none" w:sz="0" w:space="0" w:color="auto"/>
                    <w:bottom w:val="none" w:sz="0" w:space="0" w:color="auto"/>
                    <w:right w:val="none" w:sz="0" w:space="0" w:color="auto"/>
                  </w:divBdr>
                  <w:divsChild>
                    <w:div w:id="1316883527">
                      <w:marLeft w:val="0"/>
                      <w:marRight w:val="0"/>
                      <w:marTop w:val="0"/>
                      <w:marBottom w:val="0"/>
                      <w:divBdr>
                        <w:top w:val="none" w:sz="0" w:space="0" w:color="auto"/>
                        <w:left w:val="none" w:sz="0" w:space="0" w:color="auto"/>
                        <w:bottom w:val="none" w:sz="0" w:space="0" w:color="auto"/>
                        <w:right w:val="none" w:sz="0" w:space="0" w:color="auto"/>
                      </w:divBdr>
                    </w:div>
                  </w:divsChild>
                </w:div>
                <w:div w:id="740911487">
                  <w:marLeft w:val="0"/>
                  <w:marRight w:val="0"/>
                  <w:marTop w:val="0"/>
                  <w:marBottom w:val="0"/>
                  <w:divBdr>
                    <w:top w:val="none" w:sz="0" w:space="0" w:color="auto"/>
                    <w:left w:val="none" w:sz="0" w:space="0" w:color="auto"/>
                    <w:bottom w:val="none" w:sz="0" w:space="0" w:color="auto"/>
                    <w:right w:val="none" w:sz="0" w:space="0" w:color="auto"/>
                  </w:divBdr>
                  <w:divsChild>
                    <w:div w:id="555236667">
                      <w:marLeft w:val="0"/>
                      <w:marRight w:val="0"/>
                      <w:marTop w:val="0"/>
                      <w:marBottom w:val="0"/>
                      <w:divBdr>
                        <w:top w:val="none" w:sz="0" w:space="0" w:color="auto"/>
                        <w:left w:val="none" w:sz="0" w:space="0" w:color="auto"/>
                        <w:bottom w:val="none" w:sz="0" w:space="0" w:color="auto"/>
                        <w:right w:val="none" w:sz="0" w:space="0" w:color="auto"/>
                      </w:divBdr>
                    </w:div>
                  </w:divsChild>
                </w:div>
                <w:div w:id="771784545">
                  <w:marLeft w:val="0"/>
                  <w:marRight w:val="0"/>
                  <w:marTop w:val="0"/>
                  <w:marBottom w:val="0"/>
                  <w:divBdr>
                    <w:top w:val="none" w:sz="0" w:space="0" w:color="auto"/>
                    <w:left w:val="none" w:sz="0" w:space="0" w:color="auto"/>
                    <w:bottom w:val="none" w:sz="0" w:space="0" w:color="auto"/>
                    <w:right w:val="none" w:sz="0" w:space="0" w:color="auto"/>
                  </w:divBdr>
                  <w:divsChild>
                    <w:div w:id="6950477">
                      <w:marLeft w:val="0"/>
                      <w:marRight w:val="0"/>
                      <w:marTop w:val="0"/>
                      <w:marBottom w:val="0"/>
                      <w:divBdr>
                        <w:top w:val="none" w:sz="0" w:space="0" w:color="auto"/>
                        <w:left w:val="none" w:sz="0" w:space="0" w:color="auto"/>
                        <w:bottom w:val="none" w:sz="0" w:space="0" w:color="auto"/>
                        <w:right w:val="none" w:sz="0" w:space="0" w:color="auto"/>
                      </w:divBdr>
                    </w:div>
                  </w:divsChild>
                </w:div>
                <w:div w:id="983000035">
                  <w:marLeft w:val="0"/>
                  <w:marRight w:val="0"/>
                  <w:marTop w:val="0"/>
                  <w:marBottom w:val="0"/>
                  <w:divBdr>
                    <w:top w:val="none" w:sz="0" w:space="0" w:color="auto"/>
                    <w:left w:val="none" w:sz="0" w:space="0" w:color="auto"/>
                    <w:bottom w:val="none" w:sz="0" w:space="0" w:color="auto"/>
                    <w:right w:val="none" w:sz="0" w:space="0" w:color="auto"/>
                  </w:divBdr>
                  <w:divsChild>
                    <w:div w:id="926693868">
                      <w:marLeft w:val="0"/>
                      <w:marRight w:val="0"/>
                      <w:marTop w:val="0"/>
                      <w:marBottom w:val="0"/>
                      <w:divBdr>
                        <w:top w:val="none" w:sz="0" w:space="0" w:color="auto"/>
                        <w:left w:val="none" w:sz="0" w:space="0" w:color="auto"/>
                        <w:bottom w:val="none" w:sz="0" w:space="0" w:color="auto"/>
                        <w:right w:val="none" w:sz="0" w:space="0" w:color="auto"/>
                      </w:divBdr>
                    </w:div>
                  </w:divsChild>
                </w:div>
                <w:div w:id="1461656384">
                  <w:marLeft w:val="0"/>
                  <w:marRight w:val="0"/>
                  <w:marTop w:val="0"/>
                  <w:marBottom w:val="0"/>
                  <w:divBdr>
                    <w:top w:val="none" w:sz="0" w:space="0" w:color="auto"/>
                    <w:left w:val="none" w:sz="0" w:space="0" w:color="auto"/>
                    <w:bottom w:val="none" w:sz="0" w:space="0" w:color="auto"/>
                    <w:right w:val="none" w:sz="0" w:space="0" w:color="auto"/>
                  </w:divBdr>
                  <w:divsChild>
                    <w:div w:id="230623624">
                      <w:marLeft w:val="0"/>
                      <w:marRight w:val="0"/>
                      <w:marTop w:val="0"/>
                      <w:marBottom w:val="0"/>
                      <w:divBdr>
                        <w:top w:val="none" w:sz="0" w:space="0" w:color="auto"/>
                        <w:left w:val="none" w:sz="0" w:space="0" w:color="auto"/>
                        <w:bottom w:val="none" w:sz="0" w:space="0" w:color="auto"/>
                        <w:right w:val="none" w:sz="0" w:space="0" w:color="auto"/>
                      </w:divBdr>
                    </w:div>
                    <w:div w:id="578952299">
                      <w:marLeft w:val="0"/>
                      <w:marRight w:val="0"/>
                      <w:marTop w:val="0"/>
                      <w:marBottom w:val="0"/>
                      <w:divBdr>
                        <w:top w:val="none" w:sz="0" w:space="0" w:color="auto"/>
                        <w:left w:val="none" w:sz="0" w:space="0" w:color="auto"/>
                        <w:bottom w:val="none" w:sz="0" w:space="0" w:color="auto"/>
                        <w:right w:val="none" w:sz="0" w:space="0" w:color="auto"/>
                      </w:divBdr>
                    </w:div>
                    <w:div w:id="1306935621">
                      <w:marLeft w:val="0"/>
                      <w:marRight w:val="0"/>
                      <w:marTop w:val="0"/>
                      <w:marBottom w:val="0"/>
                      <w:divBdr>
                        <w:top w:val="none" w:sz="0" w:space="0" w:color="auto"/>
                        <w:left w:val="none" w:sz="0" w:space="0" w:color="auto"/>
                        <w:bottom w:val="none" w:sz="0" w:space="0" w:color="auto"/>
                        <w:right w:val="none" w:sz="0" w:space="0" w:color="auto"/>
                      </w:divBdr>
                    </w:div>
                  </w:divsChild>
                </w:div>
                <w:div w:id="1665359575">
                  <w:marLeft w:val="0"/>
                  <w:marRight w:val="0"/>
                  <w:marTop w:val="0"/>
                  <w:marBottom w:val="0"/>
                  <w:divBdr>
                    <w:top w:val="none" w:sz="0" w:space="0" w:color="auto"/>
                    <w:left w:val="none" w:sz="0" w:space="0" w:color="auto"/>
                    <w:bottom w:val="none" w:sz="0" w:space="0" w:color="auto"/>
                    <w:right w:val="none" w:sz="0" w:space="0" w:color="auto"/>
                  </w:divBdr>
                  <w:divsChild>
                    <w:div w:id="367920938">
                      <w:marLeft w:val="0"/>
                      <w:marRight w:val="0"/>
                      <w:marTop w:val="0"/>
                      <w:marBottom w:val="0"/>
                      <w:divBdr>
                        <w:top w:val="none" w:sz="0" w:space="0" w:color="auto"/>
                        <w:left w:val="none" w:sz="0" w:space="0" w:color="auto"/>
                        <w:bottom w:val="none" w:sz="0" w:space="0" w:color="auto"/>
                        <w:right w:val="none" w:sz="0" w:space="0" w:color="auto"/>
                      </w:divBdr>
                    </w:div>
                    <w:div w:id="1647977063">
                      <w:marLeft w:val="0"/>
                      <w:marRight w:val="0"/>
                      <w:marTop w:val="0"/>
                      <w:marBottom w:val="0"/>
                      <w:divBdr>
                        <w:top w:val="none" w:sz="0" w:space="0" w:color="auto"/>
                        <w:left w:val="none" w:sz="0" w:space="0" w:color="auto"/>
                        <w:bottom w:val="none" w:sz="0" w:space="0" w:color="auto"/>
                        <w:right w:val="none" w:sz="0" w:space="0" w:color="auto"/>
                      </w:divBdr>
                    </w:div>
                  </w:divsChild>
                </w:div>
                <w:div w:id="1797720810">
                  <w:marLeft w:val="0"/>
                  <w:marRight w:val="0"/>
                  <w:marTop w:val="0"/>
                  <w:marBottom w:val="0"/>
                  <w:divBdr>
                    <w:top w:val="none" w:sz="0" w:space="0" w:color="auto"/>
                    <w:left w:val="none" w:sz="0" w:space="0" w:color="auto"/>
                    <w:bottom w:val="none" w:sz="0" w:space="0" w:color="auto"/>
                    <w:right w:val="none" w:sz="0" w:space="0" w:color="auto"/>
                  </w:divBdr>
                  <w:divsChild>
                    <w:div w:id="339358016">
                      <w:marLeft w:val="0"/>
                      <w:marRight w:val="0"/>
                      <w:marTop w:val="0"/>
                      <w:marBottom w:val="0"/>
                      <w:divBdr>
                        <w:top w:val="none" w:sz="0" w:space="0" w:color="auto"/>
                        <w:left w:val="none" w:sz="0" w:space="0" w:color="auto"/>
                        <w:bottom w:val="none" w:sz="0" w:space="0" w:color="auto"/>
                        <w:right w:val="none" w:sz="0" w:space="0" w:color="auto"/>
                      </w:divBdr>
                    </w:div>
                  </w:divsChild>
                </w:div>
                <w:div w:id="1909074826">
                  <w:marLeft w:val="0"/>
                  <w:marRight w:val="0"/>
                  <w:marTop w:val="0"/>
                  <w:marBottom w:val="0"/>
                  <w:divBdr>
                    <w:top w:val="none" w:sz="0" w:space="0" w:color="auto"/>
                    <w:left w:val="none" w:sz="0" w:space="0" w:color="auto"/>
                    <w:bottom w:val="none" w:sz="0" w:space="0" w:color="auto"/>
                    <w:right w:val="none" w:sz="0" w:space="0" w:color="auto"/>
                  </w:divBdr>
                  <w:divsChild>
                    <w:div w:id="1172067390">
                      <w:marLeft w:val="0"/>
                      <w:marRight w:val="0"/>
                      <w:marTop w:val="0"/>
                      <w:marBottom w:val="0"/>
                      <w:divBdr>
                        <w:top w:val="none" w:sz="0" w:space="0" w:color="auto"/>
                        <w:left w:val="none" w:sz="0" w:space="0" w:color="auto"/>
                        <w:bottom w:val="none" w:sz="0" w:space="0" w:color="auto"/>
                        <w:right w:val="none" w:sz="0" w:space="0" w:color="auto"/>
                      </w:divBdr>
                    </w:div>
                    <w:div w:id="176340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870592">
          <w:marLeft w:val="0"/>
          <w:marRight w:val="0"/>
          <w:marTop w:val="0"/>
          <w:marBottom w:val="0"/>
          <w:divBdr>
            <w:top w:val="none" w:sz="0" w:space="0" w:color="auto"/>
            <w:left w:val="none" w:sz="0" w:space="0" w:color="auto"/>
            <w:bottom w:val="none" w:sz="0" w:space="0" w:color="auto"/>
            <w:right w:val="none" w:sz="0" w:space="0" w:color="auto"/>
          </w:divBdr>
        </w:div>
        <w:div w:id="1499878980">
          <w:marLeft w:val="0"/>
          <w:marRight w:val="0"/>
          <w:marTop w:val="0"/>
          <w:marBottom w:val="0"/>
          <w:divBdr>
            <w:top w:val="none" w:sz="0" w:space="0" w:color="auto"/>
            <w:left w:val="none" w:sz="0" w:space="0" w:color="auto"/>
            <w:bottom w:val="none" w:sz="0" w:space="0" w:color="auto"/>
            <w:right w:val="none" w:sz="0" w:space="0" w:color="auto"/>
          </w:divBdr>
        </w:div>
        <w:div w:id="2042047255">
          <w:marLeft w:val="0"/>
          <w:marRight w:val="0"/>
          <w:marTop w:val="0"/>
          <w:marBottom w:val="0"/>
          <w:divBdr>
            <w:top w:val="none" w:sz="0" w:space="0" w:color="auto"/>
            <w:left w:val="none" w:sz="0" w:space="0" w:color="auto"/>
            <w:bottom w:val="none" w:sz="0" w:space="0" w:color="auto"/>
            <w:right w:val="none" w:sz="0" w:space="0" w:color="auto"/>
          </w:divBdr>
        </w:div>
      </w:divsChild>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52114249">
      <w:bodyDiv w:val="1"/>
      <w:marLeft w:val="0"/>
      <w:marRight w:val="0"/>
      <w:marTop w:val="0"/>
      <w:marBottom w:val="0"/>
      <w:divBdr>
        <w:top w:val="none" w:sz="0" w:space="0" w:color="auto"/>
        <w:left w:val="none" w:sz="0" w:space="0" w:color="auto"/>
        <w:bottom w:val="none" w:sz="0" w:space="0" w:color="auto"/>
        <w:right w:val="none" w:sz="0" w:space="0" w:color="auto"/>
      </w:divBdr>
    </w:div>
    <w:div w:id="16961104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081981">
      <w:bodyDiv w:val="1"/>
      <w:marLeft w:val="0"/>
      <w:marRight w:val="0"/>
      <w:marTop w:val="0"/>
      <w:marBottom w:val="0"/>
      <w:divBdr>
        <w:top w:val="none" w:sz="0" w:space="0" w:color="auto"/>
        <w:left w:val="none" w:sz="0" w:space="0" w:color="auto"/>
        <w:bottom w:val="none" w:sz="0" w:space="0" w:color="auto"/>
        <w:right w:val="none" w:sz="0" w:space="0" w:color="auto"/>
      </w:divBdr>
      <w:divsChild>
        <w:div w:id="98566671">
          <w:marLeft w:val="562"/>
          <w:marRight w:val="0"/>
          <w:marTop w:val="0"/>
          <w:marBottom w:val="0"/>
          <w:divBdr>
            <w:top w:val="none" w:sz="0" w:space="0" w:color="auto"/>
            <w:left w:val="none" w:sz="0" w:space="0" w:color="auto"/>
            <w:bottom w:val="none" w:sz="0" w:space="0" w:color="auto"/>
            <w:right w:val="none" w:sz="0" w:space="0" w:color="auto"/>
          </w:divBdr>
        </w:div>
        <w:div w:id="468322445">
          <w:marLeft w:val="562"/>
          <w:marRight w:val="0"/>
          <w:marTop w:val="0"/>
          <w:marBottom w:val="0"/>
          <w:divBdr>
            <w:top w:val="none" w:sz="0" w:space="0" w:color="auto"/>
            <w:left w:val="none" w:sz="0" w:space="0" w:color="auto"/>
            <w:bottom w:val="none" w:sz="0" w:space="0" w:color="auto"/>
            <w:right w:val="none" w:sz="0" w:space="0" w:color="auto"/>
          </w:divBdr>
        </w:div>
        <w:div w:id="477959356">
          <w:marLeft w:val="562"/>
          <w:marRight w:val="0"/>
          <w:marTop w:val="0"/>
          <w:marBottom w:val="0"/>
          <w:divBdr>
            <w:top w:val="none" w:sz="0" w:space="0" w:color="auto"/>
            <w:left w:val="none" w:sz="0" w:space="0" w:color="auto"/>
            <w:bottom w:val="none" w:sz="0" w:space="0" w:color="auto"/>
            <w:right w:val="none" w:sz="0" w:space="0" w:color="auto"/>
          </w:divBdr>
        </w:div>
        <w:div w:id="766005635">
          <w:marLeft w:val="562"/>
          <w:marRight w:val="0"/>
          <w:marTop w:val="0"/>
          <w:marBottom w:val="0"/>
          <w:divBdr>
            <w:top w:val="none" w:sz="0" w:space="0" w:color="auto"/>
            <w:left w:val="none" w:sz="0" w:space="0" w:color="auto"/>
            <w:bottom w:val="none" w:sz="0" w:space="0" w:color="auto"/>
            <w:right w:val="none" w:sz="0" w:space="0" w:color="auto"/>
          </w:divBdr>
        </w:div>
        <w:div w:id="877200836">
          <w:marLeft w:val="1267"/>
          <w:marRight w:val="0"/>
          <w:marTop w:val="0"/>
          <w:marBottom w:val="0"/>
          <w:divBdr>
            <w:top w:val="none" w:sz="0" w:space="0" w:color="auto"/>
            <w:left w:val="none" w:sz="0" w:space="0" w:color="auto"/>
            <w:bottom w:val="none" w:sz="0" w:space="0" w:color="auto"/>
            <w:right w:val="none" w:sz="0" w:space="0" w:color="auto"/>
          </w:divBdr>
        </w:div>
        <w:div w:id="888079367">
          <w:marLeft w:val="562"/>
          <w:marRight w:val="0"/>
          <w:marTop w:val="0"/>
          <w:marBottom w:val="0"/>
          <w:divBdr>
            <w:top w:val="none" w:sz="0" w:space="0" w:color="auto"/>
            <w:left w:val="none" w:sz="0" w:space="0" w:color="auto"/>
            <w:bottom w:val="none" w:sz="0" w:space="0" w:color="auto"/>
            <w:right w:val="none" w:sz="0" w:space="0" w:color="auto"/>
          </w:divBdr>
        </w:div>
        <w:div w:id="1434786428">
          <w:marLeft w:val="1267"/>
          <w:marRight w:val="0"/>
          <w:marTop w:val="0"/>
          <w:marBottom w:val="0"/>
          <w:divBdr>
            <w:top w:val="none" w:sz="0" w:space="0" w:color="auto"/>
            <w:left w:val="none" w:sz="0" w:space="0" w:color="auto"/>
            <w:bottom w:val="none" w:sz="0" w:space="0" w:color="auto"/>
            <w:right w:val="none" w:sz="0" w:space="0" w:color="auto"/>
          </w:divBdr>
        </w:div>
        <w:div w:id="1450051039">
          <w:marLeft w:val="1267"/>
          <w:marRight w:val="0"/>
          <w:marTop w:val="0"/>
          <w:marBottom w:val="0"/>
          <w:divBdr>
            <w:top w:val="none" w:sz="0" w:space="0" w:color="auto"/>
            <w:left w:val="none" w:sz="0" w:space="0" w:color="auto"/>
            <w:bottom w:val="none" w:sz="0" w:space="0" w:color="auto"/>
            <w:right w:val="none" w:sz="0" w:space="0" w:color="auto"/>
          </w:divBdr>
        </w:div>
        <w:div w:id="1748721498">
          <w:marLeft w:val="1267"/>
          <w:marRight w:val="0"/>
          <w:marTop w:val="0"/>
          <w:marBottom w:val="0"/>
          <w:divBdr>
            <w:top w:val="none" w:sz="0" w:space="0" w:color="auto"/>
            <w:left w:val="none" w:sz="0" w:space="0" w:color="auto"/>
            <w:bottom w:val="none" w:sz="0" w:space="0" w:color="auto"/>
            <w:right w:val="none" w:sz="0" w:space="0" w:color="auto"/>
          </w:divBdr>
        </w:div>
        <w:div w:id="1993485956">
          <w:marLeft w:val="1267"/>
          <w:marRight w:val="0"/>
          <w:marTop w:val="0"/>
          <w:marBottom w:val="0"/>
          <w:divBdr>
            <w:top w:val="none" w:sz="0" w:space="0" w:color="auto"/>
            <w:left w:val="none" w:sz="0" w:space="0" w:color="auto"/>
            <w:bottom w:val="none" w:sz="0" w:space="0" w:color="auto"/>
            <w:right w:val="none" w:sz="0" w:space="0" w:color="auto"/>
          </w:divBdr>
        </w:div>
      </w:divsChild>
    </w:div>
    <w:div w:id="177239302">
      <w:bodyDiv w:val="1"/>
      <w:marLeft w:val="0"/>
      <w:marRight w:val="0"/>
      <w:marTop w:val="0"/>
      <w:marBottom w:val="0"/>
      <w:divBdr>
        <w:top w:val="none" w:sz="0" w:space="0" w:color="auto"/>
        <w:left w:val="none" w:sz="0" w:space="0" w:color="auto"/>
        <w:bottom w:val="none" w:sz="0" w:space="0" w:color="auto"/>
        <w:right w:val="none" w:sz="0" w:space="0" w:color="auto"/>
      </w:divBdr>
    </w:div>
    <w:div w:id="177937395">
      <w:bodyDiv w:val="1"/>
      <w:marLeft w:val="0"/>
      <w:marRight w:val="0"/>
      <w:marTop w:val="0"/>
      <w:marBottom w:val="0"/>
      <w:divBdr>
        <w:top w:val="none" w:sz="0" w:space="0" w:color="auto"/>
        <w:left w:val="none" w:sz="0" w:space="0" w:color="auto"/>
        <w:bottom w:val="none" w:sz="0" w:space="0" w:color="auto"/>
        <w:right w:val="none" w:sz="0" w:space="0" w:color="auto"/>
      </w:divBdr>
      <w:divsChild>
        <w:div w:id="223293424">
          <w:marLeft w:val="0"/>
          <w:marRight w:val="0"/>
          <w:marTop w:val="0"/>
          <w:marBottom w:val="0"/>
          <w:divBdr>
            <w:top w:val="none" w:sz="0" w:space="0" w:color="auto"/>
            <w:left w:val="none" w:sz="0" w:space="0" w:color="auto"/>
            <w:bottom w:val="none" w:sz="0" w:space="0" w:color="auto"/>
            <w:right w:val="none" w:sz="0" w:space="0" w:color="auto"/>
          </w:divBdr>
          <w:divsChild>
            <w:div w:id="1648589149">
              <w:marLeft w:val="0"/>
              <w:marRight w:val="0"/>
              <w:marTop w:val="30"/>
              <w:marBottom w:val="30"/>
              <w:divBdr>
                <w:top w:val="none" w:sz="0" w:space="0" w:color="auto"/>
                <w:left w:val="none" w:sz="0" w:space="0" w:color="auto"/>
                <w:bottom w:val="none" w:sz="0" w:space="0" w:color="auto"/>
                <w:right w:val="none" w:sz="0" w:space="0" w:color="auto"/>
              </w:divBdr>
              <w:divsChild>
                <w:div w:id="403378723">
                  <w:marLeft w:val="0"/>
                  <w:marRight w:val="0"/>
                  <w:marTop w:val="0"/>
                  <w:marBottom w:val="0"/>
                  <w:divBdr>
                    <w:top w:val="none" w:sz="0" w:space="0" w:color="auto"/>
                    <w:left w:val="none" w:sz="0" w:space="0" w:color="auto"/>
                    <w:bottom w:val="none" w:sz="0" w:space="0" w:color="auto"/>
                    <w:right w:val="none" w:sz="0" w:space="0" w:color="auto"/>
                  </w:divBdr>
                  <w:divsChild>
                    <w:div w:id="410196431">
                      <w:marLeft w:val="0"/>
                      <w:marRight w:val="0"/>
                      <w:marTop w:val="0"/>
                      <w:marBottom w:val="0"/>
                      <w:divBdr>
                        <w:top w:val="none" w:sz="0" w:space="0" w:color="auto"/>
                        <w:left w:val="none" w:sz="0" w:space="0" w:color="auto"/>
                        <w:bottom w:val="none" w:sz="0" w:space="0" w:color="auto"/>
                        <w:right w:val="none" w:sz="0" w:space="0" w:color="auto"/>
                      </w:divBdr>
                    </w:div>
                  </w:divsChild>
                </w:div>
                <w:div w:id="583876541">
                  <w:marLeft w:val="0"/>
                  <w:marRight w:val="0"/>
                  <w:marTop w:val="0"/>
                  <w:marBottom w:val="0"/>
                  <w:divBdr>
                    <w:top w:val="none" w:sz="0" w:space="0" w:color="auto"/>
                    <w:left w:val="none" w:sz="0" w:space="0" w:color="auto"/>
                    <w:bottom w:val="none" w:sz="0" w:space="0" w:color="auto"/>
                    <w:right w:val="none" w:sz="0" w:space="0" w:color="auto"/>
                  </w:divBdr>
                  <w:divsChild>
                    <w:div w:id="1855269535">
                      <w:marLeft w:val="0"/>
                      <w:marRight w:val="0"/>
                      <w:marTop w:val="0"/>
                      <w:marBottom w:val="0"/>
                      <w:divBdr>
                        <w:top w:val="none" w:sz="0" w:space="0" w:color="auto"/>
                        <w:left w:val="none" w:sz="0" w:space="0" w:color="auto"/>
                        <w:bottom w:val="none" w:sz="0" w:space="0" w:color="auto"/>
                        <w:right w:val="none" w:sz="0" w:space="0" w:color="auto"/>
                      </w:divBdr>
                    </w:div>
                  </w:divsChild>
                </w:div>
                <w:div w:id="911895244">
                  <w:marLeft w:val="0"/>
                  <w:marRight w:val="0"/>
                  <w:marTop w:val="0"/>
                  <w:marBottom w:val="0"/>
                  <w:divBdr>
                    <w:top w:val="none" w:sz="0" w:space="0" w:color="auto"/>
                    <w:left w:val="none" w:sz="0" w:space="0" w:color="auto"/>
                    <w:bottom w:val="none" w:sz="0" w:space="0" w:color="auto"/>
                    <w:right w:val="none" w:sz="0" w:space="0" w:color="auto"/>
                  </w:divBdr>
                  <w:divsChild>
                    <w:div w:id="53433805">
                      <w:marLeft w:val="0"/>
                      <w:marRight w:val="0"/>
                      <w:marTop w:val="0"/>
                      <w:marBottom w:val="0"/>
                      <w:divBdr>
                        <w:top w:val="none" w:sz="0" w:space="0" w:color="auto"/>
                        <w:left w:val="none" w:sz="0" w:space="0" w:color="auto"/>
                        <w:bottom w:val="none" w:sz="0" w:space="0" w:color="auto"/>
                        <w:right w:val="none" w:sz="0" w:space="0" w:color="auto"/>
                      </w:divBdr>
                    </w:div>
                    <w:div w:id="888079057">
                      <w:marLeft w:val="0"/>
                      <w:marRight w:val="0"/>
                      <w:marTop w:val="0"/>
                      <w:marBottom w:val="0"/>
                      <w:divBdr>
                        <w:top w:val="none" w:sz="0" w:space="0" w:color="auto"/>
                        <w:left w:val="none" w:sz="0" w:space="0" w:color="auto"/>
                        <w:bottom w:val="none" w:sz="0" w:space="0" w:color="auto"/>
                        <w:right w:val="none" w:sz="0" w:space="0" w:color="auto"/>
                      </w:divBdr>
                    </w:div>
                  </w:divsChild>
                </w:div>
                <w:div w:id="928153399">
                  <w:marLeft w:val="0"/>
                  <w:marRight w:val="0"/>
                  <w:marTop w:val="0"/>
                  <w:marBottom w:val="0"/>
                  <w:divBdr>
                    <w:top w:val="none" w:sz="0" w:space="0" w:color="auto"/>
                    <w:left w:val="none" w:sz="0" w:space="0" w:color="auto"/>
                    <w:bottom w:val="none" w:sz="0" w:space="0" w:color="auto"/>
                    <w:right w:val="none" w:sz="0" w:space="0" w:color="auto"/>
                  </w:divBdr>
                  <w:divsChild>
                    <w:div w:id="924024749">
                      <w:marLeft w:val="0"/>
                      <w:marRight w:val="0"/>
                      <w:marTop w:val="0"/>
                      <w:marBottom w:val="0"/>
                      <w:divBdr>
                        <w:top w:val="none" w:sz="0" w:space="0" w:color="auto"/>
                        <w:left w:val="none" w:sz="0" w:space="0" w:color="auto"/>
                        <w:bottom w:val="none" w:sz="0" w:space="0" w:color="auto"/>
                        <w:right w:val="none" w:sz="0" w:space="0" w:color="auto"/>
                      </w:divBdr>
                    </w:div>
                    <w:div w:id="1593971067">
                      <w:marLeft w:val="0"/>
                      <w:marRight w:val="0"/>
                      <w:marTop w:val="0"/>
                      <w:marBottom w:val="0"/>
                      <w:divBdr>
                        <w:top w:val="none" w:sz="0" w:space="0" w:color="auto"/>
                        <w:left w:val="none" w:sz="0" w:space="0" w:color="auto"/>
                        <w:bottom w:val="none" w:sz="0" w:space="0" w:color="auto"/>
                        <w:right w:val="none" w:sz="0" w:space="0" w:color="auto"/>
                      </w:divBdr>
                    </w:div>
                  </w:divsChild>
                </w:div>
                <w:div w:id="1173454058">
                  <w:marLeft w:val="0"/>
                  <w:marRight w:val="0"/>
                  <w:marTop w:val="0"/>
                  <w:marBottom w:val="0"/>
                  <w:divBdr>
                    <w:top w:val="none" w:sz="0" w:space="0" w:color="auto"/>
                    <w:left w:val="none" w:sz="0" w:space="0" w:color="auto"/>
                    <w:bottom w:val="none" w:sz="0" w:space="0" w:color="auto"/>
                    <w:right w:val="none" w:sz="0" w:space="0" w:color="auto"/>
                  </w:divBdr>
                  <w:divsChild>
                    <w:div w:id="863328354">
                      <w:marLeft w:val="0"/>
                      <w:marRight w:val="0"/>
                      <w:marTop w:val="0"/>
                      <w:marBottom w:val="0"/>
                      <w:divBdr>
                        <w:top w:val="none" w:sz="0" w:space="0" w:color="auto"/>
                        <w:left w:val="none" w:sz="0" w:space="0" w:color="auto"/>
                        <w:bottom w:val="none" w:sz="0" w:space="0" w:color="auto"/>
                        <w:right w:val="none" w:sz="0" w:space="0" w:color="auto"/>
                      </w:divBdr>
                    </w:div>
                    <w:div w:id="1222523199">
                      <w:marLeft w:val="0"/>
                      <w:marRight w:val="0"/>
                      <w:marTop w:val="0"/>
                      <w:marBottom w:val="0"/>
                      <w:divBdr>
                        <w:top w:val="none" w:sz="0" w:space="0" w:color="auto"/>
                        <w:left w:val="none" w:sz="0" w:space="0" w:color="auto"/>
                        <w:bottom w:val="none" w:sz="0" w:space="0" w:color="auto"/>
                        <w:right w:val="none" w:sz="0" w:space="0" w:color="auto"/>
                      </w:divBdr>
                    </w:div>
                  </w:divsChild>
                </w:div>
                <w:div w:id="1204171649">
                  <w:marLeft w:val="0"/>
                  <w:marRight w:val="0"/>
                  <w:marTop w:val="0"/>
                  <w:marBottom w:val="0"/>
                  <w:divBdr>
                    <w:top w:val="none" w:sz="0" w:space="0" w:color="auto"/>
                    <w:left w:val="none" w:sz="0" w:space="0" w:color="auto"/>
                    <w:bottom w:val="none" w:sz="0" w:space="0" w:color="auto"/>
                    <w:right w:val="none" w:sz="0" w:space="0" w:color="auto"/>
                  </w:divBdr>
                  <w:divsChild>
                    <w:div w:id="1513957104">
                      <w:marLeft w:val="0"/>
                      <w:marRight w:val="0"/>
                      <w:marTop w:val="0"/>
                      <w:marBottom w:val="0"/>
                      <w:divBdr>
                        <w:top w:val="none" w:sz="0" w:space="0" w:color="auto"/>
                        <w:left w:val="none" w:sz="0" w:space="0" w:color="auto"/>
                        <w:bottom w:val="none" w:sz="0" w:space="0" w:color="auto"/>
                        <w:right w:val="none" w:sz="0" w:space="0" w:color="auto"/>
                      </w:divBdr>
                    </w:div>
                  </w:divsChild>
                </w:div>
                <w:div w:id="1319269113">
                  <w:marLeft w:val="0"/>
                  <w:marRight w:val="0"/>
                  <w:marTop w:val="0"/>
                  <w:marBottom w:val="0"/>
                  <w:divBdr>
                    <w:top w:val="none" w:sz="0" w:space="0" w:color="auto"/>
                    <w:left w:val="none" w:sz="0" w:space="0" w:color="auto"/>
                    <w:bottom w:val="none" w:sz="0" w:space="0" w:color="auto"/>
                    <w:right w:val="none" w:sz="0" w:space="0" w:color="auto"/>
                  </w:divBdr>
                  <w:divsChild>
                    <w:div w:id="519777155">
                      <w:marLeft w:val="0"/>
                      <w:marRight w:val="0"/>
                      <w:marTop w:val="0"/>
                      <w:marBottom w:val="0"/>
                      <w:divBdr>
                        <w:top w:val="none" w:sz="0" w:space="0" w:color="auto"/>
                        <w:left w:val="none" w:sz="0" w:space="0" w:color="auto"/>
                        <w:bottom w:val="none" w:sz="0" w:space="0" w:color="auto"/>
                        <w:right w:val="none" w:sz="0" w:space="0" w:color="auto"/>
                      </w:divBdr>
                    </w:div>
                  </w:divsChild>
                </w:div>
                <w:div w:id="1458253695">
                  <w:marLeft w:val="0"/>
                  <w:marRight w:val="0"/>
                  <w:marTop w:val="0"/>
                  <w:marBottom w:val="0"/>
                  <w:divBdr>
                    <w:top w:val="none" w:sz="0" w:space="0" w:color="auto"/>
                    <w:left w:val="none" w:sz="0" w:space="0" w:color="auto"/>
                    <w:bottom w:val="none" w:sz="0" w:space="0" w:color="auto"/>
                    <w:right w:val="none" w:sz="0" w:space="0" w:color="auto"/>
                  </w:divBdr>
                  <w:divsChild>
                    <w:div w:id="1153644103">
                      <w:marLeft w:val="0"/>
                      <w:marRight w:val="0"/>
                      <w:marTop w:val="0"/>
                      <w:marBottom w:val="0"/>
                      <w:divBdr>
                        <w:top w:val="none" w:sz="0" w:space="0" w:color="auto"/>
                        <w:left w:val="none" w:sz="0" w:space="0" w:color="auto"/>
                        <w:bottom w:val="none" w:sz="0" w:space="0" w:color="auto"/>
                        <w:right w:val="none" w:sz="0" w:space="0" w:color="auto"/>
                      </w:divBdr>
                    </w:div>
                  </w:divsChild>
                </w:div>
                <w:div w:id="1582640013">
                  <w:marLeft w:val="0"/>
                  <w:marRight w:val="0"/>
                  <w:marTop w:val="0"/>
                  <w:marBottom w:val="0"/>
                  <w:divBdr>
                    <w:top w:val="none" w:sz="0" w:space="0" w:color="auto"/>
                    <w:left w:val="none" w:sz="0" w:space="0" w:color="auto"/>
                    <w:bottom w:val="none" w:sz="0" w:space="0" w:color="auto"/>
                    <w:right w:val="none" w:sz="0" w:space="0" w:color="auto"/>
                  </w:divBdr>
                  <w:divsChild>
                    <w:div w:id="730420809">
                      <w:marLeft w:val="0"/>
                      <w:marRight w:val="0"/>
                      <w:marTop w:val="0"/>
                      <w:marBottom w:val="0"/>
                      <w:divBdr>
                        <w:top w:val="none" w:sz="0" w:space="0" w:color="auto"/>
                        <w:left w:val="none" w:sz="0" w:space="0" w:color="auto"/>
                        <w:bottom w:val="none" w:sz="0" w:space="0" w:color="auto"/>
                        <w:right w:val="none" w:sz="0" w:space="0" w:color="auto"/>
                      </w:divBdr>
                    </w:div>
                  </w:divsChild>
                </w:div>
                <w:div w:id="1842312321">
                  <w:marLeft w:val="0"/>
                  <w:marRight w:val="0"/>
                  <w:marTop w:val="0"/>
                  <w:marBottom w:val="0"/>
                  <w:divBdr>
                    <w:top w:val="none" w:sz="0" w:space="0" w:color="auto"/>
                    <w:left w:val="none" w:sz="0" w:space="0" w:color="auto"/>
                    <w:bottom w:val="none" w:sz="0" w:space="0" w:color="auto"/>
                    <w:right w:val="none" w:sz="0" w:space="0" w:color="auto"/>
                  </w:divBdr>
                  <w:divsChild>
                    <w:div w:id="448404155">
                      <w:marLeft w:val="0"/>
                      <w:marRight w:val="0"/>
                      <w:marTop w:val="0"/>
                      <w:marBottom w:val="0"/>
                      <w:divBdr>
                        <w:top w:val="none" w:sz="0" w:space="0" w:color="auto"/>
                        <w:left w:val="none" w:sz="0" w:space="0" w:color="auto"/>
                        <w:bottom w:val="none" w:sz="0" w:space="0" w:color="auto"/>
                        <w:right w:val="none" w:sz="0" w:space="0" w:color="auto"/>
                      </w:divBdr>
                    </w:div>
                    <w:div w:id="2043046632">
                      <w:marLeft w:val="0"/>
                      <w:marRight w:val="0"/>
                      <w:marTop w:val="0"/>
                      <w:marBottom w:val="0"/>
                      <w:divBdr>
                        <w:top w:val="none" w:sz="0" w:space="0" w:color="auto"/>
                        <w:left w:val="none" w:sz="0" w:space="0" w:color="auto"/>
                        <w:bottom w:val="none" w:sz="0" w:space="0" w:color="auto"/>
                        <w:right w:val="none" w:sz="0" w:space="0" w:color="auto"/>
                      </w:divBdr>
                    </w:div>
                    <w:div w:id="2083983482">
                      <w:marLeft w:val="0"/>
                      <w:marRight w:val="0"/>
                      <w:marTop w:val="0"/>
                      <w:marBottom w:val="0"/>
                      <w:divBdr>
                        <w:top w:val="none" w:sz="0" w:space="0" w:color="auto"/>
                        <w:left w:val="none" w:sz="0" w:space="0" w:color="auto"/>
                        <w:bottom w:val="none" w:sz="0" w:space="0" w:color="auto"/>
                        <w:right w:val="none" w:sz="0" w:space="0" w:color="auto"/>
                      </w:divBdr>
                    </w:div>
                  </w:divsChild>
                </w:div>
                <w:div w:id="1969772331">
                  <w:marLeft w:val="0"/>
                  <w:marRight w:val="0"/>
                  <w:marTop w:val="0"/>
                  <w:marBottom w:val="0"/>
                  <w:divBdr>
                    <w:top w:val="none" w:sz="0" w:space="0" w:color="auto"/>
                    <w:left w:val="none" w:sz="0" w:space="0" w:color="auto"/>
                    <w:bottom w:val="none" w:sz="0" w:space="0" w:color="auto"/>
                    <w:right w:val="none" w:sz="0" w:space="0" w:color="auto"/>
                  </w:divBdr>
                  <w:divsChild>
                    <w:div w:id="780221097">
                      <w:marLeft w:val="0"/>
                      <w:marRight w:val="0"/>
                      <w:marTop w:val="0"/>
                      <w:marBottom w:val="0"/>
                      <w:divBdr>
                        <w:top w:val="none" w:sz="0" w:space="0" w:color="auto"/>
                        <w:left w:val="none" w:sz="0" w:space="0" w:color="auto"/>
                        <w:bottom w:val="none" w:sz="0" w:space="0" w:color="auto"/>
                        <w:right w:val="none" w:sz="0" w:space="0" w:color="auto"/>
                      </w:divBdr>
                    </w:div>
                  </w:divsChild>
                </w:div>
                <w:div w:id="2065979965">
                  <w:marLeft w:val="0"/>
                  <w:marRight w:val="0"/>
                  <w:marTop w:val="0"/>
                  <w:marBottom w:val="0"/>
                  <w:divBdr>
                    <w:top w:val="none" w:sz="0" w:space="0" w:color="auto"/>
                    <w:left w:val="none" w:sz="0" w:space="0" w:color="auto"/>
                    <w:bottom w:val="none" w:sz="0" w:space="0" w:color="auto"/>
                    <w:right w:val="none" w:sz="0" w:space="0" w:color="auto"/>
                  </w:divBdr>
                  <w:divsChild>
                    <w:div w:id="15276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91523">
          <w:marLeft w:val="0"/>
          <w:marRight w:val="0"/>
          <w:marTop w:val="0"/>
          <w:marBottom w:val="0"/>
          <w:divBdr>
            <w:top w:val="none" w:sz="0" w:space="0" w:color="auto"/>
            <w:left w:val="none" w:sz="0" w:space="0" w:color="auto"/>
            <w:bottom w:val="none" w:sz="0" w:space="0" w:color="auto"/>
            <w:right w:val="none" w:sz="0" w:space="0" w:color="auto"/>
          </w:divBdr>
        </w:div>
        <w:div w:id="735393402">
          <w:marLeft w:val="0"/>
          <w:marRight w:val="0"/>
          <w:marTop w:val="0"/>
          <w:marBottom w:val="0"/>
          <w:divBdr>
            <w:top w:val="none" w:sz="0" w:space="0" w:color="auto"/>
            <w:left w:val="none" w:sz="0" w:space="0" w:color="auto"/>
            <w:bottom w:val="none" w:sz="0" w:space="0" w:color="auto"/>
            <w:right w:val="none" w:sz="0" w:space="0" w:color="auto"/>
          </w:divBdr>
        </w:div>
        <w:div w:id="1475368051">
          <w:marLeft w:val="0"/>
          <w:marRight w:val="0"/>
          <w:marTop w:val="0"/>
          <w:marBottom w:val="0"/>
          <w:divBdr>
            <w:top w:val="none" w:sz="0" w:space="0" w:color="auto"/>
            <w:left w:val="none" w:sz="0" w:space="0" w:color="auto"/>
            <w:bottom w:val="none" w:sz="0" w:space="0" w:color="auto"/>
            <w:right w:val="none" w:sz="0" w:space="0" w:color="auto"/>
          </w:divBdr>
        </w:div>
        <w:div w:id="1632201558">
          <w:marLeft w:val="0"/>
          <w:marRight w:val="0"/>
          <w:marTop w:val="0"/>
          <w:marBottom w:val="0"/>
          <w:divBdr>
            <w:top w:val="none" w:sz="0" w:space="0" w:color="auto"/>
            <w:left w:val="none" w:sz="0" w:space="0" w:color="auto"/>
            <w:bottom w:val="none" w:sz="0" w:space="0" w:color="auto"/>
            <w:right w:val="none" w:sz="0" w:space="0" w:color="auto"/>
          </w:divBdr>
        </w:div>
        <w:div w:id="1712152152">
          <w:marLeft w:val="0"/>
          <w:marRight w:val="0"/>
          <w:marTop w:val="0"/>
          <w:marBottom w:val="0"/>
          <w:divBdr>
            <w:top w:val="none" w:sz="0" w:space="0" w:color="auto"/>
            <w:left w:val="none" w:sz="0" w:space="0" w:color="auto"/>
            <w:bottom w:val="none" w:sz="0" w:space="0" w:color="auto"/>
            <w:right w:val="none" w:sz="0" w:space="0" w:color="auto"/>
          </w:divBdr>
        </w:div>
      </w:divsChild>
    </w:div>
    <w:div w:id="185220220">
      <w:bodyDiv w:val="1"/>
      <w:marLeft w:val="0"/>
      <w:marRight w:val="0"/>
      <w:marTop w:val="0"/>
      <w:marBottom w:val="0"/>
      <w:divBdr>
        <w:top w:val="none" w:sz="0" w:space="0" w:color="auto"/>
        <w:left w:val="none" w:sz="0" w:space="0" w:color="auto"/>
        <w:bottom w:val="none" w:sz="0" w:space="0" w:color="auto"/>
        <w:right w:val="none" w:sz="0" w:space="0" w:color="auto"/>
      </w:divBdr>
      <w:divsChild>
        <w:div w:id="317808553">
          <w:marLeft w:val="547"/>
          <w:marRight w:val="0"/>
          <w:marTop w:val="0"/>
          <w:marBottom w:val="120"/>
          <w:divBdr>
            <w:top w:val="none" w:sz="0" w:space="0" w:color="auto"/>
            <w:left w:val="none" w:sz="0" w:space="0" w:color="auto"/>
            <w:bottom w:val="none" w:sz="0" w:space="0" w:color="auto"/>
            <w:right w:val="none" w:sz="0" w:space="0" w:color="auto"/>
          </w:divBdr>
        </w:div>
        <w:div w:id="1068264665">
          <w:marLeft w:val="1166"/>
          <w:marRight w:val="144"/>
          <w:marTop w:val="0"/>
          <w:marBottom w:val="120"/>
          <w:divBdr>
            <w:top w:val="none" w:sz="0" w:space="0" w:color="auto"/>
            <w:left w:val="none" w:sz="0" w:space="0" w:color="auto"/>
            <w:bottom w:val="none" w:sz="0" w:space="0" w:color="auto"/>
            <w:right w:val="none" w:sz="0" w:space="0" w:color="auto"/>
          </w:divBdr>
        </w:div>
        <w:div w:id="1891265523">
          <w:marLeft w:val="547"/>
          <w:marRight w:val="0"/>
          <w:marTop w:val="0"/>
          <w:marBottom w:val="120"/>
          <w:divBdr>
            <w:top w:val="none" w:sz="0" w:space="0" w:color="auto"/>
            <w:left w:val="none" w:sz="0" w:space="0" w:color="auto"/>
            <w:bottom w:val="none" w:sz="0" w:space="0" w:color="auto"/>
            <w:right w:val="none" w:sz="0" w:space="0" w:color="auto"/>
          </w:divBdr>
        </w:div>
        <w:div w:id="1943297515">
          <w:marLeft w:val="1166"/>
          <w:marRight w:val="144"/>
          <w:marTop w:val="0"/>
          <w:marBottom w:val="120"/>
          <w:divBdr>
            <w:top w:val="none" w:sz="0" w:space="0" w:color="auto"/>
            <w:left w:val="none" w:sz="0" w:space="0" w:color="auto"/>
            <w:bottom w:val="none" w:sz="0" w:space="0" w:color="auto"/>
            <w:right w:val="none" w:sz="0" w:space="0" w:color="auto"/>
          </w:divBdr>
        </w:div>
        <w:div w:id="1951278270">
          <w:marLeft w:val="288"/>
          <w:marRight w:val="144"/>
          <w:marTop w:val="0"/>
          <w:marBottom w:val="120"/>
          <w:divBdr>
            <w:top w:val="none" w:sz="0" w:space="0" w:color="auto"/>
            <w:left w:val="none" w:sz="0" w:space="0" w:color="auto"/>
            <w:bottom w:val="none" w:sz="0" w:space="0" w:color="auto"/>
            <w:right w:val="none" w:sz="0" w:space="0" w:color="auto"/>
          </w:divBdr>
        </w:div>
      </w:divsChild>
    </w:div>
    <w:div w:id="191385545">
      <w:bodyDiv w:val="1"/>
      <w:marLeft w:val="0"/>
      <w:marRight w:val="0"/>
      <w:marTop w:val="0"/>
      <w:marBottom w:val="0"/>
      <w:divBdr>
        <w:top w:val="none" w:sz="0" w:space="0" w:color="auto"/>
        <w:left w:val="none" w:sz="0" w:space="0" w:color="auto"/>
        <w:bottom w:val="none" w:sz="0" w:space="0" w:color="auto"/>
        <w:right w:val="none" w:sz="0" w:space="0" w:color="auto"/>
      </w:divBdr>
      <w:divsChild>
        <w:div w:id="1115516012">
          <w:marLeft w:val="288"/>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1673226">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2353227">
      <w:bodyDiv w:val="1"/>
      <w:marLeft w:val="0"/>
      <w:marRight w:val="0"/>
      <w:marTop w:val="0"/>
      <w:marBottom w:val="0"/>
      <w:divBdr>
        <w:top w:val="none" w:sz="0" w:space="0" w:color="auto"/>
        <w:left w:val="none" w:sz="0" w:space="0" w:color="auto"/>
        <w:bottom w:val="none" w:sz="0" w:space="0" w:color="auto"/>
        <w:right w:val="none" w:sz="0" w:space="0" w:color="auto"/>
      </w:divBdr>
    </w:div>
    <w:div w:id="220529948">
      <w:bodyDiv w:val="1"/>
      <w:marLeft w:val="0"/>
      <w:marRight w:val="0"/>
      <w:marTop w:val="0"/>
      <w:marBottom w:val="0"/>
      <w:divBdr>
        <w:top w:val="none" w:sz="0" w:space="0" w:color="auto"/>
        <w:left w:val="none" w:sz="0" w:space="0" w:color="auto"/>
        <w:bottom w:val="none" w:sz="0" w:space="0" w:color="auto"/>
        <w:right w:val="none" w:sz="0" w:space="0" w:color="auto"/>
      </w:divBdr>
      <w:divsChild>
        <w:div w:id="338847101">
          <w:marLeft w:val="547"/>
          <w:marRight w:val="0"/>
          <w:marTop w:val="0"/>
          <w:marBottom w:val="120"/>
          <w:divBdr>
            <w:top w:val="none" w:sz="0" w:space="0" w:color="auto"/>
            <w:left w:val="none" w:sz="0" w:space="0" w:color="auto"/>
            <w:bottom w:val="none" w:sz="0" w:space="0" w:color="auto"/>
            <w:right w:val="none" w:sz="0" w:space="0" w:color="auto"/>
          </w:divBdr>
        </w:div>
        <w:div w:id="798232189">
          <w:marLeft w:val="547"/>
          <w:marRight w:val="0"/>
          <w:marTop w:val="0"/>
          <w:marBottom w:val="120"/>
          <w:divBdr>
            <w:top w:val="none" w:sz="0" w:space="0" w:color="auto"/>
            <w:left w:val="none" w:sz="0" w:space="0" w:color="auto"/>
            <w:bottom w:val="none" w:sz="0" w:space="0" w:color="auto"/>
            <w:right w:val="none" w:sz="0" w:space="0" w:color="auto"/>
          </w:divBdr>
        </w:div>
        <w:div w:id="1825928851">
          <w:marLeft w:val="547"/>
          <w:marRight w:val="0"/>
          <w:marTop w:val="0"/>
          <w:marBottom w:val="120"/>
          <w:divBdr>
            <w:top w:val="none" w:sz="0" w:space="0" w:color="auto"/>
            <w:left w:val="none" w:sz="0" w:space="0" w:color="auto"/>
            <w:bottom w:val="none" w:sz="0" w:space="0" w:color="auto"/>
            <w:right w:val="none" w:sz="0" w:space="0" w:color="auto"/>
          </w:divBdr>
        </w:div>
      </w:divsChild>
    </w:div>
    <w:div w:id="222838750">
      <w:bodyDiv w:val="1"/>
      <w:marLeft w:val="0"/>
      <w:marRight w:val="0"/>
      <w:marTop w:val="0"/>
      <w:marBottom w:val="0"/>
      <w:divBdr>
        <w:top w:val="none" w:sz="0" w:space="0" w:color="auto"/>
        <w:left w:val="none" w:sz="0" w:space="0" w:color="auto"/>
        <w:bottom w:val="none" w:sz="0" w:space="0" w:color="auto"/>
        <w:right w:val="none" w:sz="0" w:space="0" w:color="auto"/>
      </w:divBdr>
      <w:divsChild>
        <w:div w:id="28143887">
          <w:marLeft w:val="288"/>
          <w:marRight w:val="0"/>
          <w:marTop w:val="0"/>
          <w:marBottom w:val="0"/>
          <w:divBdr>
            <w:top w:val="none" w:sz="0" w:space="0" w:color="auto"/>
            <w:left w:val="none" w:sz="0" w:space="0" w:color="auto"/>
            <w:bottom w:val="none" w:sz="0" w:space="0" w:color="auto"/>
            <w:right w:val="none" w:sz="0" w:space="0" w:color="auto"/>
          </w:divBdr>
        </w:div>
        <w:div w:id="263880635">
          <w:marLeft w:val="1411"/>
          <w:marRight w:val="0"/>
          <w:marTop w:val="0"/>
          <w:marBottom w:val="0"/>
          <w:divBdr>
            <w:top w:val="none" w:sz="0" w:space="0" w:color="auto"/>
            <w:left w:val="none" w:sz="0" w:space="0" w:color="auto"/>
            <w:bottom w:val="none" w:sz="0" w:space="0" w:color="auto"/>
            <w:right w:val="none" w:sz="0" w:space="0" w:color="auto"/>
          </w:divBdr>
        </w:div>
        <w:div w:id="336539481">
          <w:marLeft w:val="1411"/>
          <w:marRight w:val="0"/>
          <w:marTop w:val="0"/>
          <w:marBottom w:val="0"/>
          <w:divBdr>
            <w:top w:val="none" w:sz="0" w:space="0" w:color="auto"/>
            <w:left w:val="none" w:sz="0" w:space="0" w:color="auto"/>
            <w:bottom w:val="none" w:sz="0" w:space="0" w:color="auto"/>
            <w:right w:val="none" w:sz="0" w:space="0" w:color="auto"/>
          </w:divBdr>
        </w:div>
        <w:div w:id="391389328">
          <w:marLeft w:val="1411"/>
          <w:marRight w:val="0"/>
          <w:marTop w:val="0"/>
          <w:marBottom w:val="0"/>
          <w:divBdr>
            <w:top w:val="none" w:sz="0" w:space="0" w:color="auto"/>
            <w:left w:val="none" w:sz="0" w:space="0" w:color="auto"/>
            <w:bottom w:val="none" w:sz="0" w:space="0" w:color="auto"/>
            <w:right w:val="none" w:sz="0" w:space="0" w:color="auto"/>
          </w:divBdr>
        </w:div>
        <w:div w:id="667054954">
          <w:marLeft w:val="850"/>
          <w:marRight w:val="0"/>
          <w:marTop w:val="0"/>
          <w:marBottom w:val="0"/>
          <w:divBdr>
            <w:top w:val="none" w:sz="0" w:space="0" w:color="auto"/>
            <w:left w:val="none" w:sz="0" w:space="0" w:color="auto"/>
            <w:bottom w:val="none" w:sz="0" w:space="0" w:color="auto"/>
            <w:right w:val="none" w:sz="0" w:space="0" w:color="auto"/>
          </w:divBdr>
        </w:div>
        <w:div w:id="750733546">
          <w:marLeft w:val="850"/>
          <w:marRight w:val="0"/>
          <w:marTop w:val="0"/>
          <w:marBottom w:val="0"/>
          <w:divBdr>
            <w:top w:val="none" w:sz="0" w:space="0" w:color="auto"/>
            <w:left w:val="none" w:sz="0" w:space="0" w:color="auto"/>
            <w:bottom w:val="none" w:sz="0" w:space="0" w:color="auto"/>
            <w:right w:val="none" w:sz="0" w:space="0" w:color="auto"/>
          </w:divBdr>
        </w:div>
        <w:div w:id="894048984">
          <w:marLeft w:val="1411"/>
          <w:marRight w:val="0"/>
          <w:marTop w:val="0"/>
          <w:marBottom w:val="0"/>
          <w:divBdr>
            <w:top w:val="none" w:sz="0" w:space="0" w:color="auto"/>
            <w:left w:val="none" w:sz="0" w:space="0" w:color="auto"/>
            <w:bottom w:val="none" w:sz="0" w:space="0" w:color="auto"/>
            <w:right w:val="none" w:sz="0" w:space="0" w:color="auto"/>
          </w:divBdr>
        </w:div>
        <w:div w:id="934365780">
          <w:marLeft w:val="1411"/>
          <w:marRight w:val="0"/>
          <w:marTop w:val="0"/>
          <w:marBottom w:val="0"/>
          <w:divBdr>
            <w:top w:val="none" w:sz="0" w:space="0" w:color="auto"/>
            <w:left w:val="none" w:sz="0" w:space="0" w:color="auto"/>
            <w:bottom w:val="none" w:sz="0" w:space="0" w:color="auto"/>
            <w:right w:val="none" w:sz="0" w:space="0" w:color="auto"/>
          </w:divBdr>
        </w:div>
        <w:div w:id="1204899710">
          <w:marLeft w:val="1411"/>
          <w:marRight w:val="0"/>
          <w:marTop w:val="0"/>
          <w:marBottom w:val="0"/>
          <w:divBdr>
            <w:top w:val="none" w:sz="0" w:space="0" w:color="auto"/>
            <w:left w:val="none" w:sz="0" w:space="0" w:color="auto"/>
            <w:bottom w:val="none" w:sz="0" w:space="0" w:color="auto"/>
            <w:right w:val="none" w:sz="0" w:space="0" w:color="auto"/>
          </w:divBdr>
        </w:div>
        <w:div w:id="1485387787">
          <w:marLeft w:val="850"/>
          <w:marRight w:val="0"/>
          <w:marTop w:val="0"/>
          <w:marBottom w:val="0"/>
          <w:divBdr>
            <w:top w:val="none" w:sz="0" w:space="0" w:color="auto"/>
            <w:left w:val="none" w:sz="0" w:space="0" w:color="auto"/>
            <w:bottom w:val="none" w:sz="0" w:space="0" w:color="auto"/>
            <w:right w:val="none" w:sz="0" w:space="0" w:color="auto"/>
          </w:divBdr>
        </w:div>
        <w:div w:id="2142262805">
          <w:marLeft w:val="288"/>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4751507">
      <w:bodyDiv w:val="1"/>
      <w:marLeft w:val="0"/>
      <w:marRight w:val="0"/>
      <w:marTop w:val="0"/>
      <w:marBottom w:val="0"/>
      <w:divBdr>
        <w:top w:val="none" w:sz="0" w:space="0" w:color="auto"/>
        <w:left w:val="none" w:sz="0" w:space="0" w:color="auto"/>
        <w:bottom w:val="none" w:sz="0" w:space="0" w:color="auto"/>
        <w:right w:val="none" w:sz="0" w:space="0" w:color="auto"/>
      </w:divBdr>
      <w:divsChild>
        <w:div w:id="175075107">
          <w:marLeft w:val="0"/>
          <w:marRight w:val="0"/>
          <w:marTop w:val="0"/>
          <w:marBottom w:val="0"/>
          <w:divBdr>
            <w:top w:val="none" w:sz="0" w:space="0" w:color="auto"/>
            <w:left w:val="none" w:sz="0" w:space="0" w:color="auto"/>
            <w:bottom w:val="none" w:sz="0" w:space="0" w:color="auto"/>
            <w:right w:val="none" w:sz="0" w:space="0" w:color="auto"/>
          </w:divBdr>
        </w:div>
        <w:div w:id="927427485">
          <w:marLeft w:val="0"/>
          <w:marRight w:val="0"/>
          <w:marTop w:val="0"/>
          <w:marBottom w:val="0"/>
          <w:divBdr>
            <w:top w:val="none" w:sz="0" w:space="0" w:color="auto"/>
            <w:left w:val="none" w:sz="0" w:space="0" w:color="auto"/>
            <w:bottom w:val="none" w:sz="0" w:space="0" w:color="auto"/>
            <w:right w:val="none" w:sz="0" w:space="0" w:color="auto"/>
          </w:divBdr>
        </w:div>
      </w:divsChild>
    </w:div>
    <w:div w:id="238951531">
      <w:bodyDiv w:val="1"/>
      <w:marLeft w:val="0"/>
      <w:marRight w:val="0"/>
      <w:marTop w:val="0"/>
      <w:marBottom w:val="0"/>
      <w:divBdr>
        <w:top w:val="none" w:sz="0" w:space="0" w:color="auto"/>
        <w:left w:val="none" w:sz="0" w:space="0" w:color="auto"/>
        <w:bottom w:val="none" w:sz="0" w:space="0" w:color="auto"/>
        <w:right w:val="none" w:sz="0" w:space="0" w:color="auto"/>
      </w:divBdr>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2013418">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68974278">
      <w:bodyDiv w:val="1"/>
      <w:marLeft w:val="0"/>
      <w:marRight w:val="0"/>
      <w:marTop w:val="0"/>
      <w:marBottom w:val="0"/>
      <w:divBdr>
        <w:top w:val="none" w:sz="0" w:space="0" w:color="auto"/>
        <w:left w:val="none" w:sz="0" w:space="0" w:color="auto"/>
        <w:bottom w:val="none" w:sz="0" w:space="0" w:color="auto"/>
        <w:right w:val="none" w:sz="0" w:space="0" w:color="auto"/>
      </w:divBdr>
      <w:divsChild>
        <w:div w:id="105203350">
          <w:marLeft w:val="1166"/>
          <w:marRight w:val="0"/>
          <w:marTop w:val="0"/>
          <w:marBottom w:val="60"/>
          <w:divBdr>
            <w:top w:val="none" w:sz="0" w:space="0" w:color="auto"/>
            <w:left w:val="none" w:sz="0" w:space="0" w:color="auto"/>
            <w:bottom w:val="none" w:sz="0" w:space="0" w:color="auto"/>
            <w:right w:val="none" w:sz="0" w:space="0" w:color="auto"/>
          </w:divBdr>
        </w:div>
        <w:div w:id="137311263">
          <w:marLeft w:val="288"/>
          <w:marRight w:val="0"/>
          <w:marTop w:val="0"/>
          <w:marBottom w:val="60"/>
          <w:divBdr>
            <w:top w:val="none" w:sz="0" w:space="0" w:color="auto"/>
            <w:left w:val="none" w:sz="0" w:space="0" w:color="auto"/>
            <w:bottom w:val="none" w:sz="0" w:space="0" w:color="auto"/>
            <w:right w:val="none" w:sz="0" w:space="0" w:color="auto"/>
          </w:divBdr>
        </w:div>
        <w:div w:id="278607454">
          <w:marLeft w:val="547"/>
          <w:marRight w:val="0"/>
          <w:marTop w:val="0"/>
          <w:marBottom w:val="60"/>
          <w:divBdr>
            <w:top w:val="none" w:sz="0" w:space="0" w:color="auto"/>
            <w:left w:val="none" w:sz="0" w:space="0" w:color="auto"/>
            <w:bottom w:val="none" w:sz="0" w:space="0" w:color="auto"/>
            <w:right w:val="none" w:sz="0" w:space="0" w:color="auto"/>
          </w:divBdr>
        </w:div>
        <w:div w:id="476146959">
          <w:marLeft w:val="547"/>
          <w:marRight w:val="0"/>
          <w:marTop w:val="0"/>
          <w:marBottom w:val="60"/>
          <w:divBdr>
            <w:top w:val="none" w:sz="0" w:space="0" w:color="auto"/>
            <w:left w:val="none" w:sz="0" w:space="0" w:color="auto"/>
            <w:bottom w:val="none" w:sz="0" w:space="0" w:color="auto"/>
            <w:right w:val="none" w:sz="0" w:space="0" w:color="auto"/>
          </w:divBdr>
        </w:div>
        <w:div w:id="496001016">
          <w:marLeft w:val="1800"/>
          <w:marRight w:val="0"/>
          <w:marTop w:val="0"/>
          <w:marBottom w:val="60"/>
          <w:divBdr>
            <w:top w:val="none" w:sz="0" w:space="0" w:color="auto"/>
            <w:left w:val="none" w:sz="0" w:space="0" w:color="auto"/>
            <w:bottom w:val="none" w:sz="0" w:space="0" w:color="auto"/>
            <w:right w:val="none" w:sz="0" w:space="0" w:color="auto"/>
          </w:divBdr>
        </w:div>
        <w:div w:id="508910123">
          <w:marLeft w:val="1166"/>
          <w:marRight w:val="0"/>
          <w:marTop w:val="0"/>
          <w:marBottom w:val="60"/>
          <w:divBdr>
            <w:top w:val="none" w:sz="0" w:space="0" w:color="auto"/>
            <w:left w:val="none" w:sz="0" w:space="0" w:color="auto"/>
            <w:bottom w:val="none" w:sz="0" w:space="0" w:color="auto"/>
            <w:right w:val="none" w:sz="0" w:space="0" w:color="auto"/>
          </w:divBdr>
        </w:div>
        <w:div w:id="557937456">
          <w:marLeft w:val="547"/>
          <w:marRight w:val="0"/>
          <w:marTop w:val="0"/>
          <w:marBottom w:val="60"/>
          <w:divBdr>
            <w:top w:val="none" w:sz="0" w:space="0" w:color="auto"/>
            <w:left w:val="none" w:sz="0" w:space="0" w:color="auto"/>
            <w:bottom w:val="none" w:sz="0" w:space="0" w:color="auto"/>
            <w:right w:val="none" w:sz="0" w:space="0" w:color="auto"/>
          </w:divBdr>
        </w:div>
        <w:div w:id="655650319">
          <w:marLeft w:val="547"/>
          <w:marRight w:val="0"/>
          <w:marTop w:val="0"/>
          <w:marBottom w:val="60"/>
          <w:divBdr>
            <w:top w:val="none" w:sz="0" w:space="0" w:color="auto"/>
            <w:left w:val="none" w:sz="0" w:space="0" w:color="auto"/>
            <w:bottom w:val="none" w:sz="0" w:space="0" w:color="auto"/>
            <w:right w:val="none" w:sz="0" w:space="0" w:color="auto"/>
          </w:divBdr>
        </w:div>
        <w:div w:id="804741392">
          <w:marLeft w:val="1166"/>
          <w:marRight w:val="0"/>
          <w:marTop w:val="0"/>
          <w:marBottom w:val="60"/>
          <w:divBdr>
            <w:top w:val="none" w:sz="0" w:space="0" w:color="auto"/>
            <w:left w:val="none" w:sz="0" w:space="0" w:color="auto"/>
            <w:bottom w:val="none" w:sz="0" w:space="0" w:color="auto"/>
            <w:right w:val="none" w:sz="0" w:space="0" w:color="auto"/>
          </w:divBdr>
        </w:div>
        <w:div w:id="976645427">
          <w:marLeft w:val="1166"/>
          <w:marRight w:val="0"/>
          <w:marTop w:val="0"/>
          <w:marBottom w:val="60"/>
          <w:divBdr>
            <w:top w:val="none" w:sz="0" w:space="0" w:color="auto"/>
            <w:left w:val="none" w:sz="0" w:space="0" w:color="auto"/>
            <w:bottom w:val="none" w:sz="0" w:space="0" w:color="auto"/>
            <w:right w:val="none" w:sz="0" w:space="0" w:color="auto"/>
          </w:divBdr>
        </w:div>
        <w:div w:id="1041442400">
          <w:marLeft w:val="1166"/>
          <w:marRight w:val="0"/>
          <w:marTop w:val="0"/>
          <w:marBottom w:val="60"/>
          <w:divBdr>
            <w:top w:val="none" w:sz="0" w:space="0" w:color="auto"/>
            <w:left w:val="none" w:sz="0" w:space="0" w:color="auto"/>
            <w:bottom w:val="none" w:sz="0" w:space="0" w:color="auto"/>
            <w:right w:val="none" w:sz="0" w:space="0" w:color="auto"/>
          </w:divBdr>
        </w:div>
        <w:div w:id="1455758767">
          <w:marLeft w:val="547"/>
          <w:marRight w:val="0"/>
          <w:marTop w:val="0"/>
          <w:marBottom w:val="60"/>
          <w:divBdr>
            <w:top w:val="none" w:sz="0" w:space="0" w:color="auto"/>
            <w:left w:val="none" w:sz="0" w:space="0" w:color="auto"/>
            <w:bottom w:val="none" w:sz="0" w:space="0" w:color="auto"/>
            <w:right w:val="none" w:sz="0" w:space="0" w:color="auto"/>
          </w:divBdr>
        </w:div>
        <w:div w:id="1704289257">
          <w:marLeft w:val="1800"/>
          <w:marRight w:val="0"/>
          <w:marTop w:val="0"/>
          <w:marBottom w:val="60"/>
          <w:divBdr>
            <w:top w:val="none" w:sz="0" w:space="0" w:color="auto"/>
            <w:left w:val="none" w:sz="0" w:space="0" w:color="auto"/>
            <w:bottom w:val="none" w:sz="0" w:space="0" w:color="auto"/>
            <w:right w:val="none" w:sz="0" w:space="0" w:color="auto"/>
          </w:divBdr>
        </w:div>
        <w:div w:id="1834450341">
          <w:marLeft w:val="547"/>
          <w:marRight w:val="0"/>
          <w:marTop w:val="0"/>
          <w:marBottom w:val="60"/>
          <w:divBdr>
            <w:top w:val="none" w:sz="0" w:space="0" w:color="auto"/>
            <w:left w:val="none" w:sz="0" w:space="0" w:color="auto"/>
            <w:bottom w:val="none" w:sz="0" w:space="0" w:color="auto"/>
            <w:right w:val="none" w:sz="0" w:space="0" w:color="auto"/>
          </w:divBdr>
        </w:div>
        <w:div w:id="1929339784">
          <w:marLeft w:val="547"/>
          <w:marRight w:val="0"/>
          <w:marTop w:val="0"/>
          <w:marBottom w:val="6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81574372">
      <w:bodyDiv w:val="1"/>
      <w:marLeft w:val="0"/>
      <w:marRight w:val="0"/>
      <w:marTop w:val="0"/>
      <w:marBottom w:val="0"/>
      <w:divBdr>
        <w:top w:val="none" w:sz="0" w:space="0" w:color="auto"/>
        <w:left w:val="none" w:sz="0" w:space="0" w:color="auto"/>
        <w:bottom w:val="none" w:sz="0" w:space="0" w:color="auto"/>
        <w:right w:val="none" w:sz="0" w:space="0" w:color="auto"/>
      </w:divBdr>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07172937">
      <w:bodyDiv w:val="1"/>
      <w:marLeft w:val="0"/>
      <w:marRight w:val="0"/>
      <w:marTop w:val="0"/>
      <w:marBottom w:val="0"/>
      <w:divBdr>
        <w:top w:val="none" w:sz="0" w:space="0" w:color="auto"/>
        <w:left w:val="none" w:sz="0" w:space="0" w:color="auto"/>
        <w:bottom w:val="none" w:sz="0" w:space="0" w:color="auto"/>
        <w:right w:val="none" w:sz="0" w:space="0" w:color="auto"/>
      </w:divBdr>
    </w:div>
    <w:div w:id="310643283">
      <w:bodyDiv w:val="1"/>
      <w:marLeft w:val="0"/>
      <w:marRight w:val="0"/>
      <w:marTop w:val="0"/>
      <w:marBottom w:val="0"/>
      <w:divBdr>
        <w:top w:val="none" w:sz="0" w:space="0" w:color="auto"/>
        <w:left w:val="none" w:sz="0" w:space="0" w:color="auto"/>
        <w:bottom w:val="none" w:sz="0" w:space="0" w:color="auto"/>
        <w:right w:val="none" w:sz="0" w:space="0" w:color="auto"/>
      </w:divBdr>
      <w:divsChild>
        <w:div w:id="18775356">
          <w:marLeft w:val="288"/>
          <w:marRight w:val="0"/>
          <w:marTop w:val="0"/>
          <w:marBottom w:val="0"/>
          <w:divBdr>
            <w:top w:val="none" w:sz="0" w:space="0" w:color="auto"/>
            <w:left w:val="none" w:sz="0" w:space="0" w:color="auto"/>
            <w:bottom w:val="none" w:sz="0" w:space="0" w:color="auto"/>
            <w:right w:val="none" w:sz="0" w:space="0" w:color="auto"/>
          </w:divBdr>
        </w:div>
        <w:div w:id="121459878">
          <w:marLeft w:val="288"/>
          <w:marRight w:val="0"/>
          <w:marTop w:val="0"/>
          <w:marBottom w:val="0"/>
          <w:divBdr>
            <w:top w:val="none" w:sz="0" w:space="0" w:color="auto"/>
            <w:left w:val="none" w:sz="0" w:space="0" w:color="auto"/>
            <w:bottom w:val="none" w:sz="0" w:space="0" w:color="auto"/>
            <w:right w:val="none" w:sz="0" w:space="0" w:color="auto"/>
          </w:divBdr>
        </w:div>
        <w:div w:id="198327260">
          <w:marLeft w:val="1411"/>
          <w:marRight w:val="0"/>
          <w:marTop w:val="0"/>
          <w:marBottom w:val="0"/>
          <w:divBdr>
            <w:top w:val="none" w:sz="0" w:space="0" w:color="auto"/>
            <w:left w:val="none" w:sz="0" w:space="0" w:color="auto"/>
            <w:bottom w:val="none" w:sz="0" w:space="0" w:color="auto"/>
            <w:right w:val="none" w:sz="0" w:space="0" w:color="auto"/>
          </w:divBdr>
        </w:div>
        <w:div w:id="734820752">
          <w:marLeft w:val="850"/>
          <w:marRight w:val="0"/>
          <w:marTop w:val="0"/>
          <w:marBottom w:val="0"/>
          <w:divBdr>
            <w:top w:val="none" w:sz="0" w:space="0" w:color="auto"/>
            <w:left w:val="none" w:sz="0" w:space="0" w:color="auto"/>
            <w:bottom w:val="none" w:sz="0" w:space="0" w:color="auto"/>
            <w:right w:val="none" w:sz="0" w:space="0" w:color="auto"/>
          </w:divBdr>
        </w:div>
        <w:div w:id="1194927106">
          <w:marLeft w:val="1411"/>
          <w:marRight w:val="0"/>
          <w:marTop w:val="0"/>
          <w:marBottom w:val="0"/>
          <w:divBdr>
            <w:top w:val="none" w:sz="0" w:space="0" w:color="auto"/>
            <w:left w:val="none" w:sz="0" w:space="0" w:color="auto"/>
            <w:bottom w:val="none" w:sz="0" w:space="0" w:color="auto"/>
            <w:right w:val="none" w:sz="0" w:space="0" w:color="auto"/>
          </w:divBdr>
        </w:div>
        <w:div w:id="1277444978">
          <w:marLeft w:val="1411"/>
          <w:marRight w:val="0"/>
          <w:marTop w:val="0"/>
          <w:marBottom w:val="0"/>
          <w:divBdr>
            <w:top w:val="none" w:sz="0" w:space="0" w:color="auto"/>
            <w:left w:val="none" w:sz="0" w:space="0" w:color="auto"/>
            <w:bottom w:val="none" w:sz="0" w:space="0" w:color="auto"/>
            <w:right w:val="none" w:sz="0" w:space="0" w:color="auto"/>
          </w:divBdr>
        </w:div>
        <w:div w:id="1339848093">
          <w:marLeft w:val="1411"/>
          <w:marRight w:val="0"/>
          <w:marTop w:val="0"/>
          <w:marBottom w:val="0"/>
          <w:divBdr>
            <w:top w:val="none" w:sz="0" w:space="0" w:color="auto"/>
            <w:left w:val="none" w:sz="0" w:space="0" w:color="auto"/>
            <w:bottom w:val="none" w:sz="0" w:space="0" w:color="auto"/>
            <w:right w:val="none" w:sz="0" w:space="0" w:color="auto"/>
          </w:divBdr>
        </w:div>
        <w:div w:id="1896551010">
          <w:marLeft w:val="1411"/>
          <w:marRight w:val="0"/>
          <w:marTop w:val="0"/>
          <w:marBottom w:val="0"/>
          <w:divBdr>
            <w:top w:val="none" w:sz="0" w:space="0" w:color="auto"/>
            <w:left w:val="none" w:sz="0" w:space="0" w:color="auto"/>
            <w:bottom w:val="none" w:sz="0" w:space="0" w:color="auto"/>
            <w:right w:val="none" w:sz="0" w:space="0" w:color="auto"/>
          </w:divBdr>
        </w:div>
        <w:div w:id="1933931687">
          <w:marLeft w:val="1411"/>
          <w:marRight w:val="0"/>
          <w:marTop w:val="0"/>
          <w:marBottom w:val="0"/>
          <w:divBdr>
            <w:top w:val="none" w:sz="0" w:space="0" w:color="auto"/>
            <w:left w:val="none" w:sz="0" w:space="0" w:color="auto"/>
            <w:bottom w:val="none" w:sz="0" w:space="0" w:color="auto"/>
            <w:right w:val="none" w:sz="0" w:space="0" w:color="auto"/>
          </w:divBdr>
        </w:div>
        <w:div w:id="1982034352">
          <w:marLeft w:val="850"/>
          <w:marRight w:val="0"/>
          <w:marTop w:val="0"/>
          <w:marBottom w:val="0"/>
          <w:divBdr>
            <w:top w:val="none" w:sz="0" w:space="0" w:color="auto"/>
            <w:left w:val="none" w:sz="0" w:space="0" w:color="auto"/>
            <w:bottom w:val="none" w:sz="0" w:space="0" w:color="auto"/>
            <w:right w:val="none" w:sz="0" w:space="0" w:color="auto"/>
          </w:divBdr>
        </w:div>
        <w:div w:id="2072580233">
          <w:marLeft w:val="850"/>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19165422">
      <w:bodyDiv w:val="1"/>
      <w:marLeft w:val="0"/>
      <w:marRight w:val="0"/>
      <w:marTop w:val="0"/>
      <w:marBottom w:val="0"/>
      <w:divBdr>
        <w:top w:val="none" w:sz="0" w:space="0" w:color="auto"/>
        <w:left w:val="none" w:sz="0" w:space="0" w:color="auto"/>
        <w:bottom w:val="none" w:sz="0" w:space="0" w:color="auto"/>
        <w:right w:val="none" w:sz="0" w:space="0" w:color="auto"/>
      </w:divBdr>
      <w:divsChild>
        <w:div w:id="164125613">
          <w:marLeft w:val="0"/>
          <w:marRight w:val="0"/>
          <w:marTop w:val="0"/>
          <w:marBottom w:val="0"/>
          <w:divBdr>
            <w:top w:val="none" w:sz="0" w:space="0" w:color="auto"/>
            <w:left w:val="none" w:sz="0" w:space="0" w:color="auto"/>
            <w:bottom w:val="none" w:sz="0" w:space="0" w:color="auto"/>
            <w:right w:val="none" w:sz="0" w:space="0" w:color="auto"/>
          </w:divBdr>
        </w:div>
        <w:div w:id="258413266">
          <w:marLeft w:val="0"/>
          <w:marRight w:val="0"/>
          <w:marTop w:val="0"/>
          <w:marBottom w:val="0"/>
          <w:divBdr>
            <w:top w:val="none" w:sz="0" w:space="0" w:color="auto"/>
            <w:left w:val="none" w:sz="0" w:space="0" w:color="auto"/>
            <w:bottom w:val="none" w:sz="0" w:space="0" w:color="auto"/>
            <w:right w:val="none" w:sz="0" w:space="0" w:color="auto"/>
          </w:divBdr>
        </w:div>
        <w:div w:id="1017540186">
          <w:marLeft w:val="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0395418">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561938">
      <w:bodyDiv w:val="1"/>
      <w:marLeft w:val="0"/>
      <w:marRight w:val="0"/>
      <w:marTop w:val="0"/>
      <w:marBottom w:val="0"/>
      <w:divBdr>
        <w:top w:val="none" w:sz="0" w:space="0" w:color="auto"/>
        <w:left w:val="none" w:sz="0" w:space="0" w:color="auto"/>
        <w:bottom w:val="none" w:sz="0" w:space="0" w:color="auto"/>
        <w:right w:val="none" w:sz="0" w:space="0" w:color="auto"/>
      </w:divBdr>
      <w:divsChild>
        <w:div w:id="1157915098">
          <w:marLeft w:val="274"/>
          <w:marRight w:val="0"/>
          <w:marTop w:val="0"/>
          <w:marBottom w:val="0"/>
          <w:divBdr>
            <w:top w:val="none" w:sz="0" w:space="0" w:color="auto"/>
            <w:left w:val="none" w:sz="0" w:space="0" w:color="auto"/>
            <w:bottom w:val="none" w:sz="0" w:space="0" w:color="auto"/>
            <w:right w:val="none" w:sz="0" w:space="0" w:color="auto"/>
          </w:divBdr>
        </w:div>
      </w:divsChild>
    </w:div>
    <w:div w:id="357583071">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4407177">
      <w:bodyDiv w:val="1"/>
      <w:marLeft w:val="0"/>
      <w:marRight w:val="0"/>
      <w:marTop w:val="0"/>
      <w:marBottom w:val="0"/>
      <w:divBdr>
        <w:top w:val="none" w:sz="0" w:space="0" w:color="auto"/>
        <w:left w:val="none" w:sz="0" w:space="0" w:color="auto"/>
        <w:bottom w:val="none" w:sz="0" w:space="0" w:color="auto"/>
        <w:right w:val="none" w:sz="0" w:space="0" w:color="auto"/>
      </w:divBdr>
      <w:divsChild>
        <w:div w:id="74404963">
          <w:marLeft w:val="288"/>
          <w:marRight w:val="0"/>
          <w:marTop w:val="0"/>
          <w:marBottom w:val="0"/>
          <w:divBdr>
            <w:top w:val="none" w:sz="0" w:space="0" w:color="auto"/>
            <w:left w:val="none" w:sz="0" w:space="0" w:color="auto"/>
            <w:bottom w:val="none" w:sz="0" w:space="0" w:color="auto"/>
            <w:right w:val="none" w:sz="0" w:space="0" w:color="auto"/>
          </w:divBdr>
        </w:div>
        <w:div w:id="93287719">
          <w:marLeft w:val="850"/>
          <w:marRight w:val="0"/>
          <w:marTop w:val="0"/>
          <w:marBottom w:val="0"/>
          <w:divBdr>
            <w:top w:val="none" w:sz="0" w:space="0" w:color="auto"/>
            <w:left w:val="none" w:sz="0" w:space="0" w:color="auto"/>
            <w:bottom w:val="none" w:sz="0" w:space="0" w:color="auto"/>
            <w:right w:val="none" w:sz="0" w:space="0" w:color="auto"/>
          </w:divBdr>
        </w:div>
        <w:div w:id="171533590">
          <w:marLeft w:val="562"/>
          <w:marRight w:val="0"/>
          <w:marTop w:val="0"/>
          <w:marBottom w:val="120"/>
          <w:divBdr>
            <w:top w:val="none" w:sz="0" w:space="0" w:color="auto"/>
            <w:left w:val="none" w:sz="0" w:space="0" w:color="auto"/>
            <w:bottom w:val="none" w:sz="0" w:space="0" w:color="auto"/>
            <w:right w:val="none" w:sz="0" w:space="0" w:color="auto"/>
          </w:divBdr>
        </w:div>
        <w:div w:id="250312606">
          <w:marLeft w:val="1411"/>
          <w:marRight w:val="0"/>
          <w:marTop w:val="0"/>
          <w:marBottom w:val="0"/>
          <w:divBdr>
            <w:top w:val="none" w:sz="0" w:space="0" w:color="auto"/>
            <w:left w:val="none" w:sz="0" w:space="0" w:color="auto"/>
            <w:bottom w:val="none" w:sz="0" w:space="0" w:color="auto"/>
            <w:right w:val="none" w:sz="0" w:space="0" w:color="auto"/>
          </w:divBdr>
        </w:div>
        <w:div w:id="435446213">
          <w:marLeft w:val="1411"/>
          <w:marRight w:val="0"/>
          <w:marTop w:val="0"/>
          <w:marBottom w:val="0"/>
          <w:divBdr>
            <w:top w:val="none" w:sz="0" w:space="0" w:color="auto"/>
            <w:left w:val="none" w:sz="0" w:space="0" w:color="auto"/>
            <w:bottom w:val="none" w:sz="0" w:space="0" w:color="auto"/>
            <w:right w:val="none" w:sz="0" w:space="0" w:color="auto"/>
          </w:divBdr>
        </w:div>
        <w:div w:id="805053426">
          <w:marLeft w:val="1411"/>
          <w:marRight w:val="0"/>
          <w:marTop w:val="0"/>
          <w:marBottom w:val="0"/>
          <w:divBdr>
            <w:top w:val="none" w:sz="0" w:space="0" w:color="auto"/>
            <w:left w:val="none" w:sz="0" w:space="0" w:color="auto"/>
            <w:bottom w:val="none" w:sz="0" w:space="0" w:color="auto"/>
            <w:right w:val="none" w:sz="0" w:space="0" w:color="auto"/>
          </w:divBdr>
        </w:div>
        <w:div w:id="882791692">
          <w:marLeft w:val="1411"/>
          <w:marRight w:val="0"/>
          <w:marTop w:val="0"/>
          <w:marBottom w:val="0"/>
          <w:divBdr>
            <w:top w:val="none" w:sz="0" w:space="0" w:color="auto"/>
            <w:left w:val="none" w:sz="0" w:space="0" w:color="auto"/>
            <w:bottom w:val="none" w:sz="0" w:space="0" w:color="auto"/>
            <w:right w:val="none" w:sz="0" w:space="0" w:color="auto"/>
          </w:divBdr>
        </w:div>
        <w:div w:id="1167553377">
          <w:marLeft w:val="1411"/>
          <w:marRight w:val="0"/>
          <w:marTop w:val="0"/>
          <w:marBottom w:val="0"/>
          <w:divBdr>
            <w:top w:val="none" w:sz="0" w:space="0" w:color="auto"/>
            <w:left w:val="none" w:sz="0" w:space="0" w:color="auto"/>
            <w:bottom w:val="none" w:sz="0" w:space="0" w:color="auto"/>
            <w:right w:val="none" w:sz="0" w:space="0" w:color="auto"/>
          </w:divBdr>
        </w:div>
        <w:div w:id="1314988406">
          <w:marLeft w:val="1411"/>
          <w:marRight w:val="0"/>
          <w:marTop w:val="0"/>
          <w:marBottom w:val="0"/>
          <w:divBdr>
            <w:top w:val="none" w:sz="0" w:space="0" w:color="auto"/>
            <w:left w:val="none" w:sz="0" w:space="0" w:color="auto"/>
            <w:bottom w:val="none" w:sz="0" w:space="0" w:color="auto"/>
            <w:right w:val="none" w:sz="0" w:space="0" w:color="auto"/>
          </w:divBdr>
        </w:div>
        <w:div w:id="1539200718">
          <w:marLeft w:val="850"/>
          <w:marRight w:val="0"/>
          <w:marTop w:val="0"/>
          <w:marBottom w:val="0"/>
          <w:divBdr>
            <w:top w:val="none" w:sz="0" w:space="0" w:color="auto"/>
            <w:left w:val="none" w:sz="0" w:space="0" w:color="auto"/>
            <w:bottom w:val="none" w:sz="0" w:space="0" w:color="auto"/>
            <w:right w:val="none" w:sz="0" w:space="0" w:color="auto"/>
          </w:divBdr>
        </w:div>
        <w:div w:id="1624923120">
          <w:marLeft w:val="850"/>
          <w:marRight w:val="0"/>
          <w:marTop w:val="0"/>
          <w:marBottom w:val="0"/>
          <w:divBdr>
            <w:top w:val="none" w:sz="0" w:space="0" w:color="auto"/>
            <w:left w:val="none" w:sz="0" w:space="0" w:color="auto"/>
            <w:bottom w:val="none" w:sz="0" w:space="0" w:color="auto"/>
            <w:right w:val="none" w:sz="0" w:space="0" w:color="auto"/>
          </w:divBdr>
        </w:div>
        <w:div w:id="1751779979">
          <w:marLeft w:val="288"/>
          <w:marRight w:val="0"/>
          <w:marTop w:val="0"/>
          <w:marBottom w:val="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1999140">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79482439">
      <w:bodyDiv w:val="1"/>
      <w:marLeft w:val="0"/>
      <w:marRight w:val="0"/>
      <w:marTop w:val="0"/>
      <w:marBottom w:val="0"/>
      <w:divBdr>
        <w:top w:val="none" w:sz="0" w:space="0" w:color="auto"/>
        <w:left w:val="none" w:sz="0" w:space="0" w:color="auto"/>
        <w:bottom w:val="none" w:sz="0" w:space="0" w:color="auto"/>
        <w:right w:val="none" w:sz="0" w:space="0" w:color="auto"/>
      </w:divBdr>
      <w:divsChild>
        <w:div w:id="249199834">
          <w:marLeft w:val="0"/>
          <w:marRight w:val="0"/>
          <w:marTop w:val="0"/>
          <w:marBottom w:val="0"/>
          <w:divBdr>
            <w:top w:val="none" w:sz="0" w:space="0" w:color="auto"/>
            <w:left w:val="none" w:sz="0" w:space="0" w:color="auto"/>
            <w:bottom w:val="none" w:sz="0" w:space="0" w:color="auto"/>
            <w:right w:val="none" w:sz="0" w:space="0" w:color="auto"/>
          </w:divBdr>
        </w:div>
        <w:div w:id="1947081136">
          <w:marLeft w:val="0"/>
          <w:marRight w:val="0"/>
          <w:marTop w:val="0"/>
          <w:marBottom w:val="0"/>
          <w:divBdr>
            <w:top w:val="none" w:sz="0" w:space="0" w:color="auto"/>
            <w:left w:val="none" w:sz="0" w:space="0" w:color="auto"/>
            <w:bottom w:val="none" w:sz="0" w:space="0" w:color="auto"/>
            <w:right w:val="none" w:sz="0" w:space="0" w:color="auto"/>
          </w:divBdr>
        </w:div>
      </w:divsChild>
    </w:div>
    <w:div w:id="38090443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5861038">
      <w:bodyDiv w:val="1"/>
      <w:marLeft w:val="0"/>
      <w:marRight w:val="0"/>
      <w:marTop w:val="0"/>
      <w:marBottom w:val="0"/>
      <w:divBdr>
        <w:top w:val="none" w:sz="0" w:space="0" w:color="auto"/>
        <w:left w:val="none" w:sz="0" w:space="0" w:color="auto"/>
        <w:bottom w:val="none" w:sz="0" w:space="0" w:color="auto"/>
        <w:right w:val="none" w:sz="0" w:space="0" w:color="auto"/>
      </w:divBdr>
      <w:divsChild>
        <w:div w:id="209924463">
          <w:marLeft w:val="547"/>
          <w:marRight w:val="0"/>
          <w:marTop w:val="0"/>
          <w:marBottom w:val="60"/>
          <w:divBdr>
            <w:top w:val="none" w:sz="0" w:space="0" w:color="auto"/>
            <w:left w:val="none" w:sz="0" w:space="0" w:color="auto"/>
            <w:bottom w:val="none" w:sz="0" w:space="0" w:color="auto"/>
            <w:right w:val="none" w:sz="0" w:space="0" w:color="auto"/>
          </w:divBdr>
        </w:div>
        <w:div w:id="216480583">
          <w:marLeft w:val="547"/>
          <w:marRight w:val="0"/>
          <w:marTop w:val="0"/>
          <w:marBottom w:val="60"/>
          <w:divBdr>
            <w:top w:val="none" w:sz="0" w:space="0" w:color="auto"/>
            <w:left w:val="none" w:sz="0" w:space="0" w:color="auto"/>
            <w:bottom w:val="none" w:sz="0" w:space="0" w:color="auto"/>
            <w:right w:val="none" w:sz="0" w:space="0" w:color="auto"/>
          </w:divBdr>
        </w:div>
        <w:div w:id="280115299">
          <w:marLeft w:val="1166"/>
          <w:marRight w:val="0"/>
          <w:marTop w:val="0"/>
          <w:marBottom w:val="60"/>
          <w:divBdr>
            <w:top w:val="none" w:sz="0" w:space="0" w:color="auto"/>
            <w:left w:val="none" w:sz="0" w:space="0" w:color="auto"/>
            <w:bottom w:val="none" w:sz="0" w:space="0" w:color="auto"/>
            <w:right w:val="none" w:sz="0" w:space="0" w:color="auto"/>
          </w:divBdr>
        </w:div>
        <w:div w:id="340474423">
          <w:marLeft w:val="1800"/>
          <w:marRight w:val="0"/>
          <w:marTop w:val="0"/>
          <w:marBottom w:val="60"/>
          <w:divBdr>
            <w:top w:val="none" w:sz="0" w:space="0" w:color="auto"/>
            <w:left w:val="none" w:sz="0" w:space="0" w:color="auto"/>
            <w:bottom w:val="none" w:sz="0" w:space="0" w:color="auto"/>
            <w:right w:val="none" w:sz="0" w:space="0" w:color="auto"/>
          </w:divBdr>
        </w:div>
        <w:div w:id="510995439">
          <w:marLeft w:val="1166"/>
          <w:marRight w:val="0"/>
          <w:marTop w:val="0"/>
          <w:marBottom w:val="60"/>
          <w:divBdr>
            <w:top w:val="none" w:sz="0" w:space="0" w:color="auto"/>
            <w:left w:val="none" w:sz="0" w:space="0" w:color="auto"/>
            <w:bottom w:val="none" w:sz="0" w:space="0" w:color="auto"/>
            <w:right w:val="none" w:sz="0" w:space="0" w:color="auto"/>
          </w:divBdr>
        </w:div>
        <w:div w:id="893081885">
          <w:marLeft w:val="288"/>
          <w:marRight w:val="0"/>
          <w:marTop w:val="0"/>
          <w:marBottom w:val="60"/>
          <w:divBdr>
            <w:top w:val="none" w:sz="0" w:space="0" w:color="auto"/>
            <w:left w:val="none" w:sz="0" w:space="0" w:color="auto"/>
            <w:bottom w:val="none" w:sz="0" w:space="0" w:color="auto"/>
            <w:right w:val="none" w:sz="0" w:space="0" w:color="auto"/>
          </w:divBdr>
        </w:div>
        <w:div w:id="966617359">
          <w:marLeft w:val="1166"/>
          <w:marRight w:val="0"/>
          <w:marTop w:val="0"/>
          <w:marBottom w:val="60"/>
          <w:divBdr>
            <w:top w:val="none" w:sz="0" w:space="0" w:color="auto"/>
            <w:left w:val="none" w:sz="0" w:space="0" w:color="auto"/>
            <w:bottom w:val="none" w:sz="0" w:space="0" w:color="auto"/>
            <w:right w:val="none" w:sz="0" w:space="0" w:color="auto"/>
          </w:divBdr>
        </w:div>
        <w:div w:id="1022437298">
          <w:marLeft w:val="1166"/>
          <w:marRight w:val="0"/>
          <w:marTop w:val="0"/>
          <w:marBottom w:val="60"/>
          <w:divBdr>
            <w:top w:val="none" w:sz="0" w:space="0" w:color="auto"/>
            <w:left w:val="none" w:sz="0" w:space="0" w:color="auto"/>
            <w:bottom w:val="none" w:sz="0" w:space="0" w:color="auto"/>
            <w:right w:val="none" w:sz="0" w:space="0" w:color="auto"/>
          </w:divBdr>
        </w:div>
        <w:div w:id="1075277308">
          <w:marLeft w:val="547"/>
          <w:marRight w:val="0"/>
          <w:marTop w:val="0"/>
          <w:marBottom w:val="60"/>
          <w:divBdr>
            <w:top w:val="none" w:sz="0" w:space="0" w:color="auto"/>
            <w:left w:val="none" w:sz="0" w:space="0" w:color="auto"/>
            <w:bottom w:val="none" w:sz="0" w:space="0" w:color="auto"/>
            <w:right w:val="none" w:sz="0" w:space="0" w:color="auto"/>
          </w:divBdr>
        </w:div>
        <w:div w:id="1189022912">
          <w:marLeft w:val="1166"/>
          <w:marRight w:val="0"/>
          <w:marTop w:val="0"/>
          <w:marBottom w:val="60"/>
          <w:divBdr>
            <w:top w:val="none" w:sz="0" w:space="0" w:color="auto"/>
            <w:left w:val="none" w:sz="0" w:space="0" w:color="auto"/>
            <w:bottom w:val="none" w:sz="0" w:space="0" w:color="auto"/>
            <w:right w:val="none" w:sz="0" w:space="0" w:color="auto"/>
          </w:divBdr>
        </w:div>
        <w:div w:id="1377854307">
          <w:marLeft w:val="547"/>
          <w:marRight w:val="0"/>
          <w:marTop w:val="0"/>
          <w:marBottom w:val="60"/>
          <w:divBdr>
            <w:top w:val="none" w:sz="0" w:space="0" w:color="auto"/>
            <w:left w:val="none" w:sz="0" w:space="0" w:color="auto"/>
            <w:bottom w:val="none" w:sz="0" w:space="0" w:color="auto"/>
            <w:right w:val="none" w:sz="0" w:space="0" w:color="auto"/>
          </w:divBdr>
        </w:div>
        <w:div w:id="1442800418">
          <w:marLeft w:val="547"/>
          <w:marRight w:val="0"/>
          <w:marTop w:val="0"/>
          <w:marBottom w:val="60"/>
          <w:divBdr>
            <w:top w:val="none" w:sz="0" w:space="0" w:color="auto"/>
            <w:left w:val="none" w:sz="0" w:space="0" w:color="auto"/>
            <w:bottom w:val="none" w:sz="0" w:space="0" w:color="auto"/>
            <w:right w:val="none" w:sz="0" w:space="0" w:color="auto"/>
          </w:divBdr>
        </w:div>
        <w:div w:id="1723746588">
          <w:marLeft w:val="1800"/>
          <w:marRight w:val="0"/>
          <w:marTop w:val="0"/>
          <w:marBottom w:val="60"/>
          <w:divBdr>
            <w:top w:val="none" w:sz="0" w:space="0" w:color="auto"/>
            <w:left w:val="none" w:sz="0" w:space="0" w:color="auto"/>
            <w:bottom w:val="none" w:sz="0" w:space="0" w:color="auto"/>
            <w:right w:val="none" w:sz="0" w:space="0" w:color="auto"/>
          </w:divBdr>
        </w:div>
        <w:div w:id="1743135556">
          <w:marLeft w:val="547"/>
          <w:marRight w:val="0"/>
          <w:marTop w:val="0"/>
          <w:marBottom w:val="60"/>
          <w:divBdr>
            <w:top w:val="none" w:sz="0" w:space="0" w:color="auto"/>
            <w:left w:val="none" w:sz="0" w:space="0" w:color="auto"/>
            <w:bottom w:val="none" w:sz="0" w:space="0" w:color="auto"/>
            <w:right w:val="none" w:sz="0" w:space="0" w:color="auto"/>
          </w:divBdr>
        </w:div>
        <w:div w:id="2039161383">
          <w:marLeft w:val="547"/>
          <w:marRight w:val="0"/>
          <w:marTop w:val="0"/>
          <w:marBottom w:val="60"/>
          <w:divBdr>
            <w:top w:val="none" w:sz="0" w:space="0" w:color="auto"/>
            <w:left w:val="none" w:sz="0" w:space="0" w:color="auto"/>
            <w:bottom w:val="none" w:sz="0" w:space="0" w:color="auto"/>
            <w:right w:val="none" w:sz="0" w:space="0" w:color="auto"/>
          </w:divBdr>
        </w:div>
      </w:divsChild>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17681908">
      <w:bodyDiv w:val="1"/>
      <w:marLeft w:val="0"/>
      <w:marRight w:val="0"/>
      <w:marTop w:val="0"/>
      <w:marBottom w:val="0"/>
      <w:divBdr>
        <w:top w:val="none" w:sz="0" w:space="0" w:color="auto"/>
        <w:left w:val="none" w:sz="0" w:space="0" w:color="auto"/>
        <w:bottom w:val="none" w:sz="0" w:space="0" w:color="auto"/>
        <w:right w:val="none" w:sz="0" w:space="0" w:color="auto"/>
      </w:divBdr>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093977">
      <w:bodyDiv w:val="1"/>
      <w:marLeft w:val="0"/>
      <w:marRight w:val="0"/>
      <w:marTop w:val="0"/>
      <w:marBottom w:val="0"/>
      <w:divBdr>
        <w:top w:val="none" w:sz="0" w:space="0" w:color="auto"/>
        <w:left w:val="none" w:sz="0" w:space="0" w:color="auto"/>
        <w:bottom w:val="none" w:sz="0" w:space="0" w:color="auto"/>
        <w:right w:val="none" w:sz="0" w:space="0" w:color="auto"/>
      </w:divBdr>
      <w:divsChild>
        <w:div w:id="196890647">
          <w:marLeft w:val="0"/>
          <w:marRight w:val="0"/>
          <w:marTop w:val="0"/>
          <w:marBottom w:val="0"/>
          <w:divBdr>
            <w:top w:val="none" w:sz="0" w:space="0" w:color="auto"/>
            <w:left w:val="none" w:sz="0" w:space="0" w:color="auto"/>
            <w:bottom w:val="none" w:sz="0" w:space="0" w:color="auto"/>
            <w:right w:val="none" w:sz="0" w:space="0" w:color="auto"/>
          </w:divBdr>
        </w:div>
        <w:div w:id="377172228">
          <w:marLeft w:val="0"/>
          <w:marRight w:val="0"/>
          <w:marTop w:val="0"/>
          <w:marBottom w:val="0"/>
          <w:divBdr>
            <w:top w:val="none" w:sz="0" w:space="0" w:color="auto"/>
            <w:left w:val="none" w:sz="0" w:space="0" w:color="auto"/>
            <w:bottom w:val="none" w:sz="0" w:space="0" w:color="auto"/>
            <w:right w:val="none" w:sz="0" w:space="0" w:color="auto"/>
          </w:divBdr>
        </w:div>
        <w:div w:id="649943058">
          <w:marLeft w:val="0"/>
          <w:marRight w:val="0"/>
          <w:marTop w:val="0"/>
          <w:marBottom w:val="0"/>
          <w:divBdr>
            <w:top w:val="none" w:sz="0" w:space="0" w:color="auto"/>
            <w:left w:val="none" w:sz="0" w:space="0" w:color="auto"/>
            <w:bottom w:val="none" w:sz="0" w:space="0" w:color="auto"/>
            <w:right w:val="none" w:sz="0" w:space="0" w:color="auto"/>
          </w:divBdr>
          <w:divsChild>
            <w:div w:id="1491216434">
              <w:marLeft w:val="0"/>
              <w:marRight w:val="0"/>
              <w:marTop w:val="30"/>
              <w:marBottom w:val="30"/>
              <w:divBdr>
                <w:top w:val="none" w:sz="0" w:space="0" w:color="auto"/>
                <w:left w:val="none" w:sz="0" w:space="0" w:color="auto"/>
                <w:bottom w:val="none" w:sz="0" w:space="0" w:color="auto"/>
                <w:right w:val="none" w:sz="0" w:space="0" w:color="auto"/>
              </w:divBdr>
              <w:divsChild>
                <w:div w:id="52238494">
                  <w:marLeft w:val="0"/>
                  <w:marRight w:val="0"/>
                  <w:marTop w:val="0"/>
                  <w:marBottom w:val="0"/>
                  <w:divBdr>
                    <w:top w:val="none" w:sz="0" w:space="0" w:color="auto"/>
                    <w:left w:val="none" w:sz="0" w:space="0" w:color="auto"/>
                    <w:bottom w:val="none" w:sz="0" w:space="0" w:color="auto"/>
                    <w:right w:val="none" w:sz="0" w:space="0" w:color="auto"/>
                  </w:divBdr>
                  <w:divsChild>
                    <w:div w:id="1350639591">
                      <w:marLeft w:val="0"/>
                      <w:marRight w:val="0"/>
                      <w:marTop w:val="0"/>
                      <w:marBottom w:val="0"/>
                      <w:divBdr>
                        <w:top w:val="none" w:sz="0" w:space="0" w:color="auto"/>
                        <w:left w:val="none" w:sz="0" w:space="0" w:color="auto"/>
                        <w:bottom w:val="none" w:sz="0" w:space="0" w:color="auto"/>
                        <w:right w:val="none" w:sz="0" w:space="0" w:color="auto"/>
                      </w:divBdr>
                    </w:div>
                  </w:divsChild>
                </w:div>
                <w:div w:id="182207116">
                  <w:marLeft w:val="0"/>
                  <w:marRight w:val="0"/>
                  <w:marTop w:val="0"/>
                  <w:marBottom w:val="0"/>
                  <w:divBdr>
                    <w:top w:val="none" w:sz="0" w:space="0" w:color="auto"/>
                    <w:left w:val="none" w:sz="0" w:space="0" w:color="auto"/>
                    <w:bottom w:val="none" w:sz="0" w:space="0" w:color="auto"/>
                    <w:right w:val="none" w:sz="0" w:space="0" w:color="auto"/>
                  </w:divBdr>
                  <w:divsChild>
                    <w:div w:id="310986490">
                      <w:marLeft w:val="0"/>
                      <w:marRight w:val="0"/>
                      <w:marTop w:val="0"/>
                      <w:marBottom w:val="0"/>
                      <w:divBdr>
                        <w:top w:val="none" w:sz="0" w:space="0" w:color="auto"/>
                        <w:left w:val="none" w:sz="0" w:space="0" w:color="auto"/>
                        <w:bottom w:val="none" w:sz="0" w:space="0" w:color="auto"/>
                        <w:right w:val="none" w:sz="0" w:space="0" w:color="auto"/>
                      </w:divBdr>
                    </w:div>
                  </w:divsChild>
                </w:div>
                <w:div w:id="240919789">
                  <w:marLeft w:val="0"/>
                  <w:marRight w:val="0"/>
                  <w:marTop w:val="0"/>
                  <w:marBottom w:val="0"/>
                  <w:divBdr>
                    <w:top w:val="none" w:sz="0" w:space="0" w:color="auto"/>
                    <w:left w:val="none" w:sz="0" w:space="0" w:color="auto"/>
                    <w:bottom w:val="none" w:sz="0" w:space="0" w:color="auto"/>
                    <w:right w:val="none" w:sz="0" w:space="0" w:color="auto"/>
                  </w:divBdr>
                  <w:divsChild>
                    <w:div w:id="161046862">
                      <w:marLeft w:val="0"/>
                      <w:marRight w:val="0"/>
                      <w:marTop w:val="0"/>
                      <w:marBottom w:val="0"/>
                      <w:divBdr>
                        <w:top w:val="none" w:sz="0" w:space="0" w:color="auto"/>
                        <w:left w:val="none" w:sz="0" w:space="0" w:color="auto"/>
                        <w:bottom w:val="none" w:sz="0" w:space="0" w:color="auto"/>
                        <w:right w:val="none" w:sz="0" w:space="0" w:color="auto"/>
                      </w:divBdr>
                    </w:div>
                  </w:divsChild>
                </w:div>
                <w:div w:id="485516377">
                  <w:marLeft w:val="0"/>
                  <w:marRight w:val="0"/>
                  <w:marTop w:val="0"/>
                  <w:marBottom w:val="0"/>
                  <w:divBdr>
                    <w:top w:val="none" w:sz="0" w:space="0" w:color="auto"/>
                    <w:left w:val="none" w:sz="0" w:space="0" w:color="auto"/>
                    <w:bottom w:val="none" w:sz="0" w:space="0" w:color="auto"/>
                    <w:right w:val="none" w:sz="0" w:space="0" w:color="auto"/>
                  </w:divBdr>
                  <w:divsChild>
                    <w:div w:id="696392033">
                      <w:marLeft w:val="0"/>
                      <w:marRight w:val="0"/>
                      <w:marTop w:val="0"/>
                      <w:marBottom w:val="0"/>
                      <w:divBdr>
                        <w:top w:val="none" w:sz="0" w:space="0" w:color="auto"/>
                        <w:left w:val="none" w:sz="0" w:space="0" w:color="auto"/>
                        <w:bottom w:val="none" w:sz="0" w:space="0" w:color="auto"/>
                        <w:right w:val="none" w:sz="0" w:space="0" w:color="auto"/>
                      </w:divBdr>
                    </w:div>
                  </w:divsChild>
                </w:div>
                <w:div w:id="546340149">
                  <w:marLeft w:val="0"/>
                  <w:marRight w:val="0"/>
                  <w:marTop w:val="0"/>
                  <w:marBottom w:val="0"/>
                  <w:divBdr>
                    <w:top w:val="none" w:sz="0" w:space="0" w:color="auto"/>
                    <w:left w:val="none" w:sz="0" w:space="0" w:color="auto"/>
                    <w:bottom w:val="none" w:sz="0" w:space="0" w:color="auto"/>
                    <w:right w:val="none" w:sz="0" w:space="0" w:color="auto"/>
                  </w:divBdr>
                  <w:divsChild>
                    <w:div w:id="636762137">
                      <w:marLeft w:val="0"/>
                      <w:marRight w:val="0"/>
                      <w:marTop w:val="0"/>
                      <w:marBottom w:val="0"/>
                      <w:divBdr>
                        <w:top w:val="none" w:sz="0" w:space="0" w:color="auto"/>
                        <w:left w:val="none" w:sz="0" w:space="0" w:color="auto"/>
                        <w:bottom w:val="none" w:sz="0" w:space="0" w:color="auto"/>
                        <w:right w:val="none" w:sz="0" w:space="0" w:color="auto"/>
                      </w:divBdr>
                    </w:div>
                  </w:divsChild>
                </w:div>
                <w:div w:id="604768072">
                  <w:marLeft w:val="0"/>
                  <w:marRight w:val="0"/>
                  <w:marTop w:val="0"/>
                  <w:marBottom w:val="0"/>
                  <w:divBdr>
                    <w:top w:val="none" w:sz="0" w:space="0" w:color="auto"/>
                    <w:left w:val="none" w:sz="0" w:space="0" w:color="auto"/>
                    <w:bottom w:val="none" w:sz="0" w:space="0" w:color="auto"/>
                    <w:right w:val="none" w:sz="0" w:space="0" w:color="auto"/>
                  </w:divBdr>
                  <w:divsChild>
                    <w:div w:id="1028138067">
                      <w:marLeft w:val="0"/>
                      <w:marRight w:val="0"/>
                      <w:marTop w:val="0"/>
                      <w:marBottom w:val="0"/>
                      <w:divBdr>
                        <w:top w:val="none" w:sz="0" w:space="0" w:color="auto"/>
                        <w:left w:val="none" w:sz="0" w:space="0" w:color="auto"/>
                        <w:bottom w:val="none" w:sz="0" w:space="0" w:color="auto"/>
                        <w:right w:val="none" w:sz="0" w:space="0" w:color="auto"/>
                      </w:divBdr>
                    </w:div>
                  </w:divsChild>
                </w:div>
                <w:div w:id="650988427">
                  <w:marLeft w:val="0"/>
                  <w:marRight w:val="0"/>
                  <w:marTop w:val="0"/>
                  <w:marBottom w:val="0"/>
                  <w:divBdr>
                    <w:top w:val="none" w:sz="0" w:space="0" w:color="auto"/>
                    <w:left w:val="none" w:sz="0" w:space="0" w:color="auto"/>
                    <w:bottom w:val="none" w:sz="0" w:space="0" w:color="auto"/>
                    <w:right w:val="none" w:sz="0" w:space="0" w:color="auto"/>
                  </w:divBdr>
                  <w:divsChild>
                    <w:div w:id="1695185472">
                      <w:marLeft w:val="0"/>
                      <w:marRight w:val="0"/>
                      <w:marTop w:val="0"/>
                      <w:marBottom w:val="0"/>
                      <w:divBdr>
                        <w:top w:val="none" w:sz="0" w:space="0" w:color="auto"/>
                        <w:left w:val="none" w:sz="0" w:space="0" w:color="auto"/>
                        <w:bottom w:val="none" w:sz="0" w:space="0" w:color="auto"/>
                        <w:right w:val="none" w:sz="0" w:space="0" w:color="auto"/>
                      </w:divBdr>
                    </w:div>
                  </w:divsChild>
                </w:div>
                <w:div w:id="768820498">
                  <w:marLeft w:val="0"/>
                  <w:marRight w:val="0"/>
                  <w:marTop w:val="0"/>
                  <w:marBottom w:val="0"/>
                  <w:divBdr>
                    <w:top w:val="none" w:sz="0" w:space="0" w:color="auto"/>
                    <w:left w:val="none" w:sz="0" w:space="0" w:color="auto"/>
                    <w:bottom w:val="none" w:sz="0" w:space="0" w:color="auto"/>
                    <w:right w:val="none" w:sz="0" w:space="0" w:color="auto"/>
                  </w:divBdr>
                  <w:divsChild>
                    <w:div w:id="1113985133">
                      <w:marLeft w:val="0"/>
                      <w:marRight w:val="0"/>
                      <w:marTop w:val="0"/>
                      <w:marBottom w:val="0"/>
                      <w:divBdr>
                        <w:top w:val="none" w:sz="0" w:space="0" w:color="auto"/>
                        <w:left w:val="none" w:sz="0" w:space="0" w:color="auto"/>
                        <w:bottom w:val="none" w:sz="0" w:space="0" w:color="auto"/>
                        <w:right w:val="none" w:sz="0" w:space="0" w:color="auto"/>
                      </w:divBdr>
                    </w:div>
                  </w:divsChild>
                </w:div>
                <w:div w:id="1529248418">
                  <w:marLeft w:val="0"/>
                  <w:marRight w:val="0"/>
                  <w:marTop w:val="0"/>
                  <w:marBottom w:val="0"/>
                  <w:divBdr>
                    <w:top w:val="none" w:sz="0" w:space="0" w:color="auto"/>
                    <w:left w:val="none" w:sz="0" w:space="0" w:color="auto"/>
                    <w:bottom w:val="none" w:sz="0" w:space="0" w:color="auto"/>
                    <w:right w:val="none" w:sz="0" w:space="0" w:color="auto"/>
                  </w:divBdr>
                  <w:divsChild>
                    <w:div w:id="1356418086">
                      <w:marLeft w:val="0"/>
                      <w:marRight w:val="0"/>
                      <w:marTop w:val="0"/>
                      <w:marBottom w:val="0"/>
                      <w:divBdr>
                        <w:top w:val="none" w:sz="0" w:space="0" w:color="auto"/>
                        <w:left w:val="none" w:sz="0" w:space="0" w:color="auto"/>
                        <w:bottom w:val="none" w:sz="0" w:space="0" w:color="auto"/>
                        <w:right w:val="none" w:sz="0" w:space="0" w:color="auto"/>
                      </w:divBdr>
                    </w:div>
                    <w:div w:id="1656952972">
                      <w:marLeft w:val="0"/>
                      <w:marRight w:val="0"/>
                      <w:marTop w:val="0"/>
                      <w:marBottom w:val="0"/>
                      <w:divBdr>
                        <w:top w:val="none" w:sz="0" w:space="0" w:color="auto"/>
                        <w:left w:val="none" w:sz="0" w:space="0" w:color="auto"/>
                        <w:bottom w:val="none" w:sz="0" w:space="0" w:color="auto"/>
                        <w:right w:val="none" w:sz="0" w:space="0" w:color="auto"/>
                      </w:divBdr>
                    </w:div>
                    <w:div w:id="1862862157">
                      <w:marLeft w:val="0"/>
                      <w:marRight w:val="0"/>
                      <w:marTop w:val="0"/>
                      <w:marBottom w:val="0"/>
                      <w:divBdr>
                        <w:top w:val="none" w:sz="0" w:space="0" w:color="auto"/>
                        <w:left w:val="none" w:sz="0" w:space="0" w:color="auto"/>
                        <w:bottom w:val="none" w:sz="0" w:space="0" w:color="auto"/>
                        <w:right w:val="none" w:sz="0" w:space="0" w:color="auto"/>
                      </w:divBdr>
                    </w:div>
                  </w:divsChild>
                </w:div>
                <w:div w:id="1659649098">
                  <w:marLeft w:val="0"/>
                  <w:marRight w:val="0"/>
                  <w:marTop w:val="0"/>
                  <w:marBottom w:val="0"/>
                  <w:divBdr>
                    <w:top w:val="none" w:sz="0" w:space="0" w:color="auto"/>
                    <w:left w:val="none" w:sz="0" w:space="0" w:color="auto"/>
                    <w:bottom w:val="none" w:sz="0" w:space="0" w:color="auto"/>
                    <w:right w:val="none" w:sz="0" w:space="0" w:color="auto"/>
                  </w:divBdr>
                  <w:divsChild>
                    <w:div w:id="14699475">
                      <w:marLeft w:val="0"/>
                      <w:marRight w:val="0"/>
                      <w:marTop w:val="0"/>
                      <w:marBottom w:val="0"/>
                      <w:divBdr>
                        <w:top w:val="none" w:sz="0" w:space="0" w:color="auto"/>
                        <w:left w:val="none" w:sz="0" w:space="0" w:color="auto"/>
                        <w:bottom w:val="none" w:sz="0" w:space="0" w:color="auto"/>
                        <w:right w:val="none" w:sz="0" w:space="0" w:color="auto"/>
                      </w:divBdr>
                    </w:div>
                    <w:div w:id="1884445298">
                      <w:marLeft w:val="0"/>
                      <w:marRight w:val="0"/>
                      <w:marTop w:val="0"/>
                      <w:marBottom w:val="0"/>
                      <w:divBdr>
                        <w:top w:val="none" w:sz="0" w:space="0" w:color="auto"/>
                        <w:left w:val="none" w:sz="0" w:space="0" w:color="auto"/>
                        <w:bottom w:val="none" w:sz="0" w:space="0" w:color="auto"/>
                        <w:right w:val="none" w:sz="0" w:space="0" w:color="auto"/>
                      </w:divBdr>
                    </w:div>
                  </w:divsChild>
                </w:div>
                <w:div w:id="2037415659">
                  <w:marLeft w:val="0"/>
                  <w:marRight w:val="0"/>
                  <w:marTop w:val="0"/>
                  <w:marBottom w:val="0"/>
                  <w:divBdr>
                    <w:top w:val="none" w:sz="0" w:space="0" w:color="auto"/>
                    <w:left w:val="none" w:sz="0" w:space="0" w:color="auto"/>
                    <w:bottom w:val="none" w:sz="0" w:space="0" w:color="auto"/>
                    <w:right w:val="none" w:sz="0" w:space="0" w:color="auto"/>
                  </w:divBdr>
                  <w:divsChild>
                    <w:div w:id="204098020">
                      <w:marLeft w:val="0"/>
                      <w:marRight w:val="0"/>
                      <w:marTop w:val="0"/>
                      <w:marBottom w:val="0"/>
                      <w:divBdr>
                        <w:top w:val="none" w:sz="0" w:space="0" w:color="auto"/>
                        <w:left w:val="none" w:sz="0" w:space="0" w:color="auto"/>
                        <w:bottom w:val="none" w:sz="0" w:space="0" w:color="auto"/>
                        <w:right w:val="none" w:sz="0" w:space="0" w:color="auto"/>
                      </w:divBdr>
                    </w:div>
                    <w:div w:id="1498375602">
                      <w:marLeft w:val="0"/>
                      <w:marRight w:val="0"/>
                      <w:marTop w:val="0"/>
                      <w:marBottom w:val="0"/>
                      <w:divBdr>
                        <w:top w:val="none" w:sz="0" w:space="0" w:color="auto"/>
                        <w:left w:val="none" w:sz="0" w:space="0" w:color="auto"/>
                        <w:bottom w:val="none" w:sz="0" w:space="0" w:color="auto"/>
                        <w:right w:val="none" w:sz="0" w:space="0" w:color="auto"/>
                      </w:divBdr>
                    </w:div>
                  </w:divsChild>
                </w:div>
                <w:div w:id="2045864661">
                  <w:marLeft w:val="0"/>
                  <w:marRight w:val="0"/>
                  <w:marTop w:val="0"/>
                  <w:marBottom w:val="0"/>
                  <w:divBdr>
                    <w:top w:val="none" w:sz="0" w:space="0" w:color="auto"/>
                    <w:left w:val="none" w:sz="0" w:space="0" w:color="auto"/>
                    <w:bottom w:val="none" w:sz="0" w:space="0" w:color="auto"/>
                    <w:right w:val="none" w:sz="0" w:space="0" w:color="auto"/>
                  </w:divBdr>
                  <w:divsChild>
                    <w:div w:id="170682285">
                      <w:marLeft w:val="0"/>
                      <w:marRight w:val="0"/>
                      <w:marTop w:val="0"/>
                      <w:marBottom w:val="0"/>
                      <w:divBdr>
                        <w:top w:val="none" w:sz="0" w:space="0" w:color="auto"/>
                        <w:left w:val="none" w:sz="0" w:space="0" w:color="auto"/>
                        <w:bottom w:val="none" w:sz="0" w:space="0" w:color="auto"/>
                        <w:right w:val="none" w:sz="0" w:space="0" w:color="auto"/>
                      </w:divBdr>
                    </w:div>
                    <w:div w:id="10910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867689">
          <w:marLeft w:val="0"/>
          <w:marRight w:val="0"/>
          <w:marTop w:val="0"/>
          <w:marBottom w:val="0"/>
          <w:divBdr>
            <w:top w:val="none" w:sz="0" w:space="0" w:color="auto"/>
            <w:left w:val="none" w:sz="0" w:space="0" w:color="auto"/>
            <w:bottom w:val="none" w:sz="0" w:space="0" w:color="auto"/>
            <w:right w:val="none" w:sz="0" w:space="0" w:color="auto"/>
          </w:divBdr>
        </w:div>
        <w:div w:id="1347370092">
          <w:marLeft w:val="0"/>
          <w:marRight w:val="0"/>
          <w:marTop w:val="0"/>
          <w:marBottom w:val="0"/>
          <w:divBdr>
            <w:top w:val="none" w:sz="0" w:space="0" w:color="auto"/>
            <w:left w:val="none" w:sz="0" w:space="0" w:color="auto"/>
            <w:bottom w:val="none" w:sz="0" w:space="0" w:color="auto"/>
            <w:right w:val="none" w:sz="0" w:space="0" w:color="auto"/>
          </w:divBdr>
        </w:div>
        <w:div w:id="1951277663">
          <w:marLeft w:val="0"/>
          <w:marRight w:val="0"/>
          <w:marTop w:val="0"/>
          <w:marBottom w:val="0"/>
          <w:divBdr>
            <w:top w:val="none" w:sz="0" w:space="0" w:color="auto"/>
            <w:left w:val="none" w:sz="0" w:space="0" w:color="auto"/>
            <w:bottom w:val="none" w:sz="0" w:space="0" w:color="auto"/>
            <w:right w:val="none" w:sz="0" w:space="0" w:color="auto"/>
          </w:divBdr>
        </w:div>
      </w:divsChild>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46047223">
      <w:bodyDiv w:val="1"/>
      <w:marLeft w:val="0"/>
      <w:marRight w:val="0"/>
      <w:marTop w:val="0"/>
      <w:marBottom w:val="0"/>
      <w:divBdr>
        <w:top w:val="none" w:sz="0" w:space="0" w:color="auto"/>
        <w:left w:val="none" w:sz="0" w:space="0" w:color="auto"/>
        <w:bottom w:val="none" w:sz="0" w:space="0" w:color="auto"/>
        <w:right w:val="none" w:sz="0" w:space="0" w:color="auto"/>
      </w:divBdr>
      <w:divsChild>
        <w:div w:id="91829568">
          <w:marLeft w:val="1138"/>
          <w:marRight w:val="0"/>
          <w:marTop w:val="0"/>
          <w:marBottom w:val="0"/>
          <w:divBdr>
            <w:top w:val="none" w:sz="0" w:space="0" w:color="auto"/>
            <w:left w:val="none" w:sz="0" w:space="0" w:color="auto"/>
            <w:bottom w:val="none" w:sz="0" w:space="0" w:color="auto"/>
            <w:right w:val="none" w:sz="0" w:space="0" w:color="auto"/>
          </w:divBdr>
        </w:div>
        <w:div w:id="263270694">
          <w:marLeft w:val="1138"/>
          <w:marRight w:val="0"/>
          <w:marTop w:val="0"/>
          <w:marBottom w:val="0"/>
          <w:divBdr>
            <w:top w:val="none" w:sz="0" w:space="0" w:color="auto"/>
            <w:left w:val="none" w:sz="0" w:space="0" w:color="auto"/>
            <w:bottom w:val="none" w:sz="0" w:space="0" w:color="auto"/>
            <w:right w:val="none" w:sz="0" w:space="0" w:color="auto"/>
          </w:divBdr>
        </w:div>
        <w:div w:id="268590964">
          <w:marLeft w:val="1138"/>
          <w:marRight w:val="0"/>
          <w:marTop w:val="0"/>
          <w:marBottom w:val="0"/>
          <w:divBdr>
            <w:top w:val="none" w:sz="0" w:space="0" w:color="auto"/>
            <w:left w:val="none" w:sz="0" w:space="0" w:color="auto"/>
            <w:bottom w:val="none" w:sz="0" w:space="0" w:color="auto"/>
            <w:right w:val="none" w:sz="0" w:space="0" w:color="auto"/>
          </w:divBdr>
        </w:div>
        <w:div w:id="341662274">
          <w:marLeft w:val="562"/>
          <w:marRight w:val="0"/>
          <w:marTop w:val="0"/>
          <w:marBottom w:val="0"/>
          <w:divBdr>
            <w:top w:val="none" w:sz="0" w:space="0" w:color="auto"/>
            <w:left w:val="none" w:sz="0" w:space="0" w:color="auto"/>
            <w:bottom w:val="none" w:sz="0" w:space="0" w:color="auto"/>
            <w:right w:val="none" w:sz="0" w:space="0" w:color="auto"/>
          </w:divBdr>
        </w:div>
        <w:div w:id="1088192428">
          <w:marLeft w:val="1138"/>
          <w:marRight w:val="0"/>
          <w:marTop w:val="0"/>
          <w:marBottom w:val="0"/>
          <w:divBdr>
            <w:top w:val="none" w:sz="0" w:space="0" w:color="auto"/>
            <w:left w:val="none" w:sz="0" w:space="0" w:color="auto"/>
            <w:bottom w:val="none" w:sz="0" w:space="0" w:color="auto"/>
            <w:right w:val="none" w:sz="0" w:space="0" w:color="auto"/>
          </w:divBdr>
        </w:div>
        <w:div w:id="1285455738">
          <w:marLeft w:val="562"/>
          <w:marRight w:val="0"/>
          <w:marTop w:val="0"/>
          <w:marBottom w:val="0"/>
          <w:divBdr>
            <w:top w:val="none" w:sz="0" w:space="0" w:color="auto"/>
            <w:left w:val="none" w:sz="0" w:space="0" w:color="auto"/>
            <w:bottom w:val="none" w:sz="0" w:space="0" w:color="auto"/>
            <w:right w:val="none" w:sz="0" w:space="0" w:color="auto"/>
          </w:divBdr>
        </w:div>
        <w:div w:id="1304507253">
          <w:marLeft w:val="1138"/>
          <w:marRight w:val="0"/>
          <w:marTop w:val="0"/>
          <w:marBottom w:val="0"/>
          <w:divBdr>
            <w:top w:val="none" w:sz="0" w:space="0" w:color="auto"/>
            <w:left w:val="none" w:sz="0" w:space="0" w:color="auto"/>
            <w:bottom w:val="none" w:sz="0" w:space="0" w:color="auto"/>
            <w:right w:val="none" w:sz="0" w:space="0" w:color="auto"/>
          </w:divBdr>
        </w:div>
        <w:div w:id="1466659550">
          <w:marLeft w:val="562"/>
          <w:marRight w:val="0"/>
          <w:marTop w:val="0"/>
          <w:marBottom w:val="0"/>
          <w:divBdr>
            <w:top w:val="none" w:sz="0" w:space="0" w:color="auto"/>
            <w:left w:val="none" w:sz="0" w:space="0" w:color="auto"/>
            <w:bottom w:val="none" w:sz="0" w:space="0" w:color="auto"/>
            <w:right w:val="none" w:sz="0" w:space="0" w:color="auto"/>
          </w:divBdr>
        </w:div>
        <w:div w:id="1920092562">
          <w:marLeft w:val="562"/>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8011867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292138">
      <w:bodyDiv w:val="1"/>
      <w:marLeft w:val="0"/>
      <w:marRight w:val="0"/>
      <w:marTop w:val="0"/>
      <w:marBottom w:val="0"/>
      <w:divBdr>
        <w:top w:val="none" w:sz="0" w:space="0" w:color="auto"/>
        <w:left w:val="none" w:sz="0" w:space="0" w:color="auto"/>
        <w:bottom w:val="none" w:sz="0" w:space="0" w:color="auto"/>
        <w:right w:val="none" w:sz="0" w:space="0" w:color="auto"/>
      </w:divBdr>
    </w:div>
    <w:div w:id="509368883">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1096339">
      <w:bodyDiv w:val="1"/>
      <w:marLeft w:val="0"/>
      <w:marRight w:val="0"/>
      <w:marTop w:val="0"/>
      <w:marBottom w:val="0"/>
      <w:divBdr>
        <w:top w:val="none" w:sz="0" w:space="0" w:color="auto"/>
        <w:left w:val="none" w:sz="0" w:space="0" w:color="auto"/>
        <w:bottom w:val="none" w:sz="0" w:space="0" w:color="auto"/>
        <w:right w:val="none" w:sz="0" w:space="0" w:color="auto"/>
      </w:divBdr>
      <w:divsChild>
        <w:div w:id="63917211">
          <w:marLeft w:val="0"/>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813037">
      <w:bodyDiv w:val="1"/>
      <w:marLeft w:val="0"/>
      <w:marRight w:val="0"/>
      <w:marTop w:val="0"/>
      <w:marBottom w:val="0"/>
      <w:divBdr>
        <w:top w:val="none" w:sz="0" w:space="0" w:color="auto"/>
        <w:left w:val="none" w:sz="0" w:space="0" w:color="auto"/>
        <w:bottom w:val="none" w:sz="0" w:space="0" w:color="auto"/>
        <w:right w:val="none" w:sz="0" w:space="0" w:color="auto"/>
      </w:divBdr>
      <w:divsChild>
        <w:div w:id="602569377">
          <w:marLeft w:val="562"/>
          <w:marRight w:val="0"/>
          <w:marTop w:val="0"/>
          <w:marBottom w:val="120"/>
          <w:divBdr>
            <w:top w:val="none" w:sz="0" w:space="0" w:color="auto"/>
            <w:left w:val="none" w:sz="0" w:space="0" w:color="auto"/>
            <w:bottom w:val="none" w:sz="0" w:space="0" w:color="auto"/>
            <w:right w:val="none" w:sz="0" w:space="0" w:color="auto"/>
          </w:divBdr>
        </w:div>
        <w:div w:id="1191264774">
          <w:marLeft w:val="1267"/>
          <w:marRight w:val="0"/>
          <w:marTop w:val="0"/>
          <w:marBottom w:val="120"/>
          <w:divBdr>
            <w:top w:val="none" w:sz="0" w:space="0" w:color="auto"/>
            <w:left w:val="none" w:sz="0" w:space="0" w:color="auto"/>
            <w:bottom w:val="none" w:sz="0" w:space="0" w:color="auto"/>
            <w:right w:val="none" w:sz="0" w:space="0" w:color="auto"/>
          </w:divBdr>
        </w:div>
        <w:div w:id="1787314802">
          <w:marLeft w:val="562"/>
          <w:marRight w:val="0"/>
          <w:marTop w:val="0"/>
          <w:marBottom w:val="120"/>
          <w:divBdr>
            <w:top w:val="none" w:sz="0" w:space="0" w:color="auto"/>
            <w:left w:val="none" w:sz="0" w:space="0" w:color="auto"/>
            <w:bottom w:val="none" w:sz="0" w:space="0" w:color="auto"/>
            <w:right w:val="none" w:sz="0" w:space="0" w:color="auto"/>
          </w:divBdr>
        </w:div>
      </w:divsChild>
    </w:div>
    <w:div w:id="5706275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802">
          <w:marLeft w:val="0"/>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4337099">
      <w:bodyDiv w:val="1"/>
      <w:marLeft w:val="0"/>
      <w:marRight w:val="0"/>
      <w:marTop w:val="0"/>
      <w:marBottom w:val="0"/>
      <w:divBdr>
        <w:top w:val="none" w:sz="0" w:space="0" w:color="auto"/>
        <w:left w:val="none" w:sz="0" w:space="0" w:color="auto"/>
        <w:bottom w:val="none" w:sz="0" w:space="0" w:color="auto"/>
        <w:right w:val="none" w:sz="0" w:space="0" w:color="auto"/>
      </w:divBdr>
      <w:divsChild>
        <w:div w:id="163206454">
          <w:marLeft w:val="1411"/>
          <w:marRight w:val="0"/>
          <w:marTop w:val="0"/>
          <w:marBottom w:val="0"/>
          <w:divBdr>
            <w:top w:val="none" w:sz="0" w:space="0" w:color="auto"/>
            <w:left w:val="none" w:sz="0" w:space="0" w:color="auto"/>
            <w:bottom w:val="none" w:sz="0" w:space="0" w:color="auto"/>
            <w:right w:val="none" w:sz="0" w:space="0" w:color="auto"/>
          </w:divBdr>
        </w:div>
        <w:div w:id="174539238">
          <w:marLeft w:val="1138"/>
          <w:marRight w:val="0"/>
          <w:marTop w:val="0"/>
          <w:marBottom w:val="0"/>
          <w:divBdr>
            <w:top w:val="none" w:sz="0" w:space="0" w:color="auto"/>
            <w:left w:val="none" w:sz="0" w:space="0" w:color="auto"/>
            <w:bottom w:val="none" w:sz="0" w:space="0" w:color="auto"/>
            <w:right w:val="none" w:sz="0" w:space="0" w:color="auto"/>
          </w:divBdr>
        </w:div>
        <w:div w:id="400831878">
          <w:marLeft w:val="1411"/>
          <w:marRight w:val="0"/>
          <w:marTop w:val="0"/>
          <w:marBottom w:val="0"/>
          <w:divBdr>
            <w:top w:val="none" w:sz="0" w:space="0" w:color="auto"/>
            <w:left w:val="none" w:sz="0" w:space="0" w:color="auto"/>
            <w:bottom w:val="none" w:sz="0" w:space="0" w:color="auto"/>
            <w:right w:val="none" w:sz="0" w:space="0" w:color="auto"/>
          </w:divBdr>
        </w:div>
        <w:div w:id="473301853">
          <w:marLeft w:val="850"/>
          <w:marRight w:val="0"/>
          <w:marTop w:val="0"/>
          <w:marBottom w:val="0"/>
          <w:divBdr>
            <w:top w:val="none" w:sz="0" w:space="0" w:color="auto"/>
            <w:left w:val="none" w:sz="0" w:space="0" w:color="auto"/>
            <w:bottom w:val="none" w:sz="0" w:space="0" w:color="auto"/>
            <w:right w:val="none" w:sz="0" w:space="0" w:color="auto"/>
          </w:divBdr>
        </w:div>
        <w:div w:id="952785483">
          <w:marLeft w:val="562"/>
          <w:marRight w:val="0"/>
          <w:marTop w:val="0"/>
          <w:marBottom w:val="0"/>
          <w:divBdr>
            <w:top w:val="none" w:sz="0" w:space="0" w:color="auto"/>
            <w:left w:val="none" w:sz="0" w:space="0" w:color="auto"/>
            <w:bottom w:val="none" w:sz="0" w:space="0" w:color="auto"/>
            <w:right w:val="none" w:sz="0" w:space="0" w:color="auto"/>
          </w:divBdr>
        </w:div>
        <w:div w:id="1018846769">
          <w:marLeft w:val="1411"/>
          <w:marRight w:val="0"/>
          <w:marTop w:val="0"/>
          <w:marBottom w:val="0"/>
          <w:divBdr>
            <w:top w:val="none" w:sz="0" w:space="0" w:color="auto"/>
            <w:left w:val="none" w:sz="0" w:space="0" w:color="auto"/>
            <w:bottom w:val="none" w:sz="0" w:space="0" w:color="auto"/>
            <w:right w:val="none" w:sz="0" w:space="0" w:color="auto"/>
          </w:divBdr>
        </w:div>
        <w:div w:id="1067342432">
          <w:marLeft w:val="850"/>
          <w:marRight w:val="0"/>
          <w:marTop w:val="0"/>
          <w:marBottom w:val="0"/>
          <w:divBdr>
            <w:top w:val="none" w:sz="0" w:space="0" w:color="auto"/>
            <w:left w:val="none" w:sz="0" w:space="0" w:color="auto"/>
            <w:bottom w:val="none" w:sz="0" w:space="0" w:color="auto"/>
            <w:right w:val="none" w:sz="0" w:space="0" w:color="auto"/>
          </w:divBdr>
        </w:div>
        <w:div w:id="1175418600">
          <w:marLeft w:val="1411"/>
          <w:marRight w:val="0"/>
          <w:marTop w:val="0"/>
          <w:marBottom w:val="0"/>
          <w:divBdr>
            <w:top w:val="none" w:sz="0" w:space="0" w:color="auto"/>
            <w:left w:val="none" w:sz="0" w:space="0" w:color="auto"/>
            <w:bottom w:val="none" w:sz="0" w:space="0" w:color="auto"/>
            <w:right w:val="none" w:sz="0" w:space="0" w:color="auto"/>
          </w:divBdr>
        </w:div>
        <w:div w:id="1368095460">
          <w:marLeft w:val="562"/>
          <w:marRight w:val="0"/>
          <w:marTop w:val="0"/>
          <w:marBottom w:val="0"/>
          <w:divBdr>
            <w:top w:val="none" w:sz="0" w:space="0" w:color="auto"/>
            <w:left w:val="none" w:sz="0" w:space="0" w:color="auto"/>
            <w:bottom w:val="none" w:sz="0" w:space="0" w:color="auto"/>
            <w:right w:val="none" w:sz="0" w:space="0" w:color="auto"/>
          </w:divBdr>
        </w:div>
        <w:div w:id="1658338349">
          <w:marLeft w:val="1411"/>
          <w:marRight w:val="0"/>
          <w:marTop w:val="0"/>
          <w:marBottom w:val="0"/>
          <w:divBdr>
            <w:top w:val="none" w:sz="0" w:space="0" w:color="auto"/>
            <w:left w:val="none" w:sz="0" w:space="0" w:color="auto"/>
            <w:bottom w:val="none" w:sz="0" w:space="0" w:color="auto"/>
            <w:right w:val="none" w:sz="0" w:space="0" w:color="auto"/>
          </w:divBdr>
        </w:div>
        <w:div w:id="1703431429">
          <w:marLeft w:val="850"/>
          <w:marRight w:val="0"/>
          <w:marTop w:val="0"/>
          <w:marBottom w:val="0"/>
          <w:divBdr>
            <w:top w:val="none" w:sz="0" w:space="0" w:color="auto"/>
            <w:left w:val="none" w:sz="0" w:space="0" w:color="auto"/>
            <w:bottom w:val="none" w:sz="0" w:space="0" w:color="auto"/>
            <w:right w:val="none" w:sz="0" w:space="0" w:color="auto"/>
          </w:divBdr>
        </w:div>
        <w:div w:id="1801535051">
          <w:marLeft w:val="1138"/>
          <w:marRight w:val="0"/>
          <w:marTop w:val="0"/>
          <w:marBottom w:val="0"/>
          <w:divBdr>
            <w:top w:val="none" w:sz="0" w:space="0" w:color="auto"/>
            <w:left w:val="none" w:sz="0" w:space="0" w:color="auto"/>
            <w:bottom w:val="none" w:sz="0" w:space="0" w:color="auto"/>
            <w:right w:val="none" w:sz="0" w:space="0" w:color="auto"/>
          </w:divBdr>
        </w:div>
        <w:div w:id="1959799450">
          <w:marLeft w:val="288"/>
          <w:marRight w:val="0"/>
          <w:marTop w:val="0"/>
          <w:marBottom w:val="0"/>
          <w:divBdr>
            <w:top w:val="none" w:sz="0" w:space="0" w:color="auto"/>
            <w:left w:val="none" w:sz="0" w:space="0" w:color="auto"/>
            <w:bottom w:val="none" w:sz="0" w:space="0" w:color="auto"/>
            <w:right w:val="none" w:sz="0" w:space="0" w:color="auto"/>
          </w:divBdr>
        </w:div>
        <w:div w:id="2017882463">
          <w:marLeft w:val="1411"/>
          <w:marRight w:val="0"/>
          <w:marTop w:val="0"/>
          <w:marBottom w:val="0"/>
          <w:divBdr>
            <w:top w:val="none" w:sz="0" w:space="0" w:color="auto"/>
            <w:left w:val="none" w:sz="0" w:space="0" w:color="auto"/>
            <w:bottom w:val="none" w:sz="0" w:space="0" w:color="auto"/>
            <w:right w:val="none" w:sz="0" w:space="0" w:color="auto"/>
          </w:divBdr>
        </w:div>
      </w:divsChild>
    </w:div>
    <w:div w:id="586958226">
      <w:bodyDiv w:val="1"/>
      <w:marLeft w:val="0"/>
      <w:marRight w:val="0"/>
      <w:marTop w:val="0"/>
      <w:marBottom w:val="0"/>
      <w:divBdr>
        <w:top w:val="none" w:sz="0" w:space="0" w:color="auto"/>
        <w:left w:val="none" w:sz="0" w:space="0" w:color="auto"/>
        <w:bottom w:val="none" w:sz="0" w:space="0" w:color="auto"/>
        <w:right w:val="none" w:sz="0" w:space="0" w:color="auto"/>
      </w:divBdr>
      <w:divsChild>
        <w:div w:id="39984213">
          <w:marLeft w:val="288"/>
          <w:marRight w:val="0"/>
          <w:marTop w:val="0"/>
          <w:marBottom w:val="0"/>
          <w:divBdr>
            <w:top w:val="none" w:sz="0" w:space="0" w:color="auto"/>
            <w:left w:val="none" w:sz="0" w:space="0" w:color="auto"/>
            <w:bottom w:val="none" w:sz="0" w:space="0" w:color="auto"/>
            <w:right w:val="none" w:sz="0" w:space="0" w:color="auto"/>
          </w:divBdr>
        </w:div>
        <w:div w:id="327171525">
          <w:marLeft w:val="1411"/>
          <w:marRight w:val="0"/>
          <w:marTop w:val="0"/>
          <w:marBottom w:val="0"/>
          <w:divBdr>
            <w:top w:val="none" w:sz="0" w:space="0" w:color="auto"/>
            <w:left w:val="none" w:sz="0" w:space="0" w:color="auto"/>
            <w:bottom w:val="none" w:sz="0" w:space="0" w:color="auto"/>
            <w:right w:val="none" w:sz="0" w:space="0" w:color="auto"/>
          </w:divBdr>
        </w:div>
        <w:div w:id="343290906">
          <w:marLeft w:val="1411"/>
          <w:marRight w:val="0"/>
          <w:marTop w:val="0"/>
          <w:marBottom w:val="0"/>
          <w:divBdr>
            <w:top w:val="none" w:sz="0" w:space="0" w:color="auto"/>
            <w:left w:val="none" w:sz="0" w:space="0" w:color="auto"/>
            <w:bottom w:val="none" w:sz="0" w:space="0" w:color="auto"/>
            <w:right w:val="none" w:sz="0" w:space="0" w:color="auto"/>
          </w:divBdr>
        </w:div>
        <w:div w:id="580871403">
          <w:marLeft w:val="288"/>
          <w:marRight w:val="0"/>
          <w:marTop w:val="0"/>
          <w:marBottom w:val="0"/>
          <w:divBdr>
            <w:top w:val="none" w:sz="0" w:space="0" w:color="auto"/>
            <w:left w:val="none" w:sz="0" w:space="0" w:color="auto"/>
            <w:bottom w:val="none" w:sz="0" w:space="0" w:color="auto"/>
            <w:right w:val="none" w:sz="0" w:space="0" w:color="auto"/>
          </w:divBdr>
        </w:div>
        <w:div w:id="597719778">
          <w:marLeft w:val="1411"/>
          <w:marRight w:val="0"/>
          <w:marTop w:val="0"/>
          <w:marBottom w:val="0"/>
          <w:divBdr>
            <w:top w:val="none" w:sz="0" w:space="0" w:color="auto"/>
            <w:left w:val="none" w:sz="0" w:space="0" w:color="auto"/>
            <w:bottom w:val="none" w:sz="0" w:space="0" w:color="auto"/>
            <w:right w:val="none" w:sz="0" w:space="0" w:color="auto"/>
          </w:divBdr>
        </w:div>
        <w:div w:id="995491869">
          <w:marLeft w:val="1411"/>
          <w:marRight w:val="0"/>
          <w:marTop w:val="0"/>
          <w:marBottom w:val="0"/>
          <w:divBdr>
            <w:top w:val="none" w:sz="0" w:space="0" w:color="auto"/>
            <w:left w:val="none" w:sz="0" w:space="0" w:color="auto"/>
            <w:bottom w:val="none" w:sz="0" w:space="0" w:color="auto"/>
            <w:right w:val="none" w:sz="0" w:space="0" w:color="auto"/>
          </w:divBdr>
        </w:div>
        <w:div w:id="1130441111">
          <w:marLeft w:val="1411"/>
          <w:marRight w:val="0"/>
          <w:marTop w:val="0"/>
          <w:marBottom w:val="0"/>
          <w:divBdr>
            <w:top w:val="none" w:sz="0" w:space="0" w:color="auto"/>
            <w:left w:val="none" w:sz="0" w:space="0" w:color="auto"/>
            <w:bottom w:val="none" w:sz="0" w:space="0" w:color="auto"/>
            <w:right w:val="none" w:sz="0" w:space="0" w:color="auto"/>
          </w:divBdr>
        </w:div>
        <w:div w:id="1166361703">
          <w:marLeft w:val="1411"/>
          <w:marRight w:val="0"/>
          <w:marTop w:val="0"/>
          <w:marBottom w:val="0"/>
          <w:divBdr>
            <w:top w:val="none" w:sz="0" w:space="0" w:color="auto"/>
            <w:left w:val="none" w:sz="0" w:space="0" w:color="auto"/>
            <w:bottom w:val="none" w:sz="0" w:space="0" w:color="auto"/>
            <w:right w:val="none" w:sz="0" w:space="0" w:color="auto"/>
          </w:divBdr>
        </w:div>
        <w:div w:id="1380014755">
          <w:marLeft w:val="850"/>
          <w:marRight w:val="0"/>
          <w:marTop w:val="0"/>
          <w:marBottom w:val="0"/>
          <w:divBdr>
            <w:top w:val="none" w:sz="0" w:space="0" w:color="auto"/>
            <w:left w:val="none" w:sz="0" w:space="0" w:color="auto"/>
            <w:bottom w:val="none" w:sz="0" w:space="0" w:color="auto"/>
            <w:right w:val="none" w:sz="0" w:space="0" w:color="auto"/>
          </w:divBdr>
        </w:div>
        <w:div w:id="1392001693">
          <w:marLeft w:val="562"/>
          <w:marRight w:val="0"/>
          <w:marTop w:val="0"/>
          <w:marBottom w:val="120"/>
          <w:divBdr>
            <w:top w:val="none" w:sz="0" w:space="0" w:color="auto"/>
            <w:left w:val="none" w:sz="0" w:space="0" w:color="auto"/>
            <w:bottom w:val="none" w:sz="0" w:space="0" w:color="auto"/>
            <w:right w:val="none" w:sz="0" w:space="0" w:color="auto"/>
          </w:divBdr>
        </w:div>
        <w:div w:id="1735542227">
          <w:marLeft w:val="850"/>
          <w:marRight w:val="0"/>
          <w:marTop w:val="0"/>
          <w:marBottom w:val="0"/>
          <w:divBdr>
            <w:top w:val="none" w:sz="0" w:space="0" w:color="auto"/>
            <w:left w:val="none" w:sz="0" w:space="0" w:color="auto"/>
            <w:bottom w:val="none" w:sz="0" w:space="0" w:color="auto"/>
            <w:right w:val="none" w:sz="0" w:space="0" w:color="auto"/>
          </w:divBdr>
        </w:div>
        <w:div w:id="1979456261">
          <w:marLeft w:val="850"/>
          <w:marRight w:val="0"/>
          <w:marTop w:val="0"/>
          <w:marBottom w:val="0"/>
          <w:divBdr>
            <w:top w:val="none" w:sz="0" w:space="0" w:color="auto"/>
            <w:left w:val="none" w:sz="0" w:space="0" w:color="auto"/>
            <w:bottom w:val="none" w:sz="0" w:space="0" w:color="auto"/>
            <w:right w:val="none" w:sz="0" w:space="0" w:color="auto"/>
          </w:divBdr>
        </w:div>
      </w:divsChild>
    </w:div>
    <w:div w:id="590814118">
      <w:bodyDiv w:val="1"/>
      <w:marLeft w:val="0"/>
      <w:marRight w:val="0"/>
      <w:marTop w:val="0"/>
      <w:marBottom w:val="0"/>
      <w:divBdr>
        <w:top w:val="none" w:sz="0" w:space="0" w:color="auto"/>
        <w:left w:val="none" w:sz="0" w:space="0" w:color="auto"/>
        <w:bottom w:val="none" w:sz="0" w:space="0" w:color="auto"/>
        <w:right w:val="none" w:sz="0" w:space="0" w:color="auto"/>
      </w:divBdr>
      <w:divsChild>
        <w:div w:id="1580872288">
          <w:marLeft w:val="547"/>
          <w:marRight w:val="0"/>
          <w:marTop w:val="0"/>
          <w:marBottom w:val="120"/>
          <w:divBdr>
            <w:top w:val="none" w:sz="0" w:space="0" w:color="auto"/>
            <w:left w:val="none" w:sz="0" w:space="0" w:color="auto"/>
            <w:bottom w:val="none" w:sz="0" w:space="0" w:color="auto"/>
            <w:right w:val="none" w:sz="0" w:space="0" w:color="auto"/>
          </w:divBdr>
        </w:div>
      </w:divsChild>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3341909">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16179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1519408">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3461946">
      <w:bodyDiv w:val="1"/>
      <w:marLeft w:val="0"/>
      <w:marRight w:val="0"/>
      <w:marTop w:val="0"/>
      <w:marBottom w:val="0"/>
      <w:divBdr>
        <w:top w:val="none" w:sz="0" w:space="0" w:color="auto"/>
        <w:left w:val="none" w:sz="0" w:space="0" w:color="auto"/>
        <w:bottom w:val="none" w:sz="0" w:space="0" w:color="auto"/>
        <w:right w:val="none" w:sz="0" w:space="0" w:color="auto"/>
      </w:divBdr>
    </w:div>
    <w:div w:id="643464712">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0694132">
      <w:bodyDiv w:val="1"/>
      <w:marLeft w:val="0"/>
      <w:marRight w:val="0"/>
      <w:marTop w:val="0"/>
      <w:marBottom w:val="0"/>
      <w:divBdr>
        <w:top w:val="none" w:sz="0" w:space="0" w:color="auto"/>
        <w:left w:val="none" w:sz="0" w:space="0" w:color="auto"/>
        <w:bottom w:val="none" w:sz="0" w:space="0" w:color="auto"/>
        <w:right w:val="none" w:sz="0" w:space="0" w:color="auto"/>
      </w:divBdr>
      <w:divsChild>
        <w:div w:id="611013356">
          <w:marLeft w:val="547"/>
          <w:marRight w:val="0"/>
          <w:marTop w:val="0"/>
          <w:marBottom w:val="120"/>
          <w:divBdr>
            <w:top w:val="none" w:sz="0" w:space="0" w:color="auto"/>
            <w:left w:val="none" w:sz="0" w:space="0" w:color="auto"/>
            <w:bottom w:val="none" w:sz="0" w:space="0" w:color="auto"/>
            <w:right w:val="none" w:sz="0" w:space="0" w:color="auto"/>
          </w:divBdr>
        </w:div>
        <w:div w:id="1134786733">
          <w:marLeft w:val="1166"/>
          <w:marRight w:val="0"/>
          <w:marTop w:val="0"/>
          <w:marBottom w:val="120"/>
          <w:divBdr>
            <w:top w:val="none" w:sz="0" w:space="0" w:color="auto"/>
            <w:left w:val="none" w:sz="0" w:space="0" w:color="auto"/>
            <w:bottom w:val="none" w:sz="0" w:space="0" w:color="auto"/>
            <w:right w:val="none" w:sz="0" w:space="0" w:color="auto"/>
          </w:divBdr>
        </w:div>
        <w:div w:id="1734546367">
          <w:marLeft w:val="1166"/>
          <w:marRight w:val="0"/>
          <w:marTop w:val="0"/>
          <w:marBottom w:val="120"/>
          <w:divBdr>
            <w:top w:val="none" w:sz="0" w:space="0" w:color="auto"/>
            <w:left w:val="none" w:sz="0" w:space="0" w:color="auto"/>
            <w:bottom w:val="none" w:sz="0" w:space="0" w:color="auto"/>
            <w:right w:val="none" w:sz="0" w:space="0" w:color="auto"/>
          </w:divBdr>
        </w:div>
        <w:div w:id="1929731488">
          <w:marLeft w:val="116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0090716">
      <w:bodyDiv w:val="1"/>
      <w:marLeft w:val="0"/>
      <w:marRight w:val="0"/>
      <w:marTop w:val="0"/>
      <w:marBottom w:val="0"/>
      <w:divBdr>
        <w:top w:val="none" w:sz="0" w:space="0" w:color="auto"/>
        <w:left w:val="none" w:sz="0" w:space="0" w:color="auto"/>
        <w:bottom w:val="none" w:sz="0" w:space="0" w:color="auto"/>
        <w:right w:val="none" w:sz="0" w:space="0" w:color="auto"/>
      </w:divBdr>
      <w:divsChild>
        <w:div w:id="1663703523">
          <w:marLeft w:val="547"/>
          <w:marRight w:val="0"/>
          <w:marTop w:val="0"/>
          <w:marBottom w:val="120"/>
          <w:divBdr>
            <w:top w:val="none" w:sz="0" w:space="0" w:color="auto"/>
            <w:left w:val="none" w:sz="0" w:space="0" w:color="auto"/>
            <w:bottom w:val="none" w:sz="0" w:space="0" w:color="auto"/>
            <w:right w:val="none" w:sz="0" w:space="0" w:color="auto"/>
          </w:divBdr>
        </w:div>
      </w:divsChild>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28461734">
      <w:bodyDiv w:val="1"/>
      <w:marLeft w:val="0"/>
      <w:marRight w:val="0"/>
      <w:marTop w:val="0"/>
      <w:marBottom w:val="0"/>
      <w:divBdr>
        <w:top w:val="none" w:sz="0" w:space="0" w:color="auto"/>
        <w:left w:val="none" w:sz="0" w:space="0" w:color="auto"/>
        <w:bottom w:val="none" w:sz="0" w:space="0" w:color="auto"/>
        <w:right w:val="none" w:sz="0" w:space="0" w:color="auto"/>
      </w:divBdr>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77875660">
      <w:bodyDiv w:val="1"/>
      <w:marLeft w:val="0"/>
      <w:marRight w:val="0"/>
      <w:marTop w:val="0"/>
      <w:marBottom w:val="0"/>
      <w:divBdr>
        <w:top w:val="none" w:sz="0" w:space="0" w:color="auto"/>
        <w:left w:val="none" w:sz="0" w:space="0" w:color="auto"/>
        <w:bottom w:val="none" w:sz="0" w:space="0" w:color="auto"/>
        <w:right w:val="none" w:sz="0" w:space="0" w:color="auto"/>
      </w:divBdr>
    </w:div>
    <w:div w:id="780493956">
      <w:bodyDiv w:val="1"/>
      <w:marLeft w:val="0"/>
      <w:marRight w:val="0"/>
      <w:marTop w:val="0"/>
      <w:marBottom w:val="0"/>
      <w:divBdr>
        <w:top w:val="none" w:sz="0" w:space="0" w:color="auto"/>
        <w:left w:val="none" w:sz="0" w:space="0" w:color="auto"/>
        <w:bottom w:val="none" w:sz="0" w:space="0" w:color="auto"/>
        <w:right w:val="none" w:sz="0" w:space="0" w:color="auto"/>
      </w:divBdr>
      <w:divsChild>
        <w:div w:id="1121458352">
          <w:marLeft w:val="547"/>
          <w:marRight w:val="0"/>
          <w:marTop w:val="0"/>
          <w:marBottom w:val="120"/>
          <w:divBdr>
            <w:top w:val="none" w:sz="0" w:space="0" w:color="auto"/>
            <w:left w:val="none" w:sz="0" w:space="0" w:color="auto"/>
            <w:bottom w:val="none" w:sz="0" w:space="0" w:color="auto"/>
            <w:right w:val="none" w:sz="0" w:space="0" w:color="auto"/>
          </w:divBdr>
        </w:div>
        <w:div w:id="1648362790">
          <w:marLeft w:val="547"/>
          <w:marRight w:val="0"/>
          <w:marTop w:val="0"/>
          <w:marBottom w:val="120"/>
          <w:divBdr>
            <w:top w:val="none" w:sz="0" w:space="0" w:color="auto"/>
            <w:left w:val="none" w:sz="0" w:space="0" w:color="auto"/>
            <w:bottom w:val="none" w:sz="0" w:space="0" w:color="auto"/>
            <w:right w:val="none" w:sz="0" w:space="0" w:color="auto"/>
          </w:divBdr>
        </w:div>
      </w:divsChild>
    </w:div>
    <w:div w:id="78318767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3888829">
      <w:bodyDiv w:val="1"/>
      <w:marLeft w:val="0"/>
      <w:marRight w:val="0"/>
      <w:marTop w:val="0"/>
      <w:marBottom w:val="0"/>
      <w:divBdr>
        <w:top w:val="none" w:sz="0" w:space="0" w:color="auto"/>
        <w:left w:val="none" w:sz="0" w:space="0" w:color="auto"/>
        <w:bottom w:val="none" w:sz="0" w:space="0" w:color="auto"/>
        <w:right w:val="none" w:sz="0" w:space="0" w:color="auto"/>
      </w:divBdr>
      <w:divsChild>
        <w:div w:id="36780148">
          <w:marLeft w:val="0"/>
          <w:marRight w:val="0"/>
          <w:marTop w:val="0"/>
          <w:marBottom w:val="0"/>
          <w:divBdr>
            <w:top w:val="none" w:sz="0" w:space="0" w:color="auto"/>
            <w:left w:val="none" w:sz="0" w:space="0" w:color="auto"/>
            <w:bottom w:val="none" w:sz="0" w:space="0" w:color="auto"/>
            <w:right w:val="none" w:sz="0" w:space="0" w:color="auto"/>
          </w:divBdr>
        </w:div>
        <w:div w:id="501119606">
          <w:marLeft w:val="0"/>
          <w:marRight w:val="0"/>
          <w:marTop w:val="0"/>
          <w:marBottom w:val="0"/>
          <w:divBdr>
            <w:top w:val="none" w:sz="0" w:space="0" w:color="auto"/>
            <w:left w:val="none" w:sz="0" w:space="0" w:color="auto"/>
            <w:bottom w:val="none" w:sz="0" w:space="0" w:color="auto"/>
            <w:right w:val="none" w:sz="0" w:space="0" w:color="auto"/>
          </w:divBdr>
        </w:div>
        <w:div w:id="802692772">
          <w:marLeft w:val="0"/>
          <w:marRight w:val="0"/>
          <w:marTop w:val="0"/>
          <w:marBottom w:val="0"/>
          <w:divBdr>
            <w:top w:val="none" w:sz="0" w:space="0" w:color="auto"/>
            <w:left w:val="none" w:sz="0" w:space="0" w:color="auto"/>
            <w:bottom w:val="none" w:sz="0" w:space="0" w:color="auto"/>
            <w:right w:val="none" w:sz="0" w:space="0" w:color="auto"/>
          </w:divBdr>
        </w:div>
        <w:div w:id="830565999">
          <w:marLeft w:val="0"/>
          <w:marRight w:val="0"/>
          <w:marTop w:val="0"/>
          <w:marBottom w:val="0"/>
          <w:divBdr>
            <w:top w:val="none" w:sz="0" w:space="0" w:color="auto"/>
            <w:left w:val="none" w:sz="0" w:space="0" w:color="auto"/>
            <w:bottom w:val="none" w:sz="0" w:space="0" w:color="auto"/>
            <w:right w:val="none" w:sz="0" w:space="0" w:color="auto"/>
          </w:divBdr>
        </w:div>
        <w:div w:id="840004696">
          <w:marLeft w:val="0"/>
          <w:marRight w:val="0"/>
          <w:marTop w:val="0"/>
          <w:marBottom w:val="0"/>
          <w:divBdr>
            <w:top w:val="none" w:sz="0" w:space="0" w:color="auto"/>
            <w:left w:val="none" w:sz="0" w:space="0" w:color="auto"/>
            <w:bottom w:val="none" w:sz="0" w:space="0" w:color="auto"/>
            <w:right w:val="none" w:sz="0" w:space="0" w:color="auto"/>
          </w:divBdr>
        </w:div>
        <w:div w:id="1288270894">
          <w:marLeft w:val="0"/>
          <w:marRight w:val="0"/>
          <w:marTop w:val="0"/>
          <w:marBottom w:val="0"/>
          <w:divBdr>
            <w:top w:val="none" w:sz="0" w:space="0" w:color="auto"/>
            <w:left w:val="none" w:sz="0" w:space="0" w:color="auto"/>
            <w:bottom w:val="none" w:sz="0" w:space="0" w:color="auto"/>
            <w:right w:val="none" w:sz="0" w:space="0" w:color="auto"/>
          </w:divBdr>
        </w:div>
        <w:div w:id="1613632547">
          <w:marLeft w:val="0"/>
          <w:marRight w:val="0"/>
          <w:marTop w:val="0"/>
          <w:marBottom w:val="0"/>
          <w:divBdr>
            <w:top w:val="none" w:sz="0" w:space="0" w:color="auto"/>
            <w:left w:val="none" w:sz="0" w:space="0" w:color="auto"/>
            <w:bottom w:val="none" w:sz="0" w:space="0" w:color="auto"/>
            <w:right w:val="none" w:sz="0" w:space="0" w:color="auto"/>
          </w:divBdr>
          <w:divsChild>
            <w:div w:id="663437472">
              <w:marLeft w:val="-75"/>
              <w:marRight w:val="0"/>
              <w:marTop w:val="30"/>
              <w:marBottom w:val="30"/>
              <w:divBdr>
                <w:top w:val="none" w:sz="0" w:space="0" w:color="auto"/>
                <w:left w:val="none" w:sz="0" w:space="0" w:color="auto"/>
                <w:bottom w:val="none" w:sz="0" w:space="0" w:color="auto"/>
                <w:right w:val="none" w:sz="0" w:space="0" w:color="auto"/>
              </w:divBdr>
              <w:divsChild>
                <w:div w:id="191891510">
                  <w:marLeft w:val="0"/>
                  <w:marRight w:val="0"/>
                  <w:marTop w:val="0"/>
                  <w:marBottom w:val="0"/>
                  <w:divBdr>
                    <w:top w:val="none" w:sz="0" w:space="0" w:color="auto"/>
                    <w:left w:val="none" w:sz="0" w:space="0" w:color="auto"/>
                    <w:bottom w:val="none" w:sz="0" w:space="0" w:color="auto"/>
                    <w:right w:val="none" w:sz="0" w:space="0" w:color="auto"/>
                  </w:divBdr>
                  <w:divsChild>
                    <w:div w:id="2118597943">
                      <w:marLeft w:val="0"/>
                      <w:marRight w:val="0"/>
                      <w:marTop w:val="0"/>
                      <w:marBottom w:val="0"/>
                      <w:divBdr>
                        <w:top w:val="none" w:sz="0" w:space="0" w:color="auto"/>
                        <w:left w:val="none" w:sz="0" w:space="0" w:color="auto"/>
                        <w:bottom w:val="none" w:sz="0" w:space="0" w:color="auto"/>
                        <w:right w:val="none" w:sz="0" w:space="0" w:color="auto"/>
                      </w:divBdr>
                    </w:div>
                  </w:divsChild>
                </w:div>
                <w:div w:id="266086799">
                  <w:marLeft w:val="0"/>
                  <w:marRight w:val="0"/>
                  <w:marTop w:val="0"/>
                  <w:marBottom w:val="0"/>
                  <w:divBdr>
                    <w:top w:val="none" w:sz="0" w:space="0" w:color="auto"/>
                    <w:left w:val="none" w:sz="0" w:space="0" w:color="auto"/>
                    <w:bottom w:val="none" w:sz="0" w:space="0" w:color="auto"/>
                    <w:right w:val="none" w:sz="0" w:space="0" w:color="auto"/>
                  </w:divBdr>
                  <w:divsChild>
                    <w:div w:id="998538259">
                      <w:marLeft w:val="0"/>
                      <w:marRight w:val="0"/>
                      <w:marTop w:val="0"/>
                      <w:marBottom w:val="0"/>
                      <w:divBdr>
                        <w:top w:val="none" w:sz="0" w:space="0" w:color="auto"/>
                        <w:left w:val="none" w:sz="0" w:space="0" w:color="auto"/>
                        <w:bottom w:val="none" w:sz="0" w:space="0" w:color="auto"/>
                        <w:right w:val="none" w:sz="0" w:space="0" w:color="auto"/>
                      </w:divBdr>
                    </w:div>
                  </w:divsChild>
                </w:div>
                <w:div w:id="346176803">
                  <w:marLeft w:val="0"/>
                  <w:marRight w:val="0"/>
                  <w:marTop w:val="0"/>
                  <w:marBottom w:val="0"/>
                  <w:divBdr>
                    <w:top w:val="none" w:sz="0" w:space="0" w:color="auto"/>
                    <w:left w:val="none" w:sz="0" w:space="0" w:color="auto"/>
                    <w:bottom w:val="none" w:sz="0" w:space="0" w:color="auto"/>
                    <w:right w:val="none" w:sz="0" w:space="0" w:color="auto"/>
                  </w:divBdr>
                  <w:divsChild>
                    <w:div w:id="1107891399">
                      <w:marLeft w:val="0"/>
                      <w:marRight w:val="0"/>
                      <w:marTop w:val="0"/>
                      <w:marBottom w:val="0"/>
                      <w:divBdr>
                        <w:top w:val="none" w:sz="0" w:space="0" w:color="auto"/>
                        <w:left w:val="none" w:sz="0" w:space="0" w:color="auto"/>
                        <w:bottom w:val="none" w:sz="0" w:space="0" w:color="auto"/>
                        <w:right w:val="none" w:sz="0" w:space="0" w:color="auto"/>
                      </w:divBdr>
                    </w:div>
                    <w:div w:id="1449354010">
                      <w:marLeft w:val="0"/>
                      <w:marRight w:val="0"/>
                      <w:marTop w:val="0"/>
                      <w:marBottom w:val="0"/>
                      <w:divBdr>
                        <w:top w:val="none" w:sz="0" w:space="0" w:color="auto"/>
                        <w:left w:val="none" w:sz="0" w:space="0" w:color="auto"/>
                        <w:bottom w:val="none" w:sz="0" w:space="0" w:color="auto"/>
                        <w:right w:val="none" w:sz="0" w:space="0" w:color="auto"/>
                      </w:divBdr>
                    </w:div>
                    <w:div w:id="2028019632">
                      <w:marLeft w:val="0"/>
                      <w:marRight w:val="0"/>
                      <w:marTop w:val="0"/>
                      <w:marBottom w:val="0"/>
                      <w:divBdr>
                        <w:top w:val="none" w:sz="0" w:space="0" w:color="auto"/>
                        <w:left w:val="none" w:sz="0" w:space="0" w:color="auto"/>
                        <w:bottom w:val="none" w:sz="0" w:space="0" w:color="auto"/>
                        <w:right w:val="none" w:sz="0" w:space="0" w:color="auto"/>
                      </w:divBdr>
                    </w:div>
                  </w:divsChild>
                </w:div>
                <w:div w:id="721558854">
                  <w:marLeft w:val="0"/>
                  <w:marRight w:val="0"/>
                  <w:marTop w:val="0"/>
                  <w:marBottom w:val="0"/>
                  <w:divBdr>
                    <w:top w:val="none" w:sz="0" w:space="0" w:color="auto"/>
                    <w:left w:val="none" w:sz="0" w:space="0" w:color="auto"/>
                    <w:bottom w:val="none" w:sz="0" w:space="0" w:color="auto"/>
                    <w:right w:val="none" w:sz="0" w:space="0" w:color="auto"/>
                  </w:divBdr>
                  <w:divsChild>
                    <w:div w:id="213742327">
                      <w:marLeft w:val="0"/>
                      <w:marRight w:val="0"/>
                      <w:marTop w:val="0"/>
                      <w:marBottom w:val="0"/>
                      <w:divBdr>
                        <w:top w:val="none" w:sz="0" w:space="0" w:color="auto"/>
                        <w:left w:val="none" w:sz="0" w:space="0" w:color="auto"/>
                        <w:bottom w:val="none" w:sz="0" w:space="0" w:color="auto"/>
                        <w:right w:val="none" w:sz="0" w:space="0" w:color="auto"/>
                      </w:divBdr>
                    </w:div>
                  </w:divsChild>
                </w:div>
                <w:div w:id="758985101">
                  <w:marLeft w:val="0"/>
                  <w:marRight w:val="0"/>
                  <w:marTop w:val="0"/>
                  <w:marBottom w:val="0"/>
                  <w:divBdr>
                    <w:top w:val="none" w:sz="0" w:space="0" w:color="auto"/>
                    <w:left w:val="none" w:sz="0" w:space="0" w:color="auto"/>
                    <w:bottom w:val="none" w:sz="0" w:space="0" w:color="auto"/>
                    <w:right w:val="none" w:sz="0" w:space="0" w:color="auto"/>
                  </w:divBdr>
                  <w:divsChild>
                    <w:div w:id="1870683994">
                      <w:marLeft w:val="0"/>
                      <w:marRight w:val="0"/>
                      <w:marTop w:val="0"/>
                      <w:marBottom w:val="0"/>
                      <w:divBdr>
                        <w:top w:val="none" w:sz="0" w:space="0" w:color="auto"/>
                        <w:left w:val="none" w:sz="0" w:space="0" w:color="auto"/>
                        <w:bottom w:val="none" w:sz="0" w:space="0" w:color="auto"/>
                        <w:right w:val="none" w:sz="0" w:space="0" w:color="auto"/>
                      </w:divBdr>
                    </w:div>
                  </w:divsChild>
                </w:div>
                <w:div w:id="1197739048">
                  <w:marLeft w:val="0"/>
                  <w:marRight w:val="0"/>
                  <w:marTop w:val="0"/>
                  <w:marBottom w:val="0"/>
                  <w:divBdr>
                    <w:top w:val="none" w:sz="0" w:space="0" w:color="auto"/>
                    <w:left w:val="none" w:sz="0" w:space="0" w:color="auto"/>
                    <w:bottom w:val="none" w:sz="0" w:space="0" w:color="auto"/>
                    <w:right w:val="none" w:sz="0" w:space="0" w:color="auto"/>
                  </w:divBdr>
                  <w:divsChild>
                    <w:div w:id="56710138">
                      <w:marLeft w:val="0"/>
                      <w:marRight w:val="0"/>
                      <w:marTop w:val="0"/>
                      <w:marBottom w:val="0"/>
                      <w:divBdr>
                        <w:top w:val="none" w:sz="0" w:space="0" w:color="auto"/>
                        <w:left w:val="none" w:sz="0" w:space="0" w:color="auto"/>
                        <w:bottom w:val="none" w:sz="0" w:space="0" w:color="auto"/>
                        <w:right w:val="none" w:sz="0" w:space="0" w:color="auto"/>
                      </w:divBdr>
                    </w:div>
                    <w:div w:id="234750229">
                      <w:marLeft w:val="0"/>
                      <w:marRight w:val="0"/>
                      <w:marTop w:val="0"/>
                      <w:marBottom w:val="0"/>
                      <w:divBdr>
                        <w:top w:val="none" w:sz="0" w:space="0" w:color="auto"/>
                        <w:left w:val="none" w:sz="0" w:space="0" w:color="auto"/>
                        <w:bottom w:val="none" w:sz="0" w:space="0" w:color="auto"/>
                        <w:right w:val="none" w:sz="0" w:space="0" w:color="auto"/>
                      </w:divBdr>
                    </w:div>
                  </w:divsChild>
                </w:div>
                <w:div w:id="1383211586">
                  <w:marLeft w:val="0"/>
                  <w:marRight w:val="0"/>
                  <w:marTop w:val="0"/>
                  <w:marBottom w:val="0"/>
                  <w:divBdr>
                    <w:top w:val="none" w:sz="0" w:space="0" w:color="auto"/>
                    <w:left w:val="none" w:sz="0" w:space="0" w:color="auto"/>
                    <w:bottom w:val="none" w:sz="0" w:space="0" w:color="auto"/>
                    <w:right w:val="none" w:sz="0" w:space="0" w:color="auto"/>
                  </w:divBdr>
                  <w:divsChild>
                    <w:div w:id="882710505">
                      <w:marLeft w:val="0"/>
                      <w:marRight w:val="0"/>
                      <w:marTop w:val="0"/>
                      <w:marBottom w:val="0"/>
                      <w:divBdr>
                        <w:top w:val="none" w:sz="0" w:space="0" w:color="auto"/>
                        <w:left w:val="none" w:sz="0" w:space="0" w:color="auto"/>
                        <w:bottom w:val="none" w:sz="0" w:space="0" w:color="auto"/>
                        <w:right w:val="none" w:sz="0" w:space="0" w:color="auto"/>
                      </w:divBdr>
                    </w:div>
                    <w:div w:id="2099478498">
                      <w:marLeft w:val="0"/>
                      <w:marRight w:val="0"/>
                      <w:marTop w:val="0"/>
                      <w:marBottom w:val="0"/>
                      <w:divBdr>
                        <w:top w:val="none" w:sz="0" w:space="0" w:color="auto"/>
                        <w:left w:val="none" w:sz="0" w:space="0" w:color="auto"/>
                        <w:bottom w:val="none" w:sz="0" w:space="0" w:color="auto"/>
                        <w:right w:val="none" w:sz="0" w:space="0" w:color="auto"/>
                      </w:divBdr>
                    </w:div>
                  </w:divsChild>
                </w:div>
                <w:div w:id="1400900861">
                  <w:marLeft w:val="0"/>
                  <w:marRight w:val="0"/>
                  <w:marTop w:val="0"/>
                  <w:marBottom w:val="0"/>
                  <w:divBdr>
                    <w:top w:val="none" w:sz="0" w:space="0" w:color="auto"/>
                    <w:left w:val="none" w:sz="0" w:space="0" w:color="auto"/>
                    <w:bottom w:val="none" w:sz="0" w:space="0" w:color="auto"/>
                    <w:right w:val="none" w:sz="0" w:space="0" w:color="auto"/>
                  </w:divBdr>
                  <w:divsChild>
                    <w:div w:id="436097359">
                      <w:marLeft w:val="0"/>
                      <w:marRight w:val="0"/>
                      <w:marTop w:val="0"/>
                      <w:marBottom w:val="0"/>
                      <w:divBdr>
                        <w:top w:val="none" w:sz="0" w:space="0" w:color="auto"/>
                        <w:left w:val="none" w:sz="0" w:space="0" w:color="auto"/>
                        <w:bottom w:val="none" w:sz="0" w:space="0" w:color="auto"/>
                        <w:right w:val="none" w:sz="0" w:space="0" w:color="auto"/>
                      </w:divBdr>
                    </w:div>
                  </w:divsChild>
                </w:div>
                <w:div w:id="1511291477">
                  <w:marLeft w:val="0"/>
                  <w:marRight w:val="0"/>
                  <w:marTop w:val="0"/>
                  <w:marBottom w:val="0"/>
                  <w:divBdr>
                    <w:top w:val="none" w:sz="0" w:space="0" w:color="auto"/>
                    <w:left w:val="none" w:sz="0" w:space="0" w:color="auto"/>
                    <w:bottom w:val="none" w:sz="0" w:space="0" w:color="auto"/>
                    <w:right w:val="none" w:sz="0" w:space="0" w:color="auto"/>
                  </w:divBdr>
                  <w:divsChild>
                    <w:div w:id="184447667">
                      <w:marLeft w:val="0"/>
                      <w:marRight w:val="0"/>
                      <w:marTop w:val="0"/>
                      <w:marBottom w:val="0"/>
                      <w:divBdr>
                        <w:top w:val="none" w:sz="0" w:space="0" w:color="auto"/>
                        <w:left w:val="none" w:sz="0" w:space="0" w:color="auto"/>
                        <w:bottom w:val="none" w:sz="0" w:space="0" w:color="auto"/>
                        <w:right w:val="none" w:sz="0" w:space="0" w:color="auto"/>
                      </w:divBdr>
                    </w:div>
                    <w:div w:id="2052683835">
                      <w:marLeft w:val="0"/>
                      <w:marRight w:val="0"/>
                      <w:marTop w:val="0"/>
                      <w:marBottom w:val="0"/>
                      <w:divBdr>
                        <w:top w:val="none" w:sz="0" w:space="0" w:color="auto"/>
                        <w:left w:val="none" w:sz="0" w:space="0" w:color="auto"/>
                        <w:bottom w:val="none" w:sz="0" w:space="0" w:color="auto"/>
                        <w:right w:val="none" w:sz="0" w:space="0" w:color="auto"/>
                      </w:divBdr>
                    </w:div>
                  </w:divsChild>
                </w:div>
                <w:div w:id="1850950851">
                  <w:marLeft w:val="0"/>
                  <w:marRight w:val="0"/>
                  <w:marTop w:val="0"/>
                  <w:marBottom w:val="0"/>
                  <w:divBdr>
                    <w:top w:val="none" w:sz="0" w:space="0" w:color="auto"/>
                    <w:left w:val="none" w:sz="0" w:space="0" w:color="auto"/>
                    <w:bottom w:val="none" w:sz="0" w:space="0" w:color="auto"/>
                    <w:right w:val="none" w:sz="0" w:space="0" w:color="auto"/>
                  </w:divBdr>
                  <w:divsChild>
                    <w:div w:id="1674915049">
                      <w:marLeft w:val="0"/>
                      <w:marRight w:val="0"/>
                      <w:marTop w:val="0"/>
                      <w:marBottom w:val="0"/>
                      <w:divBdr>
                        <w:top w:val="none" w:sz="0" w:space="0" w:color="auto"/>
                        <w:left w:val="none" w:sz="0" w:space="0" w:color="auto"/>
                        <w:bottom w:val="none" w:sz="0" w:space="0" w:color="auto"/>
                        <w:right w:val="none" w:sz="0" w:space="0" w:color="auto"/>
                      </w:divBdr>
                    </w:div>
                  </w:divsChild>
                </w:div>
                <w:div w:id="1928802088">
                  <w:marLeft w:val="0"/>
                  <w:marRight w:val="0"/>
                  <w:marTop w:val="0"/>
                  <w:marBottom w:val="0"/>
                  <w:divBdr>
                    <w:top w:val="none" w:sz="0" w:space="0" w:color="auto"/>
                    <w:left w:val="none" w:sz="0" w:space="0" w:color="auto"/>
                    <w:bottom w:val="none" w:sz="0" w:space="0" w:color="auto"/>
                    <w:right w:val="none" w:sz="0" w:space="0" w:color="auto"/>
                  </w:divBdr>
                  <w:divsChild>
                    <w:div w:id="1093628408">
                      <w:marLeft w:val="0"/>
                      <w:marRight w:val="0"/>
                      <w:marTop w:val="0"/>
                      <w:marBottom w:val="0"/>
                      <w:divBdr>
                        <w:top w:val="none" w:sz="0" w:space="0" w:color="auto"/>
                        <w:left w:val="none" w:sz="0" w:space="0" w:color="auto"/>
                        <w:bottom w:val="none" w:sz="0" w:space="0" w:color="auto"/>
                        <w:right w:val="none" w:sz="0" w:space="0" w:color="auto"/>
                      </w:divBdr>
                    </w:div>
                  </w:divsChild>
                </w:div>
                <w:div w:id="2074623287">
                  <w:marLeft w:val="0"/>
                  <w:marRight w:val="0"/>
                  <w:marTop w:val="0"/>
                  <w:marBottom w:val="0"/>
                  <w:divBdr>
                    <w:top w:val="none" w:sz="0" w:space="0" w:color="auto"/>
                    <w:left w:val="none" w:sz="0" w:space="0" w:color="auto"/>
                    <w:bottom w:val="none" w:sz="0" w:space="0" w:color="auto"/>
                    <w:right w:val="none" w:sz="0" w:space="0" w:color="auto"/>
                  </w:divBdr>
                  <w:divsChild>
                    <w:div w:id="55446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73574">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4536432">
      <w:bodyDiv w:val="1"/>
      <w:marLeft w:val="0"/>
      <w:marRight w:val="0"/>
      <w:marTop w:val="0"/>
      <w:marBottom w:val="0"/>
      <w:divBdr>
        <w:top w:val="none" w:sz="0" w:space="0" w:color="auto"/>
        <w:left w:val="none" w:sz="0" w:space="0" w:color="auto"/>
        <w:bottom w:val="none" w:sz="0" w:space="0" w:color="auto"/>
        <w:right w:val="none" w:sz="0" w:space="0" w:color="auto"/>
      </w:divBdr>
      <w:divsChild>
        <w:div w:id="157112452">
          <w:marLeft w:val="850"/>
          <w:marRight w:val="0"/>
          <w:marTop w:val="0"/>
          <w:marBottom w:val="0"/>
          <w:divBdr>
            <w:top w:val="none" w:sz="0" w:space="0" w:color="auto"/>
            <w:left w:val="none" w:sz="0" w:space="0" w:color="auto"/>
            <w:bottom w:val="none" w:sz="0" w:space="0" w:color="auto"/>
            <w:right w:val="none" w:sz="0" w:space="0" w:color="auto"/>
          </w:divBdr>
        </w:div>
        <w:div w:id="222566661">
          <w:marLeft w:val="1411"/>
          <w:marRight w:val="0"/>
          <w:marTop w:val="0"/>
          <w:marBottom w:val="0"/>
          <w:divBdr>
            <w:top w:val="none" w:sz="0" w:space="0" w:color="auto"/>
            <w:left w:val="none" w:sz="0" w:space="0" w:color="auto"/>
            <w:bottom w:val="none" w:sz="0" w:space="0" w:color="auto"/>
            <w:right w:val="none" w:sz="0" w:space="0" w:color="auto"/>
          </w:divBdr>
        </w:div>
        <w:div w:id="511647247">
          <w:marLeft w:val="562"/>
          <w:marRight w:val="0"/>
          <w:marTop w:val="0"/>
          <w:marBottom w:val="0"/>
          <w:divBdr>
            <w:top w:val="none" w:sz="0" w:space="0" w:color="auto"/>
            <w:left w:val="none" w:sz="0" w:space="0" w:color="auto"/>
            <w:bottom w:val="none" w:sz="0" w:space="0" w:color="auto"/>
            <w:right w:val="none" w:sz="0" w:space="0" w:color="auto"/>
          </w:divBdr>
        </w:div>
        <w:div w:id="838891061">
          <w:marLeft w:val="850"/>
          <w:marRight w:val="0"/>
          <w:marTop w:val="0"/>
          <w:marBottom w:val="0"/>
          <w:divBdr>
            <w:top w:val="none" w:sz="0" w:space="0" w:color="auto"/>
            <w:left w:val="none" w:sz="0" w:space="0" w:color="auto"/>
            <w:bottom w:val="none" w:sz="0" w:space="0" w:color="auto"/>
            <w:right w:val="none" w:sz="0" w:space="0" w:color="auto"/>
          </w:divBdr>
        </w:div>
        <w:div w:id="847908865">
          <w:marLeft w:val="562"/>
          <w:marRight w:val="0"/>
          <w:marTop w:val="0"/>
          <w:marBottom w:val="0"/>
          <w:divBdr>
            <w:top w:val="none" w:sz="0" w:space="0" w:color="auto"/>
            <w:left w:val="none" w:sz="0" w:space="0" w:color="auto"/>
            <w:bottom w:val="none" w:sz="0" w:space="0" w:color="auto"/>
            <w:right w:val="none" w:sz="0" w:space="0" w:color="auto"/>
          </w:divBdr>
        </w:div>
        <w:div w:id="934677209">
          <w:marLeft w:val="1411"/>
          <w:marRight w:val="0"/>
          <w:marTop w:val="0"/>
          <w:marBottom w:val="0"/>
          <w:divBdr>
            <w:top w:val="none" w:sz="0" w:space="0" w:color="auto"/>
            <w:left w:val="none" w:sz="0" w:space="0" w:color="auto"/>
            <w:bottom w:val="none" w:sz="0" w:space="0" w:color="auto"/>
            <w:right w:val="none" w:sz="0" w:space="0" w:color="auto"/>
          </w:divBdr>
        </w:div>
        <w:div w:id="1314025828">
          <w:marLeft w:val="1138"/>
          <w:marRight w:val="0"/>
          <w:marTop w:val="0"/>
          <w:marBottom w:val="0"/>
          <w:divBdr>
            <w:top w:val="none" w:sz="0" w:space="0" w:color="auto"/>
            <w:left w:val="none" w:sz="0" w:space="0" w:color="auto"/>
            <w:bottom w:val="none" w:sz="0" w:space="0" w:color="auto"/>
            <w:right w:val="none" w:sz="0" w:space="0" w:color="auto"/>
          </w:divBdr>
        </w:div>
        <w:div w:id="1462839847">
          <w:marLeft w:val="1411"/>
          <w:marRight w:val="0"/>
          <w:marTop w:val="0"/>
          <w:marBottom w:val="0"/>
          <w:divBdr>
            <w:top w:val="none" w:sz="0" w:space="0" w:color="auto"/>
            <w:left w:val="none" w:sz="0" w:space="0" w:color="auto"/>
            <w:bottom w:val="none" w:sz="0" w:space="0" w:color="auto"/>
            <w:right w:val="none" w:sz="0" w:space="0" w:color="auto"/>
          </w:divBdr>
        </w:div>
        <w:div w:id="1552419471">
          <w:marLeft w:val="1411"/>
          <w:marRight w:val="0"/>
          <w:marTop w:val="0"/>
          <w:marBottom w:val="0"/>
          <w:divBdr>
            <w:top w:val="none" w:sz="0" w:space="0" w:color="auto"/>
            <w:left w:val="none" w:sz="0" w:space="0" w:color="auto"/>
            <w:bottom w:val="none" w:sz="0" w:space="0" w:color="auto"/>
            <w:right w:val="none" w:sz="0" w:space="0" w:color="auto"/>
          </w:divBdr>
        </w:div>
        <w:div w:id="1711957798">
          <w:marLeft w:val="1138"/>
          <w:marRight w:val="0"/>
          <w:marTop w:val="0"/>
          <w:marBottom w:val="0"/>
          <w:divBdr>
            <w:top w:val="none" w:sz="0" w:space="0" w:color="auto"/>
            <w:left w:val="none" w:sz="0" w:space="0" w:color="auto"/>
            <w:bottom w:val="none" w:sz="0" w:space="0" w:color="auto"/>
            <w:right w:val="none" w:sz="0" w:space="0" w:color="auto"/>
          </w:divBdr>
        </w:div>
        <w:div w:id="1782648003">
          <w:marLeft w:val="850"/>
          <w:marRight w:val="0"/>
          <w:marTop w:val="0"/>
          <w:marBottom w:val="0"/>
          <w:divBdr>
            <w:top w:val="none" w:sz="0" w:space="0" w:color="auto"/>
            <w:left w:val="none" w:sz="0" w:space="0" w:color="auto"/>
            <w:bottom w:val="none" w:sz="0" w:space="0" w:color="auto"/>
            <w:right w:val="none" w:sz="0" w:space="0" w:color="auto"/>
          </w:divBdr>
        </w:div>
        <w:div w:id="1956712506">
          <w:marLeft w:val="1411"/>
          <w:marRight w:val="0"/>
          <w:marTop w:val="0"/>
          <w:marBottom w:val="0"/>
          <w:divBdr>
            <w:top w:val="none" w:sz="0" w:space="0" w:color="auto"/>
            <w:left w:val="none" w:sz="0" w:space="0" w:color="auto"/>
            <w:bottom w:val="none" w:sz="0" w:space="0" w:color="auto"/>
            <w:right w:val="none" w:sz="0" w:space="0" w:color="auto"/>
          </w:divBdr>
        </w:div>
        <w:div w:id="2005817256">
          <w:marLeft w:val="1411"/>
          <w:marRight w:val="0"/>
          <w:marTop w:val="0"/>
          <w:marBottom w:val="0"/>
          <w:divBdr>
            <w:top w:val="none" w:sz="0" w:space="0" w:color="auto"/>
            <w:left w:val="none" w:sz="0" w:space="0" w:color="auto"/>
            <w:bottom w:val="none" w:sz="0" w:space="0" w:color="auto"/>
            <w:right w:val="none" w:sz="0" w:space="0" w:color="auto"/>
          </w:divBdr>
        </w:div>
      </w:divsChild>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39734263">
      <w:bodyDiv w:val="1"/>
      <w:marLeft w:val="0"/>
      <w:marRight w:val="0"/>
      <w:marTop w:val="0"/>
      <w:marBottom w:val="0"/>
      <w:divBdr>
        <w:top w:val="none" w:sz="0" w:space="0" w:color="auto"/>
        <w:left w:val="none" w:sz="0" w:space="0" w:color="auto"/>
        <w:bottom w:val="none" w:sz="0" w:space="0" w:color="auto"/>
        <w:right w:val="none" w:sz="0" w:space="0" w:color="auto"/>
      </w:divBdr>
      <w:divsChild>
        <w:div w:id="390009802">
          <w:marLeft w:val="0"/>
          <w:marRight w:val="0"/>
          <w:marTop w:val="0"/>
          <w:marBottom w:val="0"/>
          <w:divBdr>
            <w:top w:val="none" w:sz="0" w:space="0" w:color="auto"/>
            <w:left w:val="none" w:sz="0" w:space="0" w:color="auto"/>
            <w:bottom w:val="none" w:sz="0" w:space="0" w:color="auto"/>
            <w:right w:val="none" w:sz="0" w:space="0" w:color="auto"/>
          </w:divBdr>
        </w:div>
        <w:div w:id="785931817">
          <w:marLeft w:val="0"/>
          <w:marRight w:val="0"/>
          <w:marTop w:val="0"/>
          <w:marBottom w:val="0"/>
          <w:divBdr>
            <w:top w:val="none" w:sz="0" w:space="0" w:color="auto"/>
            <w:left w:val="none" w:sz="0" w:space="0" w:color="auto"/>
            <w:bottom w:val="none" w:sz="0" w:space="0" w:color="auto"/>
            <w:right w:val="none" w:sz="0" w:space="0" w:color="auto"/>
          </w:divBdr>
        </w:div>
        <w:div w:id="958757945">
          <w:marLeft w:val="0"/>
          <w:marRight w:val="0"/>
          <w:marTop w:val="0"/>
          <w:marBottom w:val="0"/>
          <w:divBdr>
            <w:top w:val="none" w:sz="0" w:space="0" w:color="auto"/>
            <w:left w:val="none" w:sz="0" w:space="0" w:color="auto"/>
            <w:bottom w:val="none" w:sz="0" w:space="0" w:color="auto"/>
            <w:right w:val="none" w:sz="0" w:space="0" w:color="auto"/>
          </w:divBdr>
        </w:div>
        <w:div w:id="1159005032">
          <w:marLeft w:val="0"/>
          <w:marRight w:val="0"/>
          <w:marTop w:val="0"/>
          <w:marBottom w:val="0"/>
          <w:divBdr>
            <w:top w:val="none" w:sz="0" w:space="0" w:color="auto"/>
            <w:left w:val="none" w:sz="0" w:space="0" w:color="auto"/>
            <w:bottom w:val="none" w:sz="0" w:space="0" w:color="auto"/>
            <w:right w:val="none" w:sz="0" w:space="0" w:color="auto"/>
          </w:divBdr>
          <w:divsChild>
            <w:div w:id="1540819477">
              <w:marLeft w:val="0"/>
              <w:marRight w:val="0"/>
              <w:marTop w:val="30"/>
              <w:marBottom w:val="30"/>
              <w:divBdr>
                <w:top w:val="none" w:sz="0" w:space="0" w:color="auto"/>
                <w:left w:val="none" w:sz="0" w:space="0" w:color="auto"/>
                <w:bottom w:val="none" w:sz="0" w:space="0" w:color="auto"/>
                <w:right w:val="none" w:sz="0" w:space="0" w:color="auto"/>
              </w:divBdr>
              <w:divsChild>
                <w:div w:id="109133883">
                  <w:marLeft w:val="0"/>
                  <w:marRight w:val="0"/>
                  <w:marTop w:val="0"/>
                  <w:marBottom w:val="0"/>
                  <w:divBdr>
                    <w:top w:val="none" w:sz="0" w:space="0" w:color="auto"/>
                    <w:left w:val="none" w:sz="0" w:space="0" w:color="auto"/>
                    <w:bottom w:val="none" w:sz="0" w:space="0" w:color="auto"/>
                    <w:right w:val="none" w:sz="0" w:space="0" w:color="auto"/>
                  </w:divBdr>
                  <w:divsChild>
                    <w:div w:id="1140224905">
                      <w:marLeft w:val="0"/>
                      <w:marRight w:val="0"/>
                      <w:marTop w:val="0"/>
                      <w:marBottom w:val="0"/>
                      <w:divBdr>
                        <w:top w:val="none" w:sz="0" w:space="0" w:color="auto"/>
                        <w:left w:val="none" w:sz="0" w:space="0" w:color="auto"/>
                        <w:bottom w:val="none" w:sz="0" w:space="0" w:color="auto"/>
                        <w:right w:val="none" w:sz="0" w:space="0" w:color="auto"/>
                      </w:divBdr>
                    </w:div>
                  </w:divsChild>
                </w:div>
                <w:div w:id="598946256">
                  <w:marLeft w:val="0"/>
                  <w:marRight w:val="0"/>
                  <w:marTop w:val="0"/>
                  <w:marBottom w:val="0"/>
                  <w:divBdr>
                    <w:top w:val="none" w:sz="0" w:space="0" w:color="auto"/>
                    <w:left w:val="none" w:sz="0" w:space="0" w:color="auto"/>
                    <w:bottom w:val="none" w:sz="0" w:space="0" w:color="auto"/>
                    <w:right w:val="none" w:sz="0" w:space="0" w:color="auto"/>
                  </w:divBdr>
                  <w:divsChild>
                    <w:div w:id="1062945844">
                      <w:marLeft w:val="0"/>
                      <w:marRight w:val="0"/>
                      <w:marTop w:val="0"/>
                      <w:marBottom w:val="0"/>
                      <w:divBdr>
                        <w:top w:val="none" w:sz="0" w:space="0" w:color="auto"/>
                        <w:left w:val="none" w:sz="0" w:space="0" w:color="auto"/>
                        <w:bottom w:val="none" w:sz="0" w:space="0" w:color="auto"/>
                        <w:right w:val="none" w:sz="0" w:space="0" w:color="auto"/>
                      </w:divBdr>
                    </w:div>
                  </w:divsChild>
                </w:div>
                <w:div w:id="766464611">
                  <w:marLeft w:val="0"/>
                  <w:marRight w:val="0"/>
                  <w:marTop w:val="0"/>
                  <w:marBottom w:val="0"/>
                  <w:divBdr>
                    <w:top w:val="none" w:sz="0" w:space="0" w:color="auto"/>
                    <w:left w:val="none" w:sz="0" w:space="0" w:color="auto"/>
                    <w:bottom w:val="none" w:sz="0" w:space="0" w:color="auto"/>
                    <w:right w:val="none" w:sz="0" w:space="0" w:color="auto"/>
                  </w:divBdr>
                  <w:divsChild>
                    <w:div w:id="1075785359">
                      <w:marLeft w:val="0"/>
                      <w:marRight w:val="0"/>
                      <w:marTop w:val="0"/>
                      <w:marBottom w:val="0"/>
                      <w:divBdr>
                        <w:top w:val="none" w:sz="0" w:space="0" w:color="auto"/>
                        <w:left w:val="none" w:sz="0" w:space="0" w:color="auto"/>
                        <w:bottom w:val="none" w:sz="0" w:space="0" w:color="auto"/>
                        <w:right w:val="none" w:sz="0" w:space="0" w:color="auto"/>
                      </w:divBdr>
                    </w:div>
                  </w:divsChild>
                </w:div>
                <w:div w:id="777334992">
                  <w:marLeft w:val="0"/>
                  <w:marRight w:val="0"/>
                  <w:marTop w:val="0"/>
                  <w:marBottom w:val="0"/>
                  <w:divBdr>
                    <w:top w:val="none" w:sz="0" w:space="0" w:color="auto"/>
                    <w:left w:val="none" w:sz="0" w:space="0" w:color="auto"/>
                    <w:bottom w:val="none" w:sz="0" w:space="0" w:color="auto"/>
                    <w:right w:val="none" w:sz="0" w:space="0" w:color="auto"/>
                  </w:divBdr>
                  <w:divsChild>
                    <w:div w:id="501051291">
                      <w:marLeft w:val="0"/>
                      <w:marRight w:val="0"/>
                      <w:marTop w:val="0"/>
                      <w:marBottom w:val="0"/>
                      <w:divBdr>
                        <w:top w:val="none" w:sz="0" w:space="0" w:color="auto"/>
                        <w:left w:val="none" w:sz="0" w:space="0" w:color="auto"/>
                        <w:bottom w:val="none" w:sz="0" w:space="0" w:color="auto"/>
                        <w:right w:val="none" w:sz="0" w:space="0" w:color="auto"/>
                      </w:divBdr>
                    </w:div>
                  </w:divsChild>
                </w:div>
                <w:div w:id="914821987">
                  <w:marLeft w:val="0"/>
                  <w:marRight w:val="0"/>
                  <w:marTop w:val="0"/>
                  <w:marBottom w:val="0"/>
                  <w:divBdr>
                    <w:top w:val="none" w:sz="0" w:space="0" w:color="auto"/>
                    <w:left w:val="none" w:sz="0" w:space="0" w:color="auto"/>
                    <w:bottom w:val="none" w:sz="0" w:space="0" w:color="auto"/>
                    <w:right w:val="none" w:sz="0" w:space="0" w:color="auto"/>
                  </w:divBdr>
                  <w:divsChild>
                    <w:div w:id="1075126097">
                      <w:marLeft w:val="0"/>
                      <w:marRight w:val="0"/>
                      <w:marTop w:val="0"/>
                      <w:marBottom w:val="0"/>
                      <w:divBdr>
                        <w:top w:val="none" w:sz="0" w:space="0" w:color="auto"/>
                        <w:left w:val="none" w:sz="0" w:space="0" w:color="auto"/>
                        <w:bottom w:val="none" w:sz="0" w:space="0" w:color="auto"/>
                        <w:right w:val="none" w:sz="0" w:space="0" w:color="auto"/>
                      </w:divBdr>
                    </w:div>
                    <w:div w:id="2041469983">
                      <w:marLeft w:val="0"/>
                      <w:marRight w:val="0"/>
                      <w:marTop w:val="0"/>
                      <w:marBottom w:val="0"/>
                      <w:divBdr>
                        <w:top w:val="none" w:sz="0" w:space="0" w:color="auto"/>
                        <w:left w:val="none" w:sz="0" w:space="0" w:color="auto"/>
                        <w:bottom w:val="none" w:sz="0" w:space="0" w:color="auto"/>
                        <w:right w:val="none" w:sz="0" w:space="0" w:color="auto"/>
                      </w:divBdr>
                    </w:div>
                  </w:divsChild>
                </w:div>
                <w:div w:id="1034110101">
                  <w:marLeft w:val="0"/>
                  <w:marRight w:val="0"/>
                  <w:marTop w:val="0"/>
                  <w:marBottom w:val="0"/>
                  <w:divBdr>
                    <w:top w:val="none" w:sz="0" w:space="0" w:color="auto"/>
                    <w:left w:val="none" w:sz="0" w:space="0" w:color="auto"/>
                    <w:bottom w:val="none" w:sz="0" w:space="0" w:color="auto"/>
                    <w:right w:val="none" w:sz="0" w:space="0" w:color="auto"/>
                  </w:divBdr>
                  <w:divsChild>
                    <w:div w:id="72095113">
                      <w:marLeft w:val="0"/>
                      <w:marRight w:val="0"/>
                      <w:marTop w:val="0"/>
                      <w:marBottom w:val="0"/>
                      <w:divBdr>
                        <w:top w:val="none" w:sz="0" w:space="0" w:color="auto"/>
                        <w:left w:val="none" w:sz="0" w:space="0" w:color="auto"/>
                        <w:bottom w:val="none" w:sz="0" w:space="0" w:color="auto"/>
                        <w:right w:val="none" w:sz="0" w:space="0" w:color="auto"/>
                      </w:divBdr>
                    </w:div>
                    <w:div w:id="1117407706">
                      <w:marLeft w:val="0"/>
                      <w:marRight w:val="0"/>
                      <w:marTop w:val="0"/>
                      <w:marBottom w:val="0"/>
                      <w:divBdr>
                        <w:top w:val="none" w:sz="0" w:space="0" w:color="auto"/>
                        <w:left w:val="none" w:sz="0" w:space="0" w:color="auto"/>
                        <w:bottom w:val="none" w:sz="0" w:space="0" w:color="auto"/>
                        <w:right w:val="none" w:sz="0" w:space="0" w:color="auto"/>
                      </w:divBdr>
                    </w:div>
                    <w:div w:id="1620524216">
                      <w:marLeft w:val="0"/>
                      <w:marRight w:val="0"/>
                      <w:marTop w:val="0"/>
                      <w:marBottom w:val="0"/>
                      <w:divBdr>
                        <w:top w:val="none" w:sz="0" w:space="0" w:color="auto"/>
                        <w:left w:val="none" w:sz="0" w:space="0" w:color="auto"/>
                        <w:bottom w:val="none" w:sz="0" w:space="0" w:color="auto"/>
                        <w:right w:val="none" w:sz="0" w:space="0" w:color="auto"/>
                      </w:divBdr>
                    </w:div>
                  </w:divsChild>
                </w:div>
                <w:div w:id="1053039951">
                  <w:marLeft w:val="0"/>
                  <w:marRight w:val="0"/>
                  <w:marTop w:val="0"/>
                  <w:marBottom w:val="0"/>
                  <w:divBdr>
                    <w:top w:val="none" w:sz="0" w:space="0" w:color="auto"/>
                    <w:left w:val="none" w:sz="0" w:space="0" w:color="auto"/>
                    <w:bottom w:val="none" w:sz="0" w:space="0" w:color="auto"/>
                    <w:right w:val="none" w:sz="0" w:space="0" w:color="auto"/>
                  </w:divBdr>
                  <w:divsChild>
                    <w:div w:id="536890241">
                      <w:marLeft w:val="0"/>
                      <w:marRight w:val="0"/>
                      <w:marTop w:val="0"/>
                      <w:marBottom w:val="0"/>
                      <w:divBdr>
                        <w:top w:val="none" w:sz="0" w:space="0" w:color="auto"/>
                        <w:left w:val="none" w:sz="0" w:space="0" w:color="auto"/>
                        <w:bottom w:val="none" w:sz="0" w:space="0" w:color="auto"/>
                        <w:right w:val="none" w:sz="0" w:space="0" w:color="auto"/>
                      </w:divBdr>
                    </w:div>
                  </w:divsChild>
                </w:div>
                <w:div w:id="1070930324">
                  <w:marLeft w:val="0"/>
                  <w:marRight w:val="0"/>
                  <w:marTop w:val="0"/>
                  <w:marBottom w:val="0"/>
                  <w:divBdr>
                    <w:top w:val="none" w:sz="0" w:space="0" w:color="auto"/>
                    <w:left w:val="none" w:sz="0" w:space="0" w:color="auto"/>
                    <w:bottom w:val="none" w:sz="0" w:space="0" w:color="auto"/>
                    <w:right w:val="none" w:sz="0" w:space="0" w:color="auto"/>
                  </w:divBdr>
                  <w:divsChild>
                    <w:div w:id="251858089">
                      <w:marLeft w:val="0"/>
                      <w:marRight w:val="0"/>
                      <w:marTop w:val="0"/>
                      <w:marBottom w:val="0"/>
                      <w:divBdr>
                        <w:top w:val="none" w:sz="0" w:space="0" w:color="auto"/>
                        <w:left w:val="none" w:sz="0" w:space="0" w:color="auto"/>
                        <w:bottom w:val="none" w:sz="0" w:space="0" w:color="auto"/>
                        <w:right w:val="none" w:sz="0" w:space="0" w:color="auto"/>
                      </w:divBdr>
                    </w:div>
                  </w:divsChild>
                </w:div>
                <w:div w:id="1304582284">
                  <w:marLeft w:val="0"/>
                  <w:marRight w:val="0"/>
                  <w:marTop w:val="0"/>
                  <w:marBottom w:val="0"/>
                  <w:divBdr>
                    <w:top w:val="none" w:sz="0" w:space="0" w:color="auto"/>
                    <w:left w:val="none" w:sz="0" w:space="0" w:color="auto"/>
                    <w:bottom w:val="none" w:sz="0" w:space="0" w:color="auto"/>
                    <w:right w:val="none" w:sz="0" w:space="0" w:color="auto"/>
                  </w:divBdr>
                  <w:divsChild>
                    <w:div w:id="473986325">
                      <w:marLeft w:val="0"/>
                      <w:marRight w:val="0"/>
                      <w:marTop w:val="0"/>
                      <w:marBottom w:val="0"/>
                      <w:divBdr>
                        <w:top w:val="none" w:sz="0" w:space="0" w:color="auto"/>
                        <w:left w:val="none" w:sz="0" w:space="0" w:color="auto"/>
                        <w:bottom w:val="none" w:sz="0" w:space="0" w:color="auto"/>
                        <w:right w:val="none" w:sz="0" w:space="0" w:color="auto"/>
                      </w:divBdr>
                    </w:div>
                    <w:div w:id="1083842601">
                      <w:marLeft w:val="0"/>
                      <w:marRight w:val="0"/>
                      <w:marTop w:val="0"/>
                      <w:marBottom w:val="0"/>
                      <w:divBdr>
                        <w:top w:val="none" w:sz="0" w:space="0" w:color="auto"/>
                        <w:left w:val="none" w:sz="0" w:space="0" w:color="auto"/>
                        <w:bottom w:val="none" w:sz="0" w:space="0" w:color="auto"/>
                        <w:right w:val="none" w:sz="0" w:space="0" w:color="auto"/>
                      </w:divBdr>
                    </w:div>
                  </w:divsChild>
                </w:div>
                <w:div w:id="1463617428">
                  <w:marLeft w:val="0"/>
                  <w:marRight w:val="0"/>
                  <w:marTop w:val="0"/>
                  <w:marBottom w:val="0"/>
                  <w:divBdr>
                    <w:top w:val="none" w:sz="0" w:space="0" w:color="auto"/>
                    <w:left w:val="none" w:sz="0" w:space="0" w:color="auto"/>
                    <w:bottom w:val="none" w:sz="0" w:space="0" w:color="auto"/>
                    <w:right w:val="none" w:sz="0" w:space="0" w:color="auto"/>
                  </w:divBdr>
                  <w:divsChild>
                    <w:div w:id="1027946702">
                      <w:marLeft w:val="0"/>
                      <w:marRight w:val="0"/>
                      <w:marTop w:val="0"/>
                      <w:marBottom w:val="0"/>
                      <w:divBdr>
                        <w:top w:val="none" w:sz="0" w:space="0" w:color="auto"/>
                        <w:left w:val="none" w:sz="0" w:space="0" w:color="auto"/>
                        <w:bottom w:val="none" w:sz="0" w:space="0" w:color="auto"/>
                        <w:right w:val="none" w:sz="0" w:space="0" w:color="auto"/>
                      </w:divBdr>
                    </w:div>
                    <w:div w:id="1796630323">
                      <w:marLeft w:val="0"/>
                      <w:marRight w:val="0"/>
                      <w:marTop w:val="0"/>
                      <w:marBottom w:val="0"/>
                      <w:divBdr>
                        <w:top w:val="none" w:sz="0" w:space="0" w:color="auto"/>
                        <w:left w:val="none" w:sz="0" w:space="0" w:color="auto"/>
                        <w:bottom w:val="none" w:sz="0" w:space="0" w:color="auto"/>
                        <w:right w:val="none" w:sz="0" w:space="0" w:color="auto"/>
                      </w:divBdr>
                    </w:div>
                  </w:divsChild>
                </w:div>
                <w:div w:id="1606496684">
                  <w:marLeft w:val="0"/>
                  <w:marRight w:val="0"/>
                  <w:marTop w:val="0"/>
                  <w:marBottom w:val="0"/>
                  <w:divBdr>
                    <w:top w:val="none" w:sz="0" w:space="0" w:color="auto"/>
                    <w:left w:val="none" w:sz="0" w:space="0" w:color="auto"/>
                    <w:bottom w:val="none" w:sz="0" w:space="0" w:color="auto"/>
                    <w:right w:val="none" w:sz="0" w:space="0" w:color="auto"/>
                  </w:divBdr>
                  <w:divsChild>
                    <w:div w:id="1019812812">
                      <w:marLeft w:val="0"/>
                      <w:marRight w:val="0"/>
                      <w:marTop w:val="0"/>
                      <w:marBottom w:val="0"/>
                      <w:divBdr>
                        <w:top w:val="none" w:sz="0" w:space="0" w:color="auto"/>
                        <w:left w:val="none" w:sz="0" w:space="0" w:color="auto"/>
                        <w:bottom w:val="none" w:sz="0" w:space="0" w:color="auto"/>
                        <w:right w:val="none" w:sz="0" w:space="0" w:color="auto"/>
                      </w:divBdr>
                    </w:div>
                  </w:divsChild>
                </w:div>
                <w:div w:id="1865361096">
                  <w:marLeft w:val="0"/>
                  <w:marRight w:val="0"/>
                  <w:marTop w:val="0"/>
                  <w:marBottom w:val="0"/>
                  <w:divBdr>
                    <w:top w:val="none" w:sz="0" w:space="0" w:color="auto"/>
                    <w:left w:val="none" w:sz="0" w:space="0" w:color="auto"/>
                    <w:bottom w:val="none" w:sz="0" w:space="0" w:color="auto"/>
                    <w:right w:val="none" w:sz="0" w:space="0" w:color="auto"/>
                  </w:divBdr>
                  <w:divsChild>
                    <w:div w:id="105751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49073">
          <w:marLeft w:val="0"/>
          <w:marRight w:val="0"/>
          <w:marTop w:val="0"/>
          <w:marBottom w:val="0"/>
          <w:divBdr>
            <w:top w:val="none" w:sz="0" w:space="0" w:color="auto"/>
            <w:left w:val="none" w:sz="0" w:space="0" w:color="auto"/>
            <w:bottom w:val="none" w:sz="0" w:space="0" w:color="auto"/>
            <w:right w:val="none" w:sz="0" w:space="0" w:color="auto"/>
          </w:divBdr>
        </w:div>
        <w:div w:id="1899511139">
          <w:marLeft w:val="0"/>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69415020">
      <w:bodyDiv w:val="1"/>
      <w:marLeft w:val="0"/>
      <w:marRight w:val="0"/>
      <w:marTop w:val="0"/>
      <w:marBottom w:val="0"/>
      <w:divBdr>
        <w:top w:val="none" w:sz="0" w:space="0" w:color="auto"/>
        <w:left w:val="none" w:sz="0" w:space="0" w:color="auto"/>
        <w:bottom w:val="none" w:sz="0" w:space="0" w:color="auto"/>
        <w:right w:val="none" w:sz="0" w:space="0" w:color="auto"/>
      </w:divBdr>
      <w:divsChild>
        <w:div w:id="1961303667">
          <w:marLeft w:val="490"/>
          <w:marRight w:val="0"/>
          <w:marTop w:val="0"/>
          <w:marBottom w:val="0"/>
          <w:divBdr>
            <w:top w:val="none" w:sz="0" w:space="0" w:color="auto"/>
            <w:left w:val="none" w:sz="0" w:space="0" w:color="auto"/>
            <w:bottom w:val="none" w:sz="0" w:space="0" w:color="auto"/>
            <w:right w:val="none" w:sz="0" w:space="0" w:color="auto"/>
          </w:divBdr>
        </w:div>
      </w:divsChild>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7818563">
      <w:bodyDiv w:val="1"/>
      <w:marLeft w:val="0"/>
      <w:marRight w:val="0"/>
      <w:marTop w:val="0"/>
      <w:marBottom w:val="0"/>
      <w:divBdr>
        <w:top w:val="none" w:sz="0" w:space="0" w:color="auto"/>
        <w:left w:val="none" w:sz="0" w:space="0" w:color="auto"/>
        <w:bottom w:val="none" w:sz="0" w:space="0" w:color="auto"/>
        <w:right w:val="none" w:sz="0" w:space="0" w:color="auto"/>
      </w:divBdr>
    </w:div>
    <w:div w:id="877938552">
      <w:bodyDiv w:val="1"/>
      <w:marLeft w:val="0"/>
      <w:marRight w:val="0"/>
      <w:marTop w:val="0"/>
      <w:marBottom w:val="0"/>
      <w:divBdr>
        <w:top w:val="none" w:sz="0" w:space="0" w:color="auto"/>
        <w:left w:val="none" w:sz="0" w:space="0" w:color="auto"/>
        <w:bottom w:val="none" w:sz="0" w:space="0" w:color="auto"/>
        <w:right w:val="none" w:sz="0" w:space="0" w:color="auto"/>
      </w:divBdr>
      <w:divsChild>
        <w:div w:id="69743697">
          <w:marLeft w:val="288"/>
          <w:marRight w:val="0"/>
          <w:marTop w:val="0"/>
          <w:marBottom w:val="120"/>
          <w:divBdr>
            <w:top w:val="none" w:sz="0" w:space="0" w:color="auto"/>
            <w:left w:val="none" w:sz="0" w:space="0" w:color="auto"/>
            <w:bottom w:val="none" w:sz="0" w:space="0" w:color="auto"/>
            <w:right w:val="none" w:sz="0" w:space="0" w:color="auto"/>
          </w:divBdr>
        </w:div>
        <w:div w:id="277219292">
          <w:marLeft w:val="547"/>
          <w:marRight w:val="0"/>
          <w:marTop w:val="0"/>
          <w:marBottom w:val="120"/>
          <w:divBdr>
            <w:top w:val="none" w:sz="0" w:space="0" w:color="auto"/>
            <w:left w:val="none" w:sz="0" w:space="0" w:color="auto"/>
            <w:bottom w:val="none" w:sz="0" w:space="0" w:color="auto"/>
            <w:right w:val="none" w:sz="0" w:space="0" w:color="auto"/>
          </w:divBdr>
        </w:div>
        <w:div w:id="544146720">
          <w:marLeft w:val="547"/>
          <w:marRight w:val="0"/>
          <w:marTop w:val="0"/>
          <w:marBottom w:val="120"/>
          <w:divBdr>
            <w:top w:val="none" w:sz="0" w:space="0" w:color="auto"/>
            <w:left w:val="none" w:sz="0" w:space="0" w:color="auto"/>
            <w:bottom w:val="none" w:sz="0" w:space="0" w:color="auto"/>
            <w:right w:val="none" w:sz="0" w:space="0" w:color="auto"/>
          </w:divBdr>
        </w:div>
        <w:div w:id="937716596">
          <w:marLeft w:val="547"/>
          <w:marRight w:val="0"/>
          <w:marTop w:val="0"/>
          <w:marBottom w:val="120"/>
          <w:divBdr>
            <w:top w:val="none" w:sz="0" w:space="0" w:color="auto"/>
            <w:left w:val="none" w:sz="0" w:space="0" w:color="auto"/>
            <w:bottom w:val="none" w:sz="0" w:space="0" w:color="auto"/>
            <w:right w:val="none" w:sz="0" w:space="0" w:color="auto"/>
          </w:divBdr>
        </w:div>
        <w:div w:id="1171676691">
          <w:marLeft w:val="547"/>
          <w:marRight w:val="0"/>
          <w:marTop w:val="0"/>
          <w:marBottom w:val="12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2760395">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7517520">
      <w:bodyDiv w:val="1"/>
      <w:marLeft w:val="0"/>
      <w:marRight w:val="0"/>
      <w:marTop w:val="0"/>
      <w:marBottom w:val="0"/>
      <w:divBdr>
        <w:top w:val="none" w:sz="0" w:space="0" w:color="auto"/>
        <w:left w:val="none" w:sz="0" w:space="0" w:color="auto"/>
        <w:bottom w:val="none" w:sz="0" w:space="0" w:color="auto"/>
        <w:right w:val="none" w:sz="0" w:space="0" w:color="auto"/>
      </w:divBdr>
    </w:div>
    <w:div w:id="93941645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3365440">
      <w:bodyDiv w:val="1"/>
      <w:marLeft w:val="0"/>
      <w:marRight w:val="0"/>
      <w:marTop w:val="0"/>
      <w:marBottom w:val="0"/>
      <w:divBdr>
        <w:top w:val="none" w:sz="0" w:space="0" w:color="auto"/>
        <w:left w:val="none" w:sz="0" w:space="0" w:color="auto"/>
        <w:bottom w:val="none" w:sz="0" w:space="0" w:color="auto"/>
        <w:right w:val="none" w:sz="0" w:space="0" w:color="auto"/>
      </w:divBdr>
      <w:divsChild>
        <w:div w:id="72289082">
          <w:marLeft w:val="0"/>
          <w:marRight w:val="0"/>
          <w:marTop w:val="0"/>
          <w:marBottom w:val="0"/>
          <w:divBdr>
            <w:top w:val="none" w:sz="0" w:space="0" w:color="auto"/>
            <w:left w:val="none" w:sz="0" w:space="0" w:color="auto"/>
            <w:bottom w:val="none" w:sz="0" w:space="0" w:color="auto"/>
            <w:right w:val="none" w:sz="0" w:space="0" w:color="auto"/>
          </w:divBdr>
        </w:div>
        <w:div w:id="220868543">
          <w:marLeft w:val="0"/>
          <w:marRight w:val="0"/>
          <w:marTop w:val="0"/>
          <w:marBottom w:val="0"/>
          <w:divBdr>
            <w:top w:val="none" w:sz="0" w:space="0" w:color="auto"/>
            <w:left w:val="none" w:sz="0" w:space="0" w:color="auto"/>
            <w:bottom w:val="none" w:sz="0" w:space="0" w:color="auto"/>
            <w:right w:val="none" w:sz="0" w:space="0" w:color="auto"/>
          </w:divBdr>
        </w:div>
        <w:div w:id="719204277">
          <w:marLeft w:val="0"/>
          <w:marRight w:val="0"/>
          <w:marTop w:val="0"/>
          <w:marBottom w:val="0"/>
          <w:divBdr>
            <w:top w:val="none" w:sz="0" w:space="0" w:color="auto"/>
            <w:left w:val="none" w:sz="0" w:space="0" w:color="auto"/>
            <w:bottom w:val="none" w:sz="0" w:space="0" w:color="auto"/>
            <w:right w:val="none" w:sz="0" w:space="0" w:color="auto"/>
          </w:divBdr>
        </w:div>
        <w:div w:id="1024595231">
          <w:marLeft w:val="0"/>
          <w:marRight w:val="0"/>
          <w:marTop w:val="0"/>
          <w:marBottom w:val="0"/>
          <w:divBdr>
            <w:top w:val="none" w:sz="0" w:space="0" w:color="auto"/>
            <w:left w:val="none" w:sz="0" w:space="0" w:color="auto"/>
            <w:bottom w:val="none" w:sz="0" w:space="0" w:color="auto"/>
            <w:right w:val="none" w:sz="0" w:space="0" w:color="auto"/>
          </w:divBdr>
        </w:div>
        <w:div w:id="1252855862">
          <w:marLeft w:val="0"/>
          <w:marRight w:val="0"/>
          <w:marTop w:val="0"/>
          <w:marBottom w:val="0"/>
          <w:divBdr>
            <w:top w:val="none" w:sz="0" w:space="0" w:color="auto"/>
            <w:left w:val="none" w:sz="0" w:space="0" w:color="auto"/>
            <w:bottom w:val="none" w:sz="0" w:space="0" w:color="auto"/>
            <w:right w:val="none" w:sz="0" w:space="0" w:color="auto"/>
          </w:divBdr>
        </w:div>
        <w:div w:id="1428651164">
          <w:marLeft w:val="0"/>
          <w:marRight w:val="0"/>
          <w:marTop w:val="0"/>
          <w:marBottom w:val="0"/>
          <w:divBdr>
            <w:top w:val="none" w:sz="0" w:space="0" w:color="auto"/>
            <w:left w:val="none" w:sz="0" w:space="0" w:color="auto"/>
            <w:bottom w:val="none" w:sz="0" w:space="0" w:color="auto"/>
            <w:right w:val="none" w:sz="0" w:space="0" w:color="auto"/>
          </w:divBdr>
          <w:divsChild>
            <w:div w:id="1985044889">
              <w:marLeft w:val="0"/>
              <w:marRight w:val="0"/>
              <w:marTop w:val="30"/>
              <w:marBottom w:val="30"/>
              <w:divBdr>
                <w:top w:val="none" w:sz="0" w:space="0" w:color="auto"/>
                <w:left w:val="none" w:sz="0" w:space="0" w:color="auto"/>
                <w:bottom w:val="none" w:sz="0" w:space="0" w:color="auto"/>
                <w:right w:val="none" w:sz="0" w:space="0" w:color="auto"/>
              </w:divBdr>
              <w:divsChild>
                <w:div w:id="75787819">
                  <w:marLeft w:val="0"/>
                  <w:marRight w:val="0"/>
                  <w:marTop w:val="0"/>
                  <w:marBottom w:val="0"/>
                  <w:divBdr>
                    <w:top w:val="none" w:sz="0" w:space="0" w:color="auto"/>
                    <w:left w:val="none" w:sz="0" w:space="0" w:color="auto"/>
                    <w:bottom w:val="none" w:sz="0" w:space="0" w:color="auto"/>
                    <w:right w:val="none" w:sz="0" w:space="0" w:color="auto"/>
                  </w:divBdr>
                  <w:divsChild>
                    <w:div w:id="183860369">
                      <w:marLeft w:val="0"/>
                      <w:marRight w:val="0"/>
                      <w:marTop w:val="0"/>
                      <w:marBottom w:val="0"/>
                      <w:divBdr>
                        <w:top w:val="none" w:sz="0" w:space="0" w:color="auto"/>
                        <w:left w:val="none" w:sz="0" w:space="0" w:color="auto"/>
                        <w:bottom w:val="none" w:sz="0" w:space="0" w:color="auto"/>
                        <w:right w:val="none" w:sz="0" w:space="0" w:color="auto"/>
                      </w:divBdr>
                    </w:div>
                  </w:divsChild>
                </w:div>
                <w:div w:id="105467896">
                  <w:marLeft w:val="0"/>
                  <w:marRight w:val="0"/>
                  <w:marTop w:val="0"/>
                  <w:marBottom w:val="0"/>
                  <w:divBdr>
                    <w:top w:val="none" w:sz="0" w:space="0" w:color="auto"/>
                    <w:left w:val="none" w:sz="0" w:space="0" w:color="auto"/>
                    <w:bottom w:val="none" w:sz="0" w:space="0" w:color="auto"/>
                    <w:right w:val="none" w:sz="0" w:space="0" w:color="auto"/>
                  </w:divBdr>
                  <w:divsChild>
                    <w:div w:id="193691303">
                      <w:marLeft w:val="0"/>
                      <w:marRight w:val="0"/>
                      <w:marTop w:val="0"/>
                      <w:marBottom w:val="0"/>
                      <w:divBdr>
                        <w:top w:val="none" w:sz="0" w:space="0" w:color="auto"/>
                        <w:left w:val="none" w:sz="0" w:space="0" w:color="auto"/>
                        <w:bottom w:val="none" w:sz="0" w:space="0" w:color="auto"/>
                        <w:right w:val="none" w:sz="0" w:space="0" w:color="auto"/>
                      </w:divBdr>
                    </w:div>
                    <w:div w:id="1933513593">
                      <w:marLeft w:val="0"/>
                      <w:marRight w:val="0"/>
                      <w:marTop w:val="0"/>
                      <w:marBottom w:val="0"/>
                      <w:divBdr>
                        <w:top w:val="none" w:sz="0" w:space="0" w:color="auto"/>
                        <w:left w:val="none" w:sz="0" w:space="0" w:color="auto"/>
                        <w:bottom w:val="none" w:sz="0" w:space="0" w:color="auto"/>
                        <w:right w:val="none" w:sz="0" w:space="0" w:color="auto"/>
                      </w:divBdr>
                    </w:div>
                  </w:divsChild>
                </w:div>
                <w:div w:id="173081710">
                  <w:marLeft w:val="0"/>
                  <w:marRight w:val="0"/>
                  <w:marTop w:val="0"/>
                  <w:marBottom w:val="0"/>
                  <w:divBdr>
                    <w:top w:val="none" w:sz="0" w:space="0" w:color="auto"/>
                    <w:left w:val="none" w:sz="0" w:space="0" w:color="auto"/>
                    <w:bottom w:val="none" w:sz="0" w:space="0" w:color="auto"/>
                    <w:right w:val="none" w:sz="0" w:space="0" w:color="auto"/>
                  </w:divBdr>
                  <w:divsChild>
                    <w:div w:id="152719055">
                      <w:marLeft w:val="0"/>
                      <w:marRight w:val="0"/>
                      <w:marTop w:val="0"/>
                      <w:marBottom w:val="0"/>
                      <w:divBdr>
                        <w:top w:val="none" w:sz="0" w:space="0" w:color="auto"/>
                        <w:left w:val="none" w:sz="0" w:space="0" w:color="auto"/>
                        <w:bottom w:val="none" w:sz="0" w:space="0" w:color="auto"/>
                        <w:right w:val="none" w:sz="0" w:space="0" w:color="auto"/>
                      </w:divBdr>
                    </w:div>
                  </w:divsChild>
                </w:div>
                <w:div w:id="284624915">
                  <w:marLeft w:val="0"/>
                  <w:marRight w:val="0"/>
                  <w:marTop w:val="0"/>
                  <w:marBottom w:val="0"/>
                  <w:divBdr>
                    <w:top w:val="none" w:sz="0" w:space="0" w:color="auto"/>
                    <w:left w:val="none" w:sz="0" w:space="0" w:color="auto"/>
                    <w:bottom w:val="none" w:sz="0" w:space="0" w:color="auto"/>
                    <w:right w:val="none" w:sz="0" w:space="0" w:color="auto"/>
                  </w:divBdr>
                  <w:divsChild>
                    <w:div w:id="1488858175">
                      <w:marLeft w:val="0"/>
                      <w:marRight w:val="0"/>
                      <w:marTop w:val="0"/>
                      <w:marBottom w:val="0"/>
                      <w:divBdr>
                        <w:top w:val="none" w:sz="0" w:space="0" w:color="auto"/>
                        <w:left w:val="none" w:sz="0" w:space="0" w:color="auto"/>
                        <w:bottom w:val="none" w:sz="0" w:space="0" w:color="auto"/>
                        <w:right w:val="none" w:sz="0" w:space="0" w:color="auto"/>
                      </w:divBdr>
                    </w:div>
                  </w:divsChild>
                </w:div>
                <w:div w:id="865292198">
                  <w:marLeft w:val="0"/>
                  <w:marRight w:val="0"/>
                  <w:marTop w:val="0"/>
                  <w:marBottom w:val="0"/>
                  <w:divBdr>
                    <w:top w:val="none" w:sz="0" w:space="0" w:color="auto"/>
                    <w:left w:val="none" w:sz="0" w:space="0" w:color="auto"/>
                    <w:bottom w:val="none" w:sz="0" w:space="0" w:color="auto"/>
                    <w:right w:val="none" w:sz="0" w:space="0" w:color="auto"/>
                  </w:divBdr>
                  <w:divsChild>
                    <w:div w:id="1438988113">
                      <w:marLeft w:val="0"/>
                      <w:marRight w:val="0"/>
                      <w:marTop w:val="0"/>
                      <w:marBottom w:val="0"/>
                      <w:divBdr>
                        <w:top w:val="none" w:sz="0" w:space="0" w:color="auto"/>
                        <w:left w:val="none" w:sz="0" w:space="0" w:color="auto"/>
                        <w:bottom w:val="none" w:sz="0" w:space="0" w:color="auto"/>
                        <w:right w:val="none" w:sz="0" w:space="0" w:color="auto"/>
                      </w:divBdr>
                    </w:div>
                  </w:divsChild>
                </w:div>
                <w:div w:id="1080909823">
                  <w:marLeft w:val="0"/>
                  <w:marRight w:val="0"/>
                  <w:marTop w:val="0"/>
                  <w:marBottom w:val="0"/>
                  <w:divBdr>
                    <w:top w:val="none" w:sz="0" w:space="0" w:color="auto"/>
                    <w:left w:val="none" w:sz="0" w:space="0" w:color="auto"/>
                    <w:bottom w:val="none" w:sz="0" w:space="0" w:color="auto"/>
                    <w:right w:val="none" w:sz="0" w:space="0" w:color="auto"/>
                  </w:divBdr>
                  <w:divsChild>
                    <w:div w:id="33237017">
                      <w:marLeft w:val="0"/>
                      <w:marRight w:val="0"/>
                      <w:marTop w:val="0"/>
                      <w:marBottom w:val="0"/>
                      <w:divBdr>
                        <w:top w:val="none" w:sz="0" w:space="0" w:color="auto"/>
                        <w:left w:val="none" w:sz="0" w:space="0" w:color="auto"/>
                        <w:bottom w:val="none" w:sz="0" w:space="0" w:color="auto"/>
                        <w:right w:val="none" w:sz="0" w:space="0" w:color="auto"/>
                      </w:divBdr>
                    </w:div>
                    <w:div w:id="1576165464">
                      <w:marLeft w:val="0"/>
                      <w:marRight w:val="0"/>
                      <w:marTop w:val="0"/>
                      <w:marBottom w:val="0"/>
                      <w:divBdr>
                        <w:top w:val="none" w:sz="0" w:space="0" w:color="auto"/>
                        <w:left w:val="none" w:sz="0" w:space="0" w:color="auto"/>
                        <w:bottom w:val="none" w:sz="0" w:space="0" w:color="auto"/>
                        <w:right w:val="none" w:sz="0" w:space="0" w:color="auto"/>
                      </w:divBdr>
                    </w:div>
                  </w:divsChild>
                </w:div>
                <w:div w:id="1157922091">
                  <w:marLeft w:val="0"/>
                  <w:marRight w:val="0"/>
                  <w:marTop w:val="0"/>
                  <w:marBottom w:val="0"/>
                  <w:divBdr>
                    <w:top w:val="none" w:sz="0" w:space="0" w:color="auto"/>
                    <w:left w:val="none" w:sz="0" w:space="0" w:color="auto"/>
                    <w:bottom w:val="none" w:sz="0" w:space="0" w:color="auto"/>
                    <w:right w:val="none" w:sz="0" w:space="0" w:color="auto"/>
                  </w:divBdr>
                  <w:divsChild>
                    <w:div w:id="857698538">
                      <w:marLeft w:val="0"/>
                      <w:marRight w:val="0"/>
                      <w:marTop w:val="0"/>
                      <w:marBottom w:val="0"/>
                      <w:divBdr>
                        <w:top w:val="none" w:sz="0" w:space="0" w:color="auto"/>
                        <w:left w:val="none" w:sz="0" w:space="0" w:color="auto"/>
                        <w:bottom w:val="none" w:sz="0" w:space="0" w:color="auto"/>
                        <w:right w:val="none" w:sz="0" w:space="0" w:color="auto"/>
                      </w:divBdr>
                    </w:div>
                    <w:div w:id="1806005684">
                      <w:marLeft w:val="0"/>
                      <w:marRight w:val="0"/>
                      <w:marTop w:val="0"/>
                      <w:marBottom w:val="0"/>
                      <w:divBdr>
                        <w:top w:val="none" w:sz="0" w:space="0" w:color="auto"/>
                        <w:left w:val="none" w:sz="0" w:space="0" w:color="auto"/>
                        <w:bottom w:val="none" w:sz="0" w:space="0" w:color="auto"/>
                        <w:right w:val="none" w:sz="0" w:space="0" w:color="auto"/>
                      </w:divBdr>
                    </w:div>
                    <w:div w:id="1949267785">
                      <w:marLeft w:val="0"/>
                      <w:marRight w:val="0"/>
                      <w:marTop w:val="0"/>
                      <w:marBottom w:val="0"/>
                      <w:divBdr>
                        <w:top w:val="none" w:sz="0" w:space="0" w:color="auto"/>
                        <w:left w:val="none" w:sz="0" w:space="0" w:color="auto"/>
                        <w:bottom w:val="none" w:sz="0" w:space="0" w:color="auto"/>
                        <w:right w:val="none" w:sz="0" w:space="0" w:color="auto"/>
                      </w:divBdr>
                    </w:div>
                  </w:divsChild>
                </w:div>
                <w:div w:id="1233849611">
                  <w:marLeft w:val="0"/>
                  <w:marRight w:val="0"/>
                  <w:marTop w:val="0"/>
                  <w:marBottom w:val="0"/>
                  <w:divBdr>
                    <w:top w:val="none" w:sz="0" w:space="0" w:color="auto"/>
                    <w:left w:val="none" w:sz="0" w:space="0" w:color="auto"/>
                    <w:bottom w:val="none" w:sz="0" w:space="0" w:color="auto"/>
                    <w:right w:val="none" w:sz="0" w:space="0" w:color="auto"/>
                  </w:divBdr>
                  <w:divsChild>
                    <w:div w:id="705108883">
                      <w:marLeft w:val="0"/>
                      <w:marRight w:val="0"/>
                      <w:marTop w:val="0"/>
                      <w:marBottom w:val="0"/>
                      <w:divBdr>
                        <w:top w:val="none" w:sz="0" w:space="0" w:color="auto"/>
                        <w:left w:val="none" w:sz="0" w:space="0" w:color="auto"/>
                        <w:bottom w:val="none" w:sz="0" w:space="0" w:color="auto"/>
                        <w:right w:val="none" w:sz="0" w:space="0" w:color="auto"/>
                      </w:divBdr>
                    </w:div>
                    <w:div w:id="1791893361">
                      <w:marLeft w:val="0"/>
                      <w:marRight w:val="0"/>
                      <w:marTop w:val="0"/>
                      <w:marBottom w:val="0"/>
                      <w:divBdr>
                        <w:top w:val="none" w:sz="0" w:space="0" w:color="auto"/>
                        <w:left w:val="none" w:sz="0" w:space="0" w:color="auto"/>
                        <w:bottom w:val="none" w:sz="0" w:space="0" w:color="auto"/>
                        <w:right w:val="none" w:sz="0" w:space="0" w:color="auto"/>
                      </w:divBdr>
                    </w:div>
                  </w:divsChild>
                </w:div>
                <w:div w:id="1320425690">
                  <w:marLeft w:val="0"/>
                  <w:marRight w:val="0"/>
                  <w:marTop w:val="0"/>
                  <w:marBottom w:val="0"/>
                  <w:divBdr>
                    <w:top w:val="none" w:sz="0" w:space="0" w:color="auto"/>
                    <w:left w:val="none" w:sz="0" w:space="0" w:color="auto"/>
                    <w:bottom w:val="none" w:sz="0" w:space="0" w:color="auto"/>
                    <w:right w:val="none" w:sz="0" w:space="0" w:color="auto"/>
                  </w:divBdr>
                  <w:divsChild>
                    <w:div w:id="1978340582">
                      <w:marLeft w:val="0"/>
                      <w:marRight w:val="0"/>
                      <w:marTop w:val="0"/>
                      <w:marBottom w:val="0"/>
                      <w:divBdr>
                        <w:top w:val="none" w:sz="0" w:space="0" w:color="auto"/>
                        <w:left w:val="none" w:sz="0" w:space="0" w:color="auto"/>
                        <w:bottom w:val="none" w:sz="0" w:space="0" w:color="auto"/>
                        <w:right w:val="none" w:sz="0" w:space="0" w:color="auto"/>
                      </w:divBdr>
                    </w:div>
                  </w:divsChild>
                </w:div>
                <w:div w:id="1671253233">
                  <w:marLeft w:val="0"/>
                  <w:marRight w:val="0"/>
                  <w:marTop w:val="0"/>
                  <w:marBottom w:val="0"/>
                  <w:divBdr>
                    <w:top w:val="none" w:sz="0" w:space="0" w:color="auto"/>
                    <w:left w:val="none" w:sz="0" w:space="0" w:color="auto"/>
                    <w:bottom w:val="none" w:sz="0" w:space="0" w:color="auto"/>
                    <w:right w:val="none" w:sz="0" w:space="0" w:color="auto"/>
                  </w:divBdr>
                  <w:divsChild>
                    <w:div w:id="1645046013">
                      <w:marLeft w:val="0"/>
                      <w:marRight w:val="0"/>
                      <w:marTop w:val="0"/>
                      <w:marBottom w:val="0"/>
                      <w:divBdr>
                        <w:top w:val="none" w:sz="0" w:space="0" w:color="auto"/>
                        <w:left w:val="none" w:sz="0" w:space="0" w:color="auto"/>
                        <w:bottom w:val="none" w:sz="0" w:space="0" w:color="auto"/>
                        <w:right w:val="none" w:sz="0" w:space="0" w:color="auto"/>
                      </w:divBdr>
                    </w:div>
                  </w:divsChild>
                </w:div>
                <w:div w:id="1977449292">
                  <w:marLeft w:val="0"/>
                  <w:marRight w:val="0"/>
                  <w:marTop w:val="0"/>
                  <w:marBottom w:val="0"/>
                  <w:divBdr>
                    <w:top w:val="none" w:sz="0" w:space="0" w:color="auto"/>
                    <w:left w:val="none" w:sz="0" w:space="0" w:color="auto"/>
                    <w:bottom w:val="none" w:sz="0" w:space="0" w:color="auto"/>
                    <w:right w:val="none" w:sz="0" w:space="0" w:color="auto"/>
                  </w:divBdr>
                  <w:divsChild>
                    <w:div w:id="1017929688">
                      <w:marLeft w:val="0"/>
                      <w:marRight w:val="0"/>
                      <w:marTop w:val="0"/>
                      <w:marBottom w:val="0"/>
                      <w:divBdr>
                        <w:top w:val="none" w:sz="0" w:space="0" w:color="auto"/>
                        <w:left w:val="none" w:sz="0" w:space="0" w:color="auto"/>
                        <w:bottom w:val="none" w:sz="0" w:space="0" w:color="auto"/>
                        <w:right w:val="none" w:sz="0" w:space="0" w:color="auto"/>
                      </w:divBdr>
                    </w:div>
                  </w:divsChild>
                </w:div>
                <w:div w:id="2130273732">
                  <w:marLeft w:val="0"/>
                  <w:marRight w:val="0"/>
                  <w:marTop w:val="0"/>
                  <w:marBottom w:val="0"/>
                  <w:divBdr>
                    <w:top w:val="none" w:sz="0" w:space="0" w:color="auto"/>
                    <w:left w:val="none" w:sz="0" w:space="0" w:color="auto"/>
                    <w:bottom w:val="none" w:sz="0" w:space="0" w:color="auto"/>
                    <w:right w:val="none" w:sz="0" w:space="0" w:color="auto"/>
                  </w:divBdr>
                  <w:divsChild>
                    <w:div w:id="9472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1355">
      <w:bodyDiv w:val="1"/>
      <w:marLeft w:val="0"/>
      <w:marRight w:val="0"/>
      <w:marTop w:val="0"/>
      <w:marBottom w:val="0"/>
      <w:divBdr>
        <w:top w:val="none" w:sz="0" w:space="0" w:color="auto"/>
        <w:left w:val="none" w:sz="0" w:space="0" w:color="auto"/>
        <w:bottom w:val="none" w:sz="0" w:space="0" w:color="auto"/>
        <w:right w:val="none" w:sz="0" w:space="0" w:color="auto"/>
      </w:divBdr>
      <w:divsChild>
        <w:div w:id="179203091">
          <w:marLeft w:val="1411"/>
          <w:marRight w:val="0"/>
          <w:marTop w:val="0"/>
          <w:marBottom w:val="0"/>
          <w:divBdr>
            <w:top w:val="none" w:sz="0" w:space="0" w:color="auto"/>
            <w:left w:val="none" w:sz="0" w:space="0" w:color="auto"/>
            <w:bottom w:val="none" w:sz="0" w:space="0" w:color="auto"/>
            <w:right w:val="none" w:sz="0" w:space="0" w:color="auto"/>
          </w:divBdr>
        </w:div>
        <w:div w:id="353309966">
          <w:marLeft w:val="562"/>
          <w:marRight w:val="0"/>
          <w:marTop w:val="0"/>
          <w:marBottom w:val="0"/>
          <w:divBdr>
            <w:top w:val="none" w:sz="0" w:space="0" w:color="auto"/>
            <w:left w:val="none" w:sz="0" w:space="0" w:color="auto"/>
            <w:bottom w:val="none" w:sz="0" w:space="0" w:color="auto"/>
            <w:right w:val="none" w:sz="0" w:space="0" w:color="auto"/>
          </w:divBdr>
        </w:div>
        <w:div w:id="400056795">
          <w:marLeft w:val="850"/>
          <w:marRight w:val="0"/>
          <w:marTop w:val="0"/>
          <w:marBottom w:val="0"/>
          <w:divBdr>
            <w:top w:val="none" w:sz="0" w:space="0" w:color="auto"/>
            <w:left w:val="none" w:sz="0" w:space="0" w:color="auto"/>
            <w:bottom w:val="none" w:sz="0" w:space="0" w:color="auto"/>
            <w:right w:val="none" w:sz="0" w:space="0" w:color="auto"/>
          </w:divBdr>
        </w:div>
        <w:div w:id="493229876">
          <w:marLeft w:val="562"/>
          <w:marRight w:val="0"/>
          <w:marTop w:val="0"/>
          <w:marBottom w:val="0"/>
          <w:divBdr>
            <w:top w:val="none" w:sz="0" w:space="0" w:color="auto"/>
            <w:left w:val="none" w:sz="0" w:space="0" w:color="auto"/>
            <w:bottom w:val="none" w:sz="0" w:space="0" w:color="auto"/>
            <w:right w:val="none" w:sz="0" w:space="0" w:color="auto"/>
          </w:divBdr>
        </w:div>
        <w:div w:id="1040785133">
          <w:marLeft w:val="1411"/>
          <w:marRight w:val="0"/>
          <w:marTop w:val="0"/>
          <w:marBottom w:val="0"/>
          <w:divBdr>
            <w:top w:val="none" w:sz="0" w:space="0" w:color="auto"/>
            <w:left w:val="none" w:sz="0" w:space="0" w:color="auto"/>
            <w:bottom w:val="none" w:sz="0" w:space="0" w:color="auto"/>
            <w:right w:val="none" w:sz="0" w:space="0" w:color="auto"/>
          </w:divBdr>
        </w:div>
        <w:div w:id="1170563701">
          <w:marLeft w:val="1138"/>
          <w:marRight w:val="0"/>
          <w:marTop w:val="0"/>
          <w:marBottom w:val="0"/>
          <w:divBdr>
            <w:top w:val="none" w:sz="0" w:space="0" w:color="auto"/>
            <w:left w:val="none" w:sz="0" w:space="0" w:color="auto"/>
            <w:bottom w:val="none" w:sz="0" w:space="0" w:color="auto"/>
            <w:right w:val="none" w:sz="0" w:space="0" w:color="auto"/>
          </w:divBdr>
        </w:div>
        <w:div w:id="1244603961">
          <w:marLeft w:val="1411"/>
          <w:marRight w:val="0"/>
          <w:marTop w:val="0"/>
          <w:marBottom w:val="0"/>
          <w:divBdr>
            <w:top w:val="none" w:sz="0" w:space="0" w:color="auto"/>
            <w:left w:val="none" w:sz="0" w:space="0" w:color="auto"/>
            <w:bottom w:val="none" w:sz="0" w:space="0" w:color="auto"/>
            <w:right w:val="none" w:sz="0" w:space="0" w:color="auto"/>
          </w:divBdr>
        </w:div>
        <w:div w:id="1251811128">
          <w:marLeft w:val="1411"/>
          <w:marRight w:val="0"/>
          <w:marTop w:val="0"/>
          <w:marBottom w:val="0"/>
          <w:divBdr>
            <w:top w:val="none" w:sz="0" w:space="0" w:color="auto"/>
            <w:left w:val="none" w:sz="0" w:space="0" w:color="auto"/>
            <w:bottom w:val="none" w:sz="0" w:space="0" w:color="auto"/>
            <w:right w:val="none" w:sz="0" w:space="0" w:color="auto"/>
          </w:divBdr>
        </w:div>
        <w:div w:id="1603105983">
          <w:marLeft w:val="850"/>
          <w:marRight w:val="0"/>
          <w:marTop w:val="0"/>
          <w:marBottom w:val="0"/>
          <w:divBdr>
            <w:top w:val="none" w:sz="0" w:space="0" w:color="auto"/>
            <w:left w:val="none" w:sz="0" w:space="0" w:color="auto"/>
            <w:bottom w:val="none" w:sz="0" w:space="0" w:color="auto"/>
            <w:right w:val="none" w:sz="0" w:space="0" w:color="auto"/>
          </w:divBdr>
        </w:div>
        <w:div w:id="1778404540">
          <w:marLeft w:val="1411"/>
          <w:marRight w:val="0"/>
          <w:marTop w:val="0"/>
          <w:marBottom w:val="0"/>
          <w:divBdr>
            <w:top w:val="none" w:sz="0" w:space="0" w:color="auto"/>
            <w:left w:val="none" w:sz="0" w:space="0" w:color="auto"/>
            <w:bottom w:val="none" w:sz="0" w:space="0" w:color="auto"/>
            <w:right w:val="none" w:sz="0" w:space="0" w:color="auto"/>
          </w:divBdr>
        </w:div>
        <w:div w:id="1854025154">
          <w:marLeft w:val="288"/>
          <w:marRight w:val="0"/>
          <w:marTop w:val="0"/>
          <w:marBottom w:val="0"/>
          <w:divBdr>
            <w:top w:val="none" w:sz="0" w:space="0" w:color="auto"/>
            <w:left w:val="none" w:sz="0" w:space="0" w:color="auto"/>
            <w:bottom w:val="none" w:sz="0" w:space="0" w:color="auto"/>
            <w:right w:val="none" w:sz="0" w:space="0" w:color="auto"/>
          </w:divBdr>
        </w:div>
        <w:div w:id="1938757765">
          <w:marLeft w:val="1411"/>
          <w:marRight w:val="0"/>
          <w:marTop w:val="0"/>
          <w:marBottom w:val="0"/>
          <w:divBdr>
            <w:top w:val="none" w:sz="0" w:space="0" w:color="auto"/>
            <w:left w:val="none" w:sz="0" w:space="0" w:color="auto"/>
            <w:bottom w:val="none" w:sz="0" w:space="0" w:color="auto"/>
            <w:right w:val="none" w:sz="0" w:space="0" w:color="auto"/>
          </w:divBdr>
        </w:div>
        <w:div w:id="2143383346">
          <w:marLeft w:val="850"/>
          <w:marRight w:val="0"/>
          <w:marTop w:val="0"/>
          <w:marBottom w:val="0"/>
          <w:divBdr>
            <w:top w:val="none" w:sz="0" w:space="0" w:color="auto"/>
            <w:left w:val="none" w:sz="0" w:space="0" w:color="auto"/>
            <w:bottom w:val="none" w:sz="0" w:space="0" w:color="auto"/>
            <w:right w:val="none" w:sz="0" w:space="0" w:color="auto"/>
          </w:divBdr>
        </w:div>
        <w:div w:id="2144695734">
          <w:marLeft w:val="1138"/>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998538879">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09135992">
      <w:bodyDiv w:val="1"/>
      <w:marLeft w:val="0"/>
      <w:marRight w:val="0"/>
      <w:marTop w:val="0"/>
      <w:marBottom w:val="0"/>
      <w:divBdr>
        <w:top w:val="none" w:sz="0" w:space="0" w:color="auto"/>
        <w:left w:val="none" w:sz="0" w:space="0" w:color="auto"/>
        <w:bottom w:val="none" w:sz="0" w:space="0" w:color="auto"/>
        <w:right w:val="none" w:sz="0" w:space="0" w:color="auto"/>
      </w:divBdr>
      <w:divsChild>
        <w:div w:id="522859506">
          <w:marLeft w:val="1138"/>
          <w:marRight w:val="0"/>
          <w:marTop w:val="0"/>
          <w:marBottom w:val="0"/>
          <w:divBdr>
            <w:top w:val="none" w:sz="0" w:space="0" w:color="auto"/>
            <w:left w:val="none" w:sz="0" w:space="0" w:color="auto"/>
            <w:bottom w:val="none" w:sz="0" w:space="0" w:color="auto"/>
            <w:right w:val="none" w:sz="0" w:space="0" w:color="auto"/>
          </w:divBdr>
        </w:div>
        <w:div w:id="645010053">
          <w:marLeft w:val="562"/>
          <w:marRight w:val="0"/>
          <w:marTop w:val="0"/>
          <w:marBottom w:val="0"/>
          <w:divBdr>
            <w:top w:val="none" w:sz="0" w:space="0" w:color="auto"/>
            <w:left w:val="none" w:sz="0" w:space="0" w:color="auto"/>
            <w:bottom w:val="none" w:sz="0" w:space="0" w:color="auto"/>
            <w:right w:val="none" w:sz="0" w:space="0" w:color="auto"/>
          </w:divBdr>
        </w:div>
        <w:div w:id="1055471062">
          <w:marLeft w:val="562"/>
          <w:marRight w:val="0"/>
          <w:marTop w:val="0"/>
          <w:marBottom w:val="0"/>
          <w:divBdr>
            <w:top w:val="none" w:sz="0" w:space="0" w:color="auto"/>
            <w:left w:val="none" w:sz="0" w:space="0" w:color="auto"/>
            <w:bottom w:val="none" w:sz="0" w:space="0" w:color="auto"/>
            <w:right w:val="none" w:sz="0" w:space="0" w:color="auto"/>
          </w:divBdr>
        </w:div>
        <w:div w:id="1500198133">
          <w:marLeft w:val="562"/>
          <w:marRight w:val="0"/>
          <w:marTop w:val="0"/>
          <w:marBottom w:val="0"/>
          <w:divBdr>
            <w:top w:val="none" w:sz="0" w:space="0" w:color="auto"/>
            <w:left w:val="none" w:sz="0" w:space="0" w:color="auto"/>
            <w:bottom w:val="none" w:sz="0" w:space="0" w:color="auto"/>
            <w:right w:val="none" w:sz="0" w:space="0" w:color="auto"/>
          </w:divBdr>
        </w:div>
        <w:div w:id="1820727787">
          <w:marLeft w:val="1138"/>
          <w:marRight w:val="0"/>
          <w:marTop w:val="0"/>
          <w:marBottom w:val="0"/>
          <w:divBdr>
            <w:top w:val="none" w:sz="0" w:space="0" w:color="auto"/>
            <w:left w:val="none" w:sz="0" w:space="0" w:color="auto"/>
            <w:bottom w:val="none" w:sz="0" w:space="0" w:color="auto"/>
            <w:right w:val="none" w:sz="0" w:space="0" w:color="auto"/>
          </w:divBdr>
        </w:div>
      </w:divsChild>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0668861">
      <w:bodyDiv w:val="1"/>
      <w:marLeft w:val="0"/>
      <w:marRight w:val="0"/>
      <w:marTop w:val="0"/>
      <w:marBottom w:val="0"/>
      <w:divBdr>
        <w:top w:val="none" w:sz="0" w:space="0" w:color="auto"/>
        <w:left w:val="none" w:sz="0" w:space="0" w:color="auto"/>
        <w:bottom w:val="none" w:sz="0" w:space="0" w:color="auto"/>
        <w:right w:val="none" w:sz="0" w:space="0" w:color="auto"/>
      </w:divBdr>
      <w:divsChild>
        <w:div w:id="53506430">
          <w:marLeft w:val="274"/>
          <w:marRight w:val="0"/>
          <w:marTop w:val="0"/>
          <w:marBottom w:val="0"/>
          <w:divBdr>
            <w:top w:val="none" w:sz="0" w:space="0" w:color="auto"/>
            <w:left w:val="none" w:sz="0" w:space="0" w:color="auto"/>
            <w:bottom w:val="none" w:sz="0" w:space="0" w:color="auto"/>
            <w:right w:val="none" w:sz="0" w:space="0" w:color="auto"/>
          </w:divBdr>
        </w:div>
        <w:div w:id="157039535">
          <w:marLeft w:val="274"/>
          <w:marRight w:val="0"/>
          <w:marTop w:val="0"/>
          <w:marBottom w:val="0"/>
          <w:divBdr>
            <w:top w:val="none" w:sz="0" w:space="0" w:color="auto"/>
            <w:left w:val="none" w:sz="0" w:space="0" w:color="auto"/>
            <w:bottom w:val="none" w:sz="0" w:space="0" w:color="auto"/>
            <w:right w:val="none" w:sz="0" w:space="0" w:color="auto"/>
          </w:divBdr>
        </w:div>
        <w:div w:id="771510076">
          <w:marLeft w:val="274"/>
          <w:marRight w:val="0"/>
          <w:marTop w:val="0"/>
          <w:marBottom w:val="0"/>
          <w:divBdr>
            <w:top w:val="none" w:sz="0" w:space="0" w:color="auto"/>
            <w:left w:val="none" w:sz="0" w:space="0" w:color="auto"/>
            <w:bottom w:val="none" w:sz="0" w:space="0" w:color="auto"/>
            <w:right w:val="none" w:sz="0" w:space="0" w:color="auto"/>
          </w:divBdr>
        </w:div>
      </w:divsChild>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4942143">
      <w:bodyDiv w:val="1"/>
      <w:marLeft w:val="0"/>
      <w:marRight w:val="0"/>
      <w:marTop w:val="0"/>
      <w:marBottom w:val="0"/>
      <w:divBdr>
        <w:top w:val="none" w:sz="0" w:space="0" w:color="auto"/>
        <w:left w:val="none" w:sz="0" w:space="0" w:color="auto"/>
        <w:bottom w:val="none" w:sz="0" w:space="0" w:color="auto"/>
        <w:right w:val="none" w:sz="0" w:space="0" w:color="auto"/>
      </w:divBdr>
      <w:divsChild>
        <w:div w:id="543449640">
          <w:marLeft w:val="0"/>
          <w:marRight w:val="0"/>
          <w:marTop w:val="0"/>
          <w:marBottom w:val="0"/>
          <w:divBdr>
            <w:top w:val="none" w:sz="0" w:space="0" w:color="auto"/>
            <w:left w:val="none" w:sz="0" w:space="0" w:color="auto"/>
            <w:bottom w:val="none" w:sz="0" w:space="0" w:color="auto"/>
            <w:right w:val="none" w:sz="0" w:space="0" w:color="auto"/>
          </w:divBdr>
        </w:div>
        <w:div w:id="563300525">
          <w:marLeft w:val="0"/>
          <w:marRight w:val="0"/>
          <w:marTop w:val="0"/>
          <w:marBottom w:val="0"/>
          <w:divBdr>
            <w:top w:val="none" w:sz="0" w:space="0" w:color="auto"/>
            <w:left w:val="none" w:sz="0" w:space="0" w:color="auto"/>
            <w:bottom w:val="none" w:sz="0" w:space="0" w:color="auto"/>
            <w:right w:val="none" w:sz="0" w:space="0" w:color="auto"/>
          </w:divBdr>
        </w:div>
        <w:div w:id="1115561924">
          <w:marLeft w:val="0"/>
          <w:marRight w:val="0"/>
          <w:marTop w:val="0"/>
          <w:marBottom w:val="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916599">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0766454">
      <w:bodyDiv w:val="1"/>
      <w:marLeft w:val="0"/>
      <w:marRight w:val="0"/>
      <w:marTop w:val="0"/>
      <w:marBottom w:val="0"/>
      <w:divBdr>
        <w:top w:val="none" w:sz="0" w:space="0" w:color="auto"/>
        <w:left w:val="none" w:sz="0" w:space="0" w:color="auto"/>
        <w:bottom w:val="none" w:sz="0" w:space="0" w:color="auto"/>
        <w:right w:val="none" w:sz="0" w:space="0" w:color="auto"/>
      </w:divBdr>
      <w:divsChild>
        <w:div w:id="342712598">
          <w:marLeft w:val="562"/>
          <w:marRight w:val="0"/>
          <w:marTop w:val="0"/>
          <w:marBottom w:val="120"/>
          <w:divBdr>
            <w:top w:val="none" w:sz="0" w:space="0" w:color="auto"/>
            <w:left w:val="none" w:sz="0" w:space="0" w:color="auto"/>
            <w:bottom w:val="none" w:sz="0" w:space="0" w:color="auto"/>
            <w:right w:val="none" w:sz="0" w:space="0" w:color="auto"/>
          </w:divBdr>
        </w:div>
        <w:div w:id="524250212">
          <w:marLeft w:val="1267"/>
          <w:marRight w:val="0"/>
          <w:marTop w:val="0"/>
          <w:marBottom w:val="120"/>
          <w:divBdr>
            <w:top w:val="none" w:sz="0" w:space="0" w:color="auto"/>
            <w:left w:val="none" w:sz="0" w:space="0" w:color="auto"/>
            <w:bottom w:val="none" w:sz="0" w:space="0" w:color="auto"/>
            <w:right w:val="none" w:sz="0" w:space="0" w:color="auto"/>
          </w:divBdr>
        </w:div>
        <w:div w:id="972948589">
          <w:marLeft w:val="562"/>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5278951">
      <w:bodyDiv w:val="1"/>
      <w:marLeft w:val="0"/>
      <w:marRight w:val="0"/>
      <w:marTop w:val="0"/>
      <w:marBottom w:val="0"/>
      <w:divBdr>
        <w:top w:val="none" w:sz="0" w:space="0" w:color="auto"/>
        <w:left w:val="none" w:sz="0" w:space="0" w:color="auto"/>
        <w:bottom w:val="none" w:sz="0" w:space="0" w:color="auto"/>
        <w:right w:val="none" w:sz="0" w:space="0" w:color="auto"/>
      </w:divBdr>
    </w:div>
    <w:div w:id="1066999677">
      <w:bodyDiv w:val="1"/>
      <w:marLeft w:val="0"/>
      <w:marRight w:val="0"/>
      <w:marTop w:val="0"/>
      <w:marBottom w:val="0"/>
      <w:divBdr>
        <w:top w:val="none" w:sz="0" w:space="0" w:color="auto"/>
        <w:left w:val="none" w:sz="0" w:space="0" w:color="auto"/>
        <w:bottom w:val="none" w:sz="0" w:space="0" w:color="auto"/>
        <w:right w:val="none" w:sz="0" w:space="0" w:color="auto"/>
      </w:divBdr>
    </w:div>
    <w:div w:id="1068847001">
      <w:bodyDiv w:val="1"/>
      <w:marLeft w:val="0"/>
      <w:marRight w:val="0"/>
      <w:marTop w:val="0"/>
      <w:marBottom w:val="0"/>
      <w:divBdr>
        <w:top w:val="none" w:sz="0" w:space="0" w:color="auto"/>
        <w:left w:val="none" w:sz="0" w:space="0" w:color="auto"/>
        <w:bottom w:val="none" w:sz="0" w:space="0" w:color="auto"/>
        <w:right w:val="none" w:sz="0" w:space="0" w:color="auto"/>
      </w:divBdr>
      <w:divsChild>
        <w:div w:id="132065149">
          <w:marLeft w:val="1138"/>
          <w:marRight w:val="0"/>
          <w:marTop w:val="0"/>
          <w:marBottom w:val="0"/>
          <w:divBdr>
            <w:top w:val="none" w:sz="0" w:space="0" w:color="auto"/>
            <w:left w:val="none" w:sz="0" w:space="0" w:color="auto"/>
            <w:bottom w:val="none" w:sz="0" w:space="0" w:color="auto"/>
            <w:right w:val="none" w:sz="0" w:space="0" w:color="auto"/>
          </w:divBdr>
        </w:div>
        <w:div w:id="640573381">
          <w:marLeft w:val="562"/>
          <w:marRight w:val="0"/>
          <w:marTop w:val="0"/>
          <w:marBottom w:val="0"/>
          <w:divBdr>
            <w:top w:val="none" w:sz="0" w:space="0" w:color="auto"/>
            <w:left w:val="none" w:sz="0" w:space="0" w:color="auto"/>
            <w:bottom w:val="none" w:sz="0" w:space="0" w:color="auto"/>
            <w:right w:val="none" w:sz="0" w:space="0" w:color="auto"/>
          </w:divBdr>
        </w:div>
        <w:div w:id="698118364">
          <w:marLeft w:val="562"/>
          <w:marRight w:val="0"/>
          <w:marTop w:val="0"/>
          <w:marBottom w:val="0"/>
          <w:divBdr>
            <w:top w:val="none" w:sz="0" w:space="0" w:color="auto"/>
            <w:left w:val="none" w:sz="0" w:space="0" w:color="auto"/>
            <w:bottom w:val="none" w:sz="0" w:space="0" w:color="auto"/>
            <w:right w:val="none" w:sz="0" w:space="0" w:color="auto"/>
          </w:divBdr>
        </w:div>
        <w:div w:id="759178792">
          <w:marLeft w:val="1138"/>
          <w:marRight w:val="0"/>
          <w:marTop w:val="0"/>
          <w:marBottom w:val="0"/>
          <w:divBdr>
            <w:top w:val="none" w:sz="0" w:space="0" w:color="auto"/>
            <w:left w:val="none" w:sz="0" w:space="0" w:color="auto"/>
            <w:bottom w:val="none" w:sz="0" w:space="0" w:color="auto"/>
            <w:right w:val="none" w:sz="0" w:space="0" w:color="auto"/>
          </w:divBdr>
        </w:div>
        <w:div w:id="1181973407">
          <w:marLeft w:val="562"/>
          <w:marRight w:val="0"/>
          <w:marTop w:val="0"/>
          <w:marBottom w:val="0"/>
          <w:divBdr>
            <w:top w:val="none" w:sz="0" w:space="0" w:color="auto"/>
            <w:left w:val="none" w:sz="0" w:space="0" w:color="auto"/>
            <w:bottom w:val="none" w:sz="0" w:space="0" w:color="auto"/>
            <w:right w:val="none" w:sz="0" w:space="0" w:color="auto"/>
          </w:divBdr>
        </w:div>
      </w:divsChild>
    </w:div>
    <w:div w:id="1069814034">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06537599">
      <w:bodyDiv w:val="1"/>
      <w:marLeft w:val="0"/>
      <w:marRight w:val="0"/>
      <w:marTop w:val="0"/>
      <w:marBottom w:val="0"/>
      <w:divBdr>
        <w:top w:val="none" w:sz="0" w:space="0" w:color="auto"/>
        <w:left w:val="none" w:sz="0" w:space="0" w:color="auto"/>
        <w:bottom w:val="none" w:sz="0" w:space="0" w:color="auto"/>
        <w:right w:val="none" w:sz="0" w:space="0" w:color="auto"/>
      </w:divBdr>
      <w:divsChild>
        <w:div w:id="219757319">
          <w:marLeft w:val="547"/>
          <w:marRight w:val="0"/>
          <w:marTop w:val="0"/>
          <w:marBottom w:val="120"/>
          <w:divBdr>
            <w:top w:val="none" w:sz="0" w:space="0" w:color="auto"/>
            <w:left w:val="none" w:sz="0" w:space="0" w:color="auto"/>
            <w:bottom w:val="none" w:sz="0" w:space="0" w:color="auto"/>
            <w:right w:val="none" w:sz="0" w:space="0" w:color="auto"/>
          </w:divBdr>
        </w:div>
        <w:div w:id="413622629">
          <w:marLeft w:val="547"/>
          <w:marRight w:val="0"/>
          <w:marTop w:val="0"/>
          <w:marBottom w:val="120"/>
          <w:divBdr>
            <w:top w:val="none" w:sz="0" w:space="0" w:color="auto"/>
            <w:left w:val="none" w:sz="0" w:space="0" w:color="auto"/>
            <w:bottom w:val="none" w:sz="0" w:space="0" w:color="auto"/>
            <w:right w:val="none" w:sz="0" w:space="0" w:color="auto"/>
          </w:divBdr>
        </w:div>
        <w:div w:id="688095145">
          <w:marLeft w:val="547"/>
          <w:marRight w:val="0"/>
          <w:marTop w:val="0"/>
          <w:marBottom w:val="120"/>
          <w:divBdr>
            <w:top w:val="none" w:sz="0" w:space="0" w:color="auto"/>
            <w:left w:val="none" w:sz="0" w:space="0" w:color="auto"/>
            <w:bottom w:val="none" w:sz="0" w:space="0" w:color="auto"/>
            <w:right w:val="none" w:sz="0" w:space="0" w:color="auto"/>
          </w:divBdr>
        </w:div>
        <w:div w:id="753629284">
          <w:marLeft w:val="547"/>
          <w:marRight w:val="0"/>
          <w:marTop w:val="0"/>
          <w:marBottom w:val="120"/>
          <w:divBdr>
            <w:top w:val="none" w:sz="0" w:space="0" w:color="auto"/>
            <w:left w:val="none" w:sz="0" w:space="0" w:color="auto"/>
            <w:bottom w:val="none" w:sz="0" w:space="0" w:color="auto"/>
            <w:right w:val="none" w:sz="0" w:space="0" w:color="auto"/>
          </w:divBdr>
        </w:div>
        <w:div w:id="1321075438">
          <w:marLeft w:val="547"/>
          <w:marRight w:val="0"/>
          <w:marTop w:val="0"/>
          <w:marBottom w:val="12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19302445">
      <w:bodyDiv w:val="1"/>
      <w:marLeft w:val="0"/>
      <w:marRight w:val="0"/>
      <w:marTop w:val="0"/>
      <w:marBottom w:val="0"/>
      <w:divBdr>
        <w:top w:val="none" w:sz="0" w:space="0" w:color="auto"/>
        <w:left w:val="none" w:sz="0" w:space="0" w:color="auto"/>
        <w:bottom w:val="none" w:sz="0" w:space="0" w:color="auto"/>
        <w:right w:val="none" w:sz="0" w:space="0" w:color="auto"/>
      </w:divBdr>
      <w:divsChild>
        <w:div w:id="348025252">
          <w:marLeft w:val="547"/>
          <w:marRight w:val="0"/>
          <w:marTop w:val="0"/>
          <w:marBottom w:val="120"/>
          <w:divBdr>
            <w:top w:val="none" w:sz="0" w:space="0" w:color="auto"/>
            <w:left w:val="none" w:sz="0" w:space="0" w:color="auto"/>
            <w:bottom w:val="none" w:sz="0" w:space="0" w:color="auto"/>
            <w:right w:val="none" w:sz="0" w:space="0" w:color="auto"/>
          </w:divBdr>
        </w:div>
        <w:div w:id="652681099">
          <w:marLeft w:val="1166"/>
          <w:marRight w:val="0"/>
          <w:marTop w:val="0"/>
          <w:marBottom w:val="120"/>
          <w:divBdr>
            <w:top w:val="none" w:sz="0" w:space="0" w:color="auto"/>
            <w:left w:val="none" w:sz="0" w:space="0" w:color="auto"/>
            <w:bottom w:val="none" w:sz="0" w:space="0" w:color="auto"/>
            <w:right w:val="none" w:sz="0" w:space="0" w:color="auto"/>
          </w:divBdr>
        </w:div>
        <w:div w:id="1253398218">
          <w:marLeft w:val="1166"/>
          <w:marRight w:val="0"/>
          <w:marTop w:val="0"/>
          <w:marBottom w:val="120"/>
          <w:divBdr>
            <w:top w:val="none" w:sz="0" w:space="0" w:color="auto"/>
            <w:left w:val="none" w:sz="0" w:space="0" w:color="auto"/>
            <w:bottom w:val="none" w:sz="0" w:space="0" w:color="auto"/>
            <w:right w:val="none" w:sz="0" w:space="0" w:color="auto"/>
          </w:divBdr>
        </w:div>
        <w:div w:id="1618751072">
          <w:marLeft w:val="547"/>
          <w:marRight w:val="0"/>
          <w:marTop w:val="0"/>
          <w:marBottom w:val="120"/>
          <w:divBdr>
            <w:top w:val="none" w:sz="0" w:space="0" w:color="auto"/>
            <w:left w:val="none" w:sz="0" w:space="0" w:color="auto"/>
            <w:bottom w:val="none" w:sz="0" w:space="0" w:color="auto"/>
            <w:right w:val="none" w:sz="0" w:space="0" w:color="auto"/>
          </w:divBdr>
        </w:div>
        <w:div w:id="1797285680">
          <w:marLeft w:val="1166"/>
          <w:marRight w:val="0"/>
          <w:marTop w:val="0"/>
          <w:marBottom w:val="120"/>
          <w:divBdr>
            <w:top w:val="none" w:sz="0" w:space="0" w:color="auto"/>
            <w:left w:val="none" w:sz="0" w:space="0" w:color="auto"/>
            <w:bottom w:val="none" w:sz="0" w:space="0" w:color="auto"/>
            <w:right w:val="none" w:sz="0" w:space="0" w:color="auto"/>
          </w:divBdr>
        </w:div>
        <w:div w:id="1898008179">
          <w:marLeft w:val="547"/>
          <w:marRight w:val="0"/>
          <w:marTop w:val="0"/>
          <w:marBottom w:val="120"/>
          <w:divBdr>
            <w:top w:val="none" w:sz="0" w:space="0" w:color="auto"/>
            <w:left w:val="none" w:sz="0" w:space="0" w:color="auto"/>
            <w:bottom w:val="none" w:sz="0" w:space="0" w:color="auto"/>
            <w:right w:val="none" w:sz="0" w:space="0" w:color="auto"/>
          </w:divBdr>
        </w:div>
        <w:div w:id="2001349601">
          <w:marLeft w:val="1166"/>
          <w:marRight w:val="0"/>
          <w:marTop w:val="0"/>
          <w:marBottom w:val="120"/>
          <w:divBdr>
            <w:top w:val="none" w:sz="0" w:space="0" w:color="auto"/>
            <w:left w:val="none" w:sz="0" w:space="0" w:color="auto"/>
            <w:bottom w:val="none" w:sz="0" w:space="0" w:color="auto"/>
            <w:right w:val="none" w:sz="0" w:space="0" w:color="auto"/>
          </w:divBdr>
        </w:div>
        <w:div w:id="2112159981">
          <w:marLeft w:val="547"/>
          <w:marRight w:val="0"/>
          <w:marTop w:val="0"/>
          <w:marBottom w:val="12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33643626">
      <w:bodyDiv w:val="1"/>
      <w:marLeft w:val="0"/>
      <w:marRight w:val="0"/>
      <w:marTop w:val="0"/>
      <w:marBottom w:val="0"/>
      <w:divBdr>
        <w:top w:val="none" w:sz="0" w:space="0" w:color="auto"/>
        <w:left w:val="none" w:sz="0" w:space="0" w:color="auto"/>
        <w:bottom w:val="none" w:sz="0" w:space="0" w:color="auto"/>
        <w:right w:val="none" w:sz="0" w:space="0" w:color="auto"/>
      </w:divBdr>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66437173">
      <w:bodyDiv w:val="1"/>
      <w:marLeft w:val="0"/>
      <w:marRight w:val="0"/>
      <w:marTop w:val="0"/>
      <w:marBottom w:val="0"/>
      <w:divBdr>
        <w:top w:val="none" w:sz="0" w:space="0" w:color="auto"/>
        <w:left w:val="none" w:sz="0" w:space="0" w:color="auto"/>
        <w:bottom w:val="none" w:sz="0" w:space="0" w:color="auto"/>
        <w:right w:val="none" w:sz="0" w:space="0" w:color="auto"/>
      </w:divBdr>
      <w:divsChild>
        <w:div w:id="129056076">
          <w:marLeft w:val="562"/>
          <w:marRight w:val="0"/>
          <w:marTop w:val="0"/>
          <w:marBottom w:val="0"/>
          <w:divBdr>
            <w:top w:val="none" w:sz="0" w:space="0" w:color="auto"/>
            <w:left w:val="none" w:sz="0" w:space="0" w:color="auto"/>
            <w:bottom w:val="none" w:sz="0" w:space="0" w:color="auto"/>
            <w:right w:val="none" w:sz="0" w:space="0" w:color="auto"/>
          </w:divBdr>
        </w:div>
        <w:div w:id="550194673">
          <w:marLeft w:val="1138"/>
          <w:marRight w:val="0"/>
          <w:marTop w:val="0"/>
          <w:marBottom w:val="0"/>
          <w:divBdr>
            <w:top w:val="none" w:sz="0" w:space="0" w:color="auto"/>
            <w:left w:val="none" w:sz="0" w:space="0" w:color="auto"/>
            <w:bottom w:val="none" w:sz="0" w:space="0" w:color="auto"/>
            <w:right w:val="none" w:sz="0" w:space="0" w:color="auto"/>
          </w:divBdr>
        </w:div>
        <w:div w:id="601305789">
          <w:marLeft w:val="562"/>
          <w:marRight w:val="0"/>
          <w:marTop w:val="0"/>
          <w:marBottom w:val="0"/>
          <w:divBdr>
            <w:top w:val="none" w:sz="0" w:space="0" w:color="auto"/>
            <w:left w:val="none" w:sz="0" w:space="0" w:color="auto"/>
            <w:bottom w:val="none" w:sz="0" w:space="0" w:color="auto"/>
            <w:right w:val="none" w:sz="0" w:space="0" w:color="auto"/>
          </w:divBdr>
        </w:div>
        <w:div w:id="691959737">
          <w:marLeft w:val="1138"/>
          <w:marRight w:val="0"/>
          <w:marTop w:val="0"/>
          <w:marBottom w:val="0"/>
          <w:divBdr>
            <w:top w:val="none" w:sz="0" w:space="0" w:color="auto"/>
            <w:left w:val="none" w:sz="0" w:space="0" w:color="auto"/>
            <w:bottom w:val="none" w:sz="0" w:space="0" w:color="auto"/>
            <w:right w:val="none" w:sz="0" w:space="0" w:color="auto"/>
          </w:divBdr>
        </w:div>
        <w:div w:id="832141933">
          <w:marLeft w:val="562"/>
          <w:marRight w:val="0"/>
          <w:marTop w:val="0"/>
          <w:marBottom w:val="0"/>
          <w:divBdr>
            <w:top w:val="none" w:sz="0" w:space="0" w:color="auto"/>
            <w:left w:val="none" w:sz="0" w:space="0" w:color="auto"/>
            <w:bottom w:val="none" w:sz="0" w:space="0" w:color="auto"/>
            <w:right w:val="none" w:sz="0" w:space="0" w:color="auto"/>
          </w:divBdr>
        </w:div>
        <w:div w:id="926891435">
          <w:marLeft w:val="1138"/>
          <w:marRight w:val="0"/>
          <w:marTop w:val="0"/>
          <w:marBottom w:val="0"/>
          <w:divBdr>
            <w:top w:val="none" w:sz="0" w:space="0" w:color="auto"/>
            <w:left w:val="none" w:sz="0" w:space="0" w:color="auto"/>
            <w:bottom w:val="none" w:sz="0" w:space="0" w:color="auto"/>
            <w:right w:val="none" w:sz="0" w:space="0" w:color="auto"/>
          </w:divBdr>
        </w:div>
        <w:div w:id="1004089139">
          <w:marLeft w:val="1138"/>
          <w:marRight w:val="0"/>
          <w:marTop w:val="0"/>
          <w:marBottom w:val="0"/>
          <w:divBdr>
            <w:top w:val="none" w:sz="0" w:space="0" w:color="auto"/>
            <w:left w:val="none" w:sz="0" w:space="0" w:color="auto"/>
            <w:bottom w:val="none" w:sz="0" w:space="0" w:color="auto"/>
            <w:right w:val="none" w:sz="0" w:space="0" w:color="auto"/>
          </w:divBdr>
        </w:div>
        <w:div w:id="1068191095">
          <w:marLeft w:val="562"/>
          <w:marRight w:val="0"/>
          <w:marTop w:val="0"/>
          <w:marBottom w:val="0"/>
          <w:divBdr>
            <w:top w:val="none" w:sz="0" w:space="0" w:color="auto"/>
            <w:left w:val="none" w:sz="0" w:space="0" w:color="auto"/>
            <w:bottom w:val="none" w:sz="0" w:space="0" w:color="auto"/>
            <w:right w:val="none" w:sz="0" w:space="0" w:color="auto"/>
          </w:divBdr>
        </w:div>
        <w:div w:id="1522940472">
          <w:marLeft w:val="1138"/>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87332222">
      <w:bodyDiv w:val="1"/>
      <w:marLeft w:val="0"/>
      <w:marRight w:val="0"/>
      <w:marTop w:val="0"/>
      <w:marBottom w:val="0"/>
      <w:divBdr>
        <w:top w:val="none" w:sz="0" w:space="0" w:color="auto"/>
        <w:left w:val="none" w:sz="0" w:space="0" w:color="auto"/>
        <w:bottom w:val="none" w:sz="0" w:space="0" w:color="auto"/>
        <w:right w:val="none" w:sz="0" w:space="0" w:color="auto"/>
      </w:divBdr>
    </w:div>
    <w:div w:id="1195846607">
      <w:bodyDiv w:val="1"/>
      <w:marLeft w:val="0"/>
      <w:marRight w:val="0"/>
      <w:marTop w:val="0"/>
      <w:marBottom w:val="0"/>
      <w:divBdr>
        <w:top w:val="none" w:sz="0" w:space="0" w:color="auto"/>
        <w:left w:val="none" w:sz="0" w:space="0" w:color="auto"/>
        <w:bottom w:val="none" w:sz="0" w:space="0" w:color="auto"/>
        <w:right w:val="none" w:sz="0" w:space="0" w:color="auto"/>
      </w:divBdr>
      <w:divsChild>
        <w:div w:id="1398817633">
          <w:marLeft w:val="547"/>
          <w:marRight w:val="0"/>
          <w:marTop w:val="0"/>
          <w:marBottom w:val="120"/>
          <w:divBdr>
            <w:top w:val="none" w:sz="0" w:space="0" w:color="auto"/>
            <w:left w:val="none" w:sz="0" w:space="0" w:color="auto"/>
            <w:bottom w:val="none" w:sz="0" w:space="0" w:color="auto"/>
            <w:right w:val="none" w:sz="0" w:space="0" w:color="auto"/>
          </w:divBdr>
        </w:div>
        <w:div w:id="1430201221">
          <w:marLeft w:val="547"/>
          <w:marRight w:val="0"/>
          <w:marTop w:val="0"/>
          <w:marBottom w:val="120"/>
          <w:divBdr>
            <w:top w:val="none" w:sz="0" w:space="0" w:color="auto"/>
            <w:left w:val="none" w:sz="0" w:space="0" w:color="auto"/>
            <w:bottom w:val="none" w:sz="0" w:space="0" w:color="auto"/>
            <w:right w:val="none" w:sz="0" w:space="0" w:color="auto"/>
          </w:divBdr>
        </w:div>
        <w:div w:id="1583641700">
          <w:marLeft w:val="547"/>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9534727">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17352360">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66157808">
      <w:bodyDiv w:val="1"/>
      <w:marLeft w:val="0"/>
      <w:marRight w:val="0"/>
      <w:marTop w:val="0"/>
      <w:marBottom w:val="0"/>
      <w:divBdr>
        <w:top w:val="none" w:sz="0" w:space="0" w:color="auto"/>
        <w:left w:val="none" w:sz="0" w:space="0" w:color="auto"/>
        <w:bottom w:val="none" w:sz="0" w:space="0" w:color="auto"/>
        <w:right w:val="none" w:sz="0" w:space="0" w:color="auto"/>
      </w:divBdr>
      <w:divsChild>
        <w:div w:id="297613318">
          <w:marLeft w:val="547"/>
          <w:marRight w:val="0"/>
          <w:marTop w:val="0"/>
          <w:marBottom w:val="120"/>
          <w:divBdr>
            <w:top w:val="none" w:sz="0" w:space="0" w:color="auto"/>
            <w:left w:val="none" w:sz="0" w:space="0" w:color="auto"/>
            <w:bottom w:val="none" w:sz="0" w:space="0" w:color="auto"/>
            <w:right w:val="none" w:sz="0" w:space="0" w:color="auto"/>
          </w:divBdr>
        </w:div>
        <w:div w:id="480117089">
          <w:marLeft w:val="547"/>
          <w:marRight w:val="0"/>
          <w:marTop w:val="0"/>
          <w:marBottom w:val="120"/>
          <w:divBdr>
            <w:top w:val="none" w:sz="0" w:space="0" w:color="auto"/>
            <w:left w:val="none" w:sz="0" w:space="0" w:color="auto"/>
            <w:bottom w:val="none" w:sz="0" w:space="0" w:color="auto"/>
            <w:right w:val="none" w:sz="0" w:space="0" w:color="auto"/>
          </w:divBdr>
        </w:div>
        <w:div w:id="618418721">
          <w:marLeft w:val="547"/>
          <w:marRight w:val="0"/>
          <w:marTop w:val="0"/>
          <w:marBottom w:val="120"/>
          <w:divBdr>
            <w:top w:val="none" w:sz="0" w:space="0" w:color="auto"/>
            <w:left w:val="none" w:sz="0" w:space="0" w:color="auto"/>
            <w:bottom w:val="none" w:sz="0" w:space="0" w:color="auto"/>
            <w:right w:val="none" w:sz="0" w:space="0" w:color="auto"/>
          </w:divBdr>
        </w:div>
        <w:div w:id="815729922">
          <w:marLeft w:val="547"/>
          <w:marRight w:val="0"/>
          <w:marTop w:val="0"/>
          <w:marBottom w:val="120"/>
          <w:divBdr>
            <w:top w:val="none" w:sz="0" w:space="0" w:color="auto"/>
            <w:left w:val="none" w:sz="0" w:space="0" w:color="auto"/>
            <w:bottom w:val="none" w:sz="0" w:space="0" w:color="auto"/>
            <w:right w:val="none" w:sz="0" w:space="0" w:color="auto"/>
          </w:divBdr>
        </w:div>
        <w:div w:id="1595750293">
          <w:marLeft w:val="547"/>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0209584">
      <w:bodyDiv w:val="1"/>
      <w:marLeft w:val="0"/>
      <w:marRight w:val="0"/>
      <w:marTop w:val="0"/>
      <w:marBottom w:val="0"/>
      <w:divBdr>
        <w:top w:val="none" w:sz="0" w:space="0" w:color="auto"/>
        <w:left w:val="none" w:sz="0" w:space="0" w:color="auto"/>
        <w:bottom w:val="none" w:sz="0" w:space="0" w:color="auto"/>
        <w:right w:val="none" w:sz="0" w:space="0" w:color="auto"/>
      </w:divBdr>
    </w:div>
    <w:div w:id="129382355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14336485">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4816329">
      <w:bodyDiv w:val="1"/>
      <w:marLeft w:val="0"/>
      <w:marRight w:val="0"/>
      <w:marTop w:val="0"/>
      <w:marBottom w:val="0"/>
      <w:divBdr>
        <w:top w:val="none" w:sz="0" w:space="0" w:color="auto"/>
        <w:left w:val="none" w:sz="0" w:space="0" w:color="auto"/>
        <w:bottom w:val="none" w:sz="0" w:space="0" w:color="auto"/>
        <w:right w:val="none" w:sz="0" w:space="0" w:color="auto"/>
      </w:divBdr>
    </w:div>
    <w:div w:id="1329821774">
      <w:bodyDiv w:val="1"/>
      <w:marLeft w:val="0"/>
      <w:marRight w:val="0"/>
      <w:marTop w:val="0"/>
      <w:marBottom w:val="0"/>
      <w:divBdr>
        <w:top w:val="none" w:sz="0" w:space="0" w:color="auto"/>
        <w:left w:val="none" w:sz="0" w:space="0" w:color="auto"/>
        <w:bottom w:val="none" w:sz="0" w:space="0" w:color="auto"/>
        <w:right w:val="none" w:sz="0" w:space="0" w:color="auto"/>
      </w:divBdr>
    </w:div>
    <w:div w:id="1333601254">
      <w:bodyDiv w:val="1"/>
      <w:marLeft w:val="0"/>
      <w:marRight w:val="0"/>
      <w:marTop w:val="0"/>
      <w:marBottom w:val="0"/>
      <w:divBdr>
        <w:top w:val="none" w:sz="0" w:space="0" w:color="auto"/>
        <w:left w:val="none" w:sz="0" w:space="0" w:color="auto"/>
        <w:bottom w:val="none" w:sz="0" w:space="0" w:color="auto"/>
        <w:right w:val="none" w:sz="0" w:space="0" w:color="auto"/>
      </w:divBdr>
      <w:divsChild>
        <w:div w:id="1043865884">
          <w:marLeft w:val="547"/>
          <w:marRight w:val="0"/>
          <w:marTop w:val="0"/>
          <w:marBottom w:val="12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678098">
      <w:bodyDiv w:val="1"/>
      <w:marLeft w:val="0"/>
      <w:marRight w:val="0"/>
      <w:marTop w:val="0"/>
      <w:marBottom w:val="0"/>
      <w:divBdr>
        <w:top w:val="none" w:sz="0" w:space="0" w:color="auto"/>
        <w:left w:val="none" w:sz="0" w:space="0" w:color="auto"/>
        <w:bottom w:val="none" w:sz="0" w:space="0" w:color="auto"/>
        <w:right w:val="none" w:sz="0" w:space="0" w:color="auto"/>
      </w:divBdr>
      <w:divsChild>
        <w:div w:id="59593949">
          <w:marLeft w:val="763"/>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84791777">
      <w:bodyDiv w:val="1"/>
      <w:marLeft w:val="0"/>
      <w:marRight w:val="0"/>
      <w:marTop w:val="0"/>
      <w:marBottom w:val="0"/>
      <w:divBdr>
        <w:top w:val="none" w:sz="0" w:space="0" w:color="auto"/>
        <w:left w:val="none" w:sz="0" w:space="0" w:color="auto"/>
        <w:bottom w:val="none" w:sz="0" w:space="0" w:color="auto"/>
        <w:right w:val="none" w:sz="0" w:space="0" w:color="auto"/>
      </w:divBdr>
      <w:divsChild>
        <w:div w:id="62529413">
          <w:marLeft w:val="1138"/>
          <w:marRight w:val="0"/>
          <w:marTop w:val="0"/>
          <w:marBottom w:val="0"/>
          <w:divBdr>
            <w:top w:val="none" w:sz="0" w:space="0" w:color="auto"/>
            <w:left w:val="none" w:sz="0" w:space="0" w:color="auto"/>
            <w:bottom w:val="none" w:sz="0" w:space="0" w:color="auto"/>
            <w:right w:val="none" w:sz="0" w:space="0" w:color="auto"/>
          </w:divBdr>
        </w:div>
        <w:div w:id="283125452">
          <w:marLeft w:val="562"/>
          <w:marRight w:val="0"/>
          <w:marTop w:val="0"/>
          <w:marBottom w:val="0"/>
          <w:divBdr>
            <w:top w:val="none" w:sz="0" w:space="0" w:color="auto"/>
            <w:left w:val="none" w:sz="0" w:space="0" w:color="auto"/>
            <w:bottom w:val="none" w:sz="0" w:space="0" w:color="auto"/>
            <w:right w:val="none" w:sz="0" w:space="0" w:color="auto"/>
          </w:divBdr>
        </w:div>
        <w:div w:id="420416099">
          <w:marLeft w:val="1138"/>
          <w:marRight w:val="0"/>
          <w:marTop w:val="0"/>
          <w:marBottom w:val="0"/>
          <w:divBdr>
            <w:top w:val="none" w:sz="0" w:space="0" w:color="auto"/>
            <w:left w:val="none" w:sz="0" w:space="0" w:color="auto"/>
            <w:bottom w:val="none" w:sz="0" w:space="0" w:color="auto"/>
            <w:right w:val="none" w:sz="0" w:space="0" w:color="auto"/>
          </w:divBdr>
        </w:div>
        <w:div w:id="458838597">
          <w:marLeft w:val="1138"/>
          <w:marRight w:val="0"/>
          <w:marTop w:val="0"/>
          <w:marBottom w:val="0"/>
          <w:divBdr>
            <w:top w:val="none" w:sz="0" w:space="0" w:color="auto"/>
            <w:left w:val="none" w:sz="0" w:space="0" w:color="auto"/>
            <w:bottom w:val="none" w:sz="0" w:space="0" w:color="auto"/>
            <w:right w:val="none" w:sz="0" w:space="0" w:color="auto"/>
          </w:divBdr>
        </w:div>
        <w:div w:id="1353650237">
          <w:marLeft w:val="562"/>
          <w:marRight w:val="0"/>
          <w:marTop w:val="0"/>
          <w:marBottom w:val="0"/>
          <w:divBdr>
            <w:top w:val="none" w:sz="0" w:space="0" w:color="auto"/>
            <w:left w:val="none" w:sz="0" w:space="0" w:color="auto"/>
            <w:bottom w:val="none" w:sz="0" w:space="0" w:color="auto"/>
            <w:right w:val="none" w:sz="0" w:space="0" w:color="auto"/>
          </w:divBdr>
        </w:div>
        <w:div w:id="1354381214">
          <w:marLeft w:val="562"/>
          <w:marRight w:val="0"/>
          <w:marTop w:val="0"/>
          <w:marBottom w:val="0"/>
          <w:divBdr>
            <w:top w:val="none" w:sz="0" w:space="0" w:color="auto"/>
            <w:left w:val="none" w:sz="0" w:space="0" w:color="auto"/>
            <w:bottom w:val="none" w:sz="0" w:space="0" w:color="auto"/>
            <w:right w:val="none" w:sz="0" w:space="0" w:color="auto"/>
          </w:divBdr>
        </w:div>
        <w:div w:id="1357193087">
          <w:marLeft w:val="1138"/>
          <w:marRight w:val="0"/>
          <w:marTop w:val="0"/>
          <w:marBottom w:val="0"/>
          <w:divBdr>
            <w:top w:val="none" w:sz="0" w:space="0" w:color="auto"/>
            <w:left w:val="none" w:sz="0" w:space="0" w:color="auto"/>
            <w:bottom w:val="none" w:sz="0" w:space="0" w:color="auto"/>
            <w:right w:val="none" w:sz="0" w:space="0" w:color="auto"/>
          </w:divBdr>
        </w:div>
        <w:div w:id="2000191439">
          <w:marLeft w:val="562"/>
          <w:marRight w:val="0"/>
          <w:marTop w:val="0"/>
          <w:marBottom w:val="0"/>
          <w:divBdr>
            <w:top w:val="none" w:sz="0" w:space="0" w:color="auto"/>
            <w:left w:val="none" w:sz="0" w:space="0" w:color="auto"/>
            <w:bottom w:val="none" w:sz="0" w:space="0" w:color="auto"/>
            <w:right w:val="none" w:sz="0" w:space="0" w:color="auto"/>
          </w:divBdr>
        </w:div>
        <w:div w:id="2013296526">
          <w:marLeft w:val="1138"/>
          <w:marRight w:val="0"/>
          <w:marTop w:val="0"/>
          <w:marBottom w:val="0"/>
          <w:divBdr>
            <w:top w:val="none" w:sz="0" w:space="0" w:color="auto"/>
            <w:left w:val="none" w:sz="0" w:space="0" w:color="auto"/>
            <w:bottom w:val="none" w:sz="0" w:space="0" w:color="auto"/>
            <w:right w:val="none" w:sz="0" w:space="0" w:color="auto"/>
          </w:divBdr>
        </w:div>
      </w:divsChild>
    </w:div>
    <w:div w:id="1387945505">
      <w:bodyDiv w:val="1"/>
      <w:marLeft w:val="0"/>
      <w:marRight w:val="0"/>
      <w:marTop w:val="0"/>
      <w:marBottom w:val="0"/>
      <w:divBdr>
        <w:top w:val="none" w:sz="0" w:space="0" w:color="auto"/>
        <w:left w:val="none" w:sz="0" w:space="0" w:color="auto"/>
        <w:bottom w:val="none" w:sz="0" w:space="0" w:color="auto"/>
        <w:right w:val="none" w:sz="0" w:space="0" w:color="auto"/>
      </w:divBdr>
      <w:divsChild>
        <w:div w:id="1649169940">
          <w:marLeft w:val="288"/>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5103553">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0227727">
      <w:bodyDiv w:val="1"/>
      <w:marLeft w:val="0"/>
      <w:marRight w:val="0"/>
      <w:marTop w:val="0"/>
      <w:marBottom w:val="0"/>
      <w:divBdr>
        <w:top w:val="none" w:sz="0" w:space="0" w:color="auto"/>
        <w:left w:val="none" w:sz="0" w:space="0" w:color="auto"/>
        <w:bottom w:val="none" w:sz="0" w:space="0" w:color="auto"/>
        <w:right w:val="none" w:sz="0" w:space="0" w:color="auto"/>
      </w:divBdr>
      <w:divsChild>
        <w:div w:id="35815225">
          <w:marLeft w:val="562"/>
          <w:marRight w:val="0"/>
          <w:marTop w:val="0"/>
          <w:marBottom w:val="0"/>
          <w:divBdr>
            <w:top w:val="none" w:sz="0" w:space="0" w:color="auto"/>
            <w:left w:val="none" w:sz="0" w:space="0" w:color="auto"/>
            <w:bottom w:val="none" w:sz="0" w:space="0" w:color="auto"/>
            <w:right w:val="none" w:sz="0" w:space="0" w:color="auto"/>
          </w:divBdr>
        </w:div>
        <w:div w:id="81681825">
          <w:marLeft w:val="1138"/>
          <w:marRight w:val="0"/>
          <w:marTop w:val="0"/>
          <w:marBottom w:val="0"/>
          <w:divBdr>
            <w:top w:val="none" w:sz="0" w:space="0" w:color="auto"/>
            <w:left w:val="none" w:sz="0" w:space="0" w:color="auto"/>
            <w:bottom w:val="none" w:sz="0" w:space="0" w:color="auto"/>
            <w:right w:val="none" w:sz="0" w:space="0" w:color="auto"/>
          </w:divBdr>
        </w:div>
        <w:div w:id="448013928">
          <w:marLeft w:val="1138"/>
          <w:marRight w:val="0"/>
          <w:marTop w:val="0"/>
          <w:marBottom w:val="0"/>
          <w:divBdr>
            <w:top w:val="none" w:sz="0" w:space="0" w:color="auto"/>
            <w:left w:val="none" w:sz="0" w:space="0" w:color="auto"/>
            <w:bottom w:val="none" w:sz="0" w:space="0" w:color="auto"/>
            <w:right w:val="none" w:sz="0" w:space="0" w:color="auto"/>
          </w:divBdr>
        </w:div>
        <w:div w:id="1032683489">
          <w:marLeft w:val="1138"/>
          <w:marRight w:val="0"/>
          <w:marTop w:val="0"/>
          <w:marBottom w:val="0"/>
          <w:divBdr>
            <w:top w:val="none" w:sz="0" w:space="0" w:color="auto"/>
            <w:left w:val="none" w:sz="0" w:space="0" w:color="auto"/>
            <w:bottom w:val="none" w:sz="0" w:space="0" w:color="auto"/>
            <w:right w:val="none" w:sz="0" w:space="0" w:color="auto"/>
          </w:divBdr>
        </w:div>
        <w:div w:id="1327126063">
          <w:marLeft w:val="562"/>
          <w:marRight w:val="0"/>
          <w:marTop w:val="0"/>
          <w:marBottom w:val="0"/>
          <w:divBdr>
            <w:top w:val="none" w:sz="0" w:space="0" w:color="auto"/>
            <w:left w:val="none" w:sz="0" w:space="0" w:color="auto"/>
            <w:bottom w:val="none" w:sz="0" w:space="0" w:color="auto"/>
            <w:right w:val="none" w:sz="0" w:space="0" w:color="auto"/>
          </w:divBdr>
        </w:div>
        <w:div w:id="1765956011">
          <w:marLeft w:val="1138"/>
          <w:marRight w:val="0"/>
          <w:marTop w:val="0"/>
          <w:marBottom w:val="0"/>
          <w:divBdr>
            <w:top w:val="none" w:sz="0" w:space="0" w:color="auto"/>
            <w:left w:val="none" w:sz="0" w:space="0" w:color="auto"/>
            <w:bottom w:val="none" w:sz="0" w:space="0" w:color="auto"/>
            <w:right w:val="none" w:sz="0" w:space="0" w:color="auto"/>
          </w:divBdr>
        </w:div>
        <w:div w:id="1828932969">
          <w:marLeft w:val="1138"/>
          <w:marRight w:val="0"/>
          <w:marTop w:val="0"/>
          <w:marBottom w:val="0"/>
          <w:divBdr>
            <w:top w:val="none" w:sz="0" w:space="0" w:color="auto"/>
            <w:left w:val="none" w:sz="0" w:space="0" w:color="auto"/>
            <w:bottom w:val="none" w:sz="0" w:space="0" w:color="auto"/>
            <w:right w:val="none" w:sz="0" w:space="0" w:color="auto"/>
          </w:divBdr>
        </w:div>
        <w:div w:id="2013603725">
          <w:marLeft w:val="562"/>
          <w:marRight w:val="0"/>
          <w:marTop w:val="0"/>
          <w:marBottom w:val="0"/>
          <w:divBdr>
            <w:top w:val="none" w:sz="0" w:space="0" w:color="auto"/>
            <w:left w:val="none" w:sz="0" w:space="0" w:color="auto"/>
            <w:bottom w:val="none" w:sz="0" w:space="0" w:color="auto"/>
            <w:right w:val="none" w:sz="0" w:space="0" w:color="auto"/>
          </w:divBdr>
        </w:div>
        <w:div w:id="2143304860">
          <w:marLeft w:val="562"/>
          <w:marRight w:val="0"/>
          <w:marTop w:val="0"/>
          <w:marBottom w:val="0"/>
          <w:divBdr>
            <w:top w:val="none" w:sz="0" w:space="0" w:color="auto"/>
            <w:left w:val="none" w:sz="0" w:space="0" w:color="auto"/>
            <w:bottom w:val="none" w:sz="0" w:space="0" w:color="auto"/>
            <w:right w:val="none" w:sz="0" w:space="0" w:color="auto"/>
          </w:divBdr>
        </w:div>
      </w:divsChild>
    </w:div>
    <w:div w:id="1413310443">
      <w:bodyDiv w:val="1"/>
      <w:marLeft w:val="0"/>
      <w:marRight w:val="0"/>
      <w:marTop w:val="0"/>
      <w:marBottom w:val="0"/>
      <w:divBdr>
        <w:top w:val="none" w:sz="0" w:space="0" w:color="auto"/>
        <w:left w:val="none" w:sz="0" w:space="0" w:color="auto"/>
        <w:bottom w:val="none" w:sz="0" w:space="0" w:color="auto"/>
        <w:right w:val="none" w:sz="0" w:space="0" w:color="auto"/>
      </w:divBdr>
      <w:divsChild>
        <w:div w:id="625310216">
          <w:marLeft w:val="562"/>
          <w:marRight w:val="0"/>
          <w:marTop w:val="0"/>
          <w:marBottom w:val="120"/>
          <w:divBdr>
            <w:top w:val="none" w:sz="0" w:space="0" w:color="auto"/>
            <w:left w:val="none" w:sz="0" w:space="0" w:color="auto"/>
            <w:bottom w:val="none" w:sz="0" w:space="0" w:color="auto"/>
            <w:right w:val="none" w:sz="0" w:space="0" w:color="auto"/>
          </w:divBdr>
        </w:div>
        <w:div w:id="1523742807">
          <w:marLeft w:val="562"/>
          <w:marRight w:val="0"/>
          <w:marTop w:val="0"/>
          <w:marBottom w:val="120"/>
          <w:divBdr>
            <w:top w:val="none" w:sz="0" w:space="0" w:color="auto"/>
            <w:left w:val="none" w:sz="0" w:space="0" w:color="auto"/>
            <w:bottom w:val="none" w:sz="0" w:space="0" w:color="auto"/>
            <w:right w:val="none" w:sz="0" w:space="0" w:color="auto"/>
          </w:divBdr>
        </w:div>
        <w:div w:id="1836531783">
          <w:marLeft w:val="562"/>
          <w:marRight w:val="0"/>
          <w:marTop w:val="0"/>
          <w:marBottom w:val="120"/>
          <w:divBdr>
            <w:top w:val="none" w:sz="0" w:space="0" w:color="auto"/>
            <w:left w:val="none" w:sz="0" w:space="0" w:color="auto"/>
            <w:bottom w:val="none" w:sz="0" w:space="0" w:color="auto"/>
            <w:right w:val="none" w:sz="0" w:space="0" w:color="auto"/>
          </w:divBdr>
        </w:div>
      </w:divsChild>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1607665">
      <w:bodyDiv w:val="1"/>
      <w:marLeft w:val="0"/>
      <w:marRight w:val="0"/>
      <w:marTop w:val="0"/>
      <w:marBottom w:val="0"/>
      <w:divBdr>
        <w:top w:val="none" w:sz="0" w:space="0" w:color="auto"/>
        <w:left w:val="none" w:sz="0" w:space="0" w:color="auto"/>
        <w:bottom w:val="none" w:sz="0" w:space="0" w:color="auto"/>
        <w:right w:val="none" w:sz="0" w:space="0" w:color="auto"/>
      </w:divBdr>
    </w:div>
    <w:div w:id="1421680398">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5442394">
      <w:bodyDiv w:val="1"/>
      <w:marLeft w:val="0"/>
      <w:marRight w:val="0"/>
      <w:marTop w:val="0"/>
      <w:marBottom w:val="0"/>
      <w:divBdr>
        <w:top w:val="none" w:sz="0" w:space="0" w:color="auto"/>
        <w:left w:val="none" w:sz="0" w:space="0" w:color="auto"/>
        <w:bottom w:val="none" w:sz="0" w:space="0" w:color="auto"/>
        <w:right w:val="none" w:sz="0" w:space="0" w:color="auto"/>
      </w:divBdr>
      <w:divsChild>
        <w:div w:id="116341968">
          <w:marLeft w:val="1138"/>
          <w:marRight w:val="0"/>
          <w:marTop w:val="0"/>
          <w:marBottom w:val="0"/>
          <w:divBdr>
            <w:top w:val="none" w:sz="0" w:space="0" w:color="auto"/>
            <w:left w:val="none" w:sz="0" w:space="0" w:color="auto"/>
            <w:bottom w:val="none" w:sz="0" w:space="0" w:color="auto"/>
            <w:right w:val="none" w:sz="0" w:space="0" w:color="auto"/>
          </w:divBdr>
        </w:div>
        <w:div w:id="178273410">
          <w:marLeft w:val="1411"/>
          <w:marRight w:val="0"/>
          <w:marTop w:val="0"/>
          <w:marBottom w:val="0"/>
          <w:divBdr>
            <w:top w:val="none" w:sz="0" w:space="0" w:color="auto"/>
            <w:left w:val="none" w:sz="0" w:space="0" w:color="auto"/>
            <w:bottom w:val="none" w:sz="0" w:space="0" w:color="auto"/>
            <w:right w:val="none" w:sz="0" w:space="0" w:color="auto"/>
          </w:divBdr>
        </w:div>
        <w:div w:id="593243583">
          <w:marLeft w:val="850"/>
          <w:marRight w:val="0"/>
          <w:marTop w:val="0"/>
          <w:marBottom w:val="0"/>
          <w:divBdr>
            <w:top w:val="none" w:sz="0" w:space="0" w:color="auto"/>
            <w:left w:val="none" w:sz="0" w:space="0" w:color="auto"/>
            <w:bottom w:val="none" w:sz="0" w:space="0" w:color="auto"/>
            <w:right w:val="none" w:sz="0" w:space="0" w:color="auto"/>
          </w:divBdr>
        </w:div>
        <w:div w:id="666714607">
          <w:marLeft w:val="1411"/>
          <w:marRight w:val="0"/>
          <w:marTop w:val="0"/>
          <w:marBottom w:val="0"/>
          <w:divBdr>
            <w:top w:val="none" w:sz="0" w:space="0" w:color="auto"/>
            <w:left w:val="none" w:sz="0" w:space="0" w:color="auto"/>
            <w:bottom w:val="none" w:sz="0" w:space="0" w:color="auto"/>
            <w:right w:val="none" w:sz="0" w:space="0" w:color="auto"/>
          </w:divBdr>
        </w:div>
        <w:div w:id="1247113401">
          <w:marLeft w:val="1411"/>
          <w:marRight w:val="0"/>
          <w:marTop w:val="0"/>
          <w:marBottom w:val="0"/>
          <w:divBdr>
            <w:top w:val="none" w:sz="0" w:space="0" w:color="auto"/>
            <w:left w:val="none" w:sz="0" w:space="0" w:color="auto"/>
            <w:bottom w:val="none" w:sz="0" w:space="0" w:color="auto"/>
            <w:right w:val="none" w:sz="0" w:space="0" w:color="auto"/>
          </w:divBdr>
        </w:div>
        <w:div w:id="1412309769">
          <w:marLeft w:val="562"/>
          <w:marRight w:val="0"/>
          <w:marTop w:val="0"/>
          <w:marBottom w:val="0"/>
          <w:divBdr>
            <w:top w:val="none" w:sz="0" w:space="0" w:color="auto"/>
            <w:left w:val="none" w:sz="0" w:space="0" w:color="auto"/>
            <w:bottom w:val="none" w:sz="0" w:space="0" w:color="auto"/>
            <w:right w:val="none" w:sz="0" w:space="0" w:color="auto"/>
          </w:divBdr>
        </w:div>
        <w:div w:id="1447891291">
          <w:marLeft w:val="288"/>
          <w:marRight w:val="0"/>
          <w:marTop w:val="0"/>
          <w:marBottom w:val="0"/>
          <w:divBdr>
            <w:top w:val="none" w:sz="0" w:space="0" w:color="auto"/>
            <w:left w:val="none" w:sz="0" w:space="0" w:color="auto"/>
            <w:bottom w:val="none" w:sz="0" w:space="0" w:color="auto"/>
            <w:right w:val="none" w:sz="0" w:space="0" w:color="auto"/>
          </w:divBdr>
        </w:div>
        <w:div w:id="1451322684">
          <w:marLeft w:val="1411"/>
          <w:marRight w:val="0"/>
          <w:marTop w:val="0"/>
          <w:marBottom w:val="0"/>
          <w:divBdr>
            <w:top w:val="none" w:sz="0" w:space="0" w:color="auto"/>
            <w:left w:val="none" w:sz="0" w:space="0" w:color="auto"/>
            <w:bottom w:val="none" w:sz="0" w:space="0" w:color="auto"/>
            <w:right w:val="none" w:sz="0" w:space="0" w:color="auto"/>
          </w:divBdr>
        </w:div>
        <w:div w:id="1484809987">
          <w:marLeft w:val="1411"/>
          <w:marRight w:val="0"/>
          <w:marTop w:val="0"/>
          <w:marBottom w:val="0"/>
          <w:divBdr>
            <w:top w:val="none" w:sz="0" w:space="0" w:color="auto"/>
            <w:left w:val="none" w:sz="0" w:space="0" w:color="auto"/>
            <w:bottom w:val="none" w:sz="0" w:space="0" w:color="auto"/>
            <w:right w:val="none" w:sz="0" w:space="0" w:color="auto"/>
          </w:divBdr>
        </w:div>
        <w:div w:id="1715275578">
          <w:marLeft w:val="562"/>
          <w:marRight w:val="0"/>
          <w:marTop w:val="0"/>
          <w:marBottom w:val="0"/>
          <w:divBdr>
            <w:top w:val="none" w:sz="0" w:space="0" w:color="auto"/>
            <w:left w:val="none" w:sz="0" w:space="0" w:color="auto"/>
            <w:bottom w:val="none" w:sz="0" w:space="0" w:color="auto"/>
            <w:right w:val="none" w:sz="0" w:space="0" w:color="auto"/>
          </w:divBdr>
        </w:div>
        <w:div w:id="1935434995">
          <w:marLeft w:val="850"/>
          <w:marRight w:val="0"/>
          <w:marTop w:val="0"/>
          <w:marBottom w:val="0"/>
          <w:divBdr>
            <w:top w:val="none" w:sz="0" w:space="0" w:color="auto"/>
            <w:left w:val="none" w:sz="0" w:space="0" w:color="auto"/>
            <w:bottom w:val="none" w:sz="0" w:space="0" w:color="auto"/>
            <w:right w:val="none" w:sz="0" w:space="0" w:color="auto"/>
          </w:divBdr>
        </w:div>
        <w:div w:id="1964337624">
          <w:marLeft w:val="850"/>
          <w:marRight w:val="0"/>
          <w:marTop w:val="0"/>
          <w:marBottom w:val="0"/>
          <w:divBdr>
            <w:top w:val="none" w:sz="0" w:space="0" w:color="auto"/>
            <w:left w:val="none" w:sz="0" w:space="0" w:color="auto"/>
            <w:bottom w:val="none" w:sz="0" w:space="0" w:color="auto"/>
            <w:right w:val="none" w:sz="0" w:space="0" w:color="auto"/>
          </w:divBdr>
        </w:div>
        <w:div w:id="2009096696">
          <w:marLeft w:val="1138"/>
          <w:marRight w:val="0"/>
          <w:marTop w:val="0"/>
          <w:marBottom w:val="0"/>
          <w:divBdr>
            <w:top w:val="none" w:sz="0" w:space="0" w:color="auto"/>
            <w:left w:val="none" w:sz="0" w:space="0" w:color="auto"/>
            <w:bottom w:val="none" w:sz="0" w:space="0" w:color="auto"/>
            <w:right w:val="none" w:sz="0" w:space="0" w:color="auto"/>
          </w:divBdr>
        </w:div>
        <w:div w:id="2042438687">
          <w:marLeft w:val="1411"/>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41951911">
      <w:bodyDiv w:val="1"/>
      <w:marLeft w:val="0"/>
      <w:marRight w:val="0"/>
      <w:marTop w:val="0"/>
      <w:marBottom w:val="0"/>
      <w:divBdr>
        <w:top w:val="none" w:sz="0" w:space="0" w:color="auto"/>
        <w:left w:val="none" w:sz="0" w:space="0" w:color="auto"/>
        <w:bottom w:val="none" w:sz="0" w:space="0" w:color="auto"/>
        <w:right w:val="none" w:sz="0" w:space="0" w:color="auto"/>
      </w:divBdr>
      <w:divsChild>
        <w:div w:id="574121723">
          <w:marLeft w:val="749"/>
          <w:marRight w:val="0"/>
          <w:marTop w:val="0"/>
          <w:marBottom w:val="16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55439178">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69514513">
      <w:bodyDiv w:val="1"/>
      <w:marLeft w:val="0"/>
      <w:marRight w:val="0"/>
      <w:marTop w:val="0"/>
      <w:marBottom w:val="0"/>
      <w:divBdr>
        <w:top w:val="none" w:sz="0" w:space="0" w:color="auto"/>
        <w:left w:val="none" w:sz="0" w:space="0" w:color="auto"/>
        <w:bottom w:val="none" w:sz="0" w:space="0" w:color="auto"/>
        <w:right w:val="none" w:sz="0" w:space="0" w:color="auto"/>
      </w:divBdr>
      <w:divsChild>
        <w:div w:id="250503251">
          <w:marLeft w:val="0"/>
          <w:marRight w:val="0"/>
          <w:marTop w:val="0"/>
          <w:marBottom w:val="0"/>
          <w:divBdr>
            <w:top w:val="none" w:sz="0" w:space="0" w:color="auto"/>
            <w:left w:val="none" w:sz="0" w:space="0" w:color="auto"/>
            <w:bottom w:val="none" w:sz="0" w:space="0" w:color="auto"/>
            <w:right w:val="none" w:sz="0" w:space="0" w:color="auto"/>
          </w:divBdr>
        </w:div>
        <w:div w:id="1615290365">
          <w:marLeft w:val="0"/>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3473192">
      <w:bodyDiv w:val="1"/>
      <w:marLeft w:val="0"/>
      <w:marRight w:val="0"/>
      <w:marTop w:val="0"/>
      <w:marBottom w:val="0"/>
      <w:divBdr>
        <w:top w:val="none" w:sz="0" w:space="0" w:color="auto"/>
        <w:left w:val="none" w:sz="0" w:space="0" w:color="auto"/>
        <w:bottom w:val="none" w:sz="0" w:space="0" w:color="auto"/>
        <w:right w:val="none" w:sz="0" w:space="0" w:color="auto"/>
      </w:divBdr>
    </w:div>
    <w:div w:id="1485122543">
      <w:bodyDiv w:val="1"/>
      <w:marLeft w:val="0"/>
      <w:marRight w:val="0"/>
      <w:marTop w:val="0"/>
      <w:marBottom w:val="0"/>
      <w:divBdr>
        <w:top w:val="none" w:sz="0" w:space="0" w:color="auto"/>
        <w:left w:val="none" w:sz="0" w:space="0" w:color="auto"/>
        <w:bottom w:val="none" w:sz="0" w:space="0" w:color="auto"/>
        <w:right w:val="none" w:sz="0" w:space="0" w:color="auto"/>
      </w:divBdr>
      <w:divsChild>
        <w:div w:id="175123483">
          <w:marLeft w:val="1166"/>
          <w:marRight w:val="0"/>
          <w:marTop w:val="0"/>
          <w:marBottom w:val="120"/>
          <w:divBdr>
            <w:top w:val="none" w:sz="0" w:space="0" w:color="auto"/>
            <w:left w:val="none" w:sz="0" w:space="0" w:color="auto"/>
            <w:bottom w:val="none" w:sz="0" w:space="0" w:color="auto"/>
            <w:right w:val="none" w:sz="0" w:space="0" w:color="auto"/>
          </w:divBdr>
        </w:div>
        <w:div w:id="1133325218">
          <w:marLeft w:val="547"/>
          <w:marRight w:val="0"/>
          <w:marTop w:val="0"/>
          <w:marBottom w:val="120"/>
          <w:divBdr>
            <w:top w:val="none" w:sz="0" w:space="0" w:color="auto"/>
            <w:left w:val="none" w:sz="0" w:space="0" w:color="auto"/>
            <w:bottom w:val="none" w:sz="0" w:space="0" w:color="auto"/>
            <w:right w:val="none" w:sz="0" w:space="0" w:color="auto"/>
          </w:divBdr>
        </w:div>
        <w:div w:id="1848015709">
          <w:marLeft w:val="1166"/>
          <w:marRight w:val="0"/>
          <w:marTop w:val="0"/>
          <w:marBottom w:val="120"/>
          <w:divBdr>
            <w:top w:val="none" w:sz="0" w:space="0" w:color="auto"/>
            <w:left w:val="none" w:sz="0" w:space="0" w:color="auto"/>
            <w:bottom w:val="none" w:sz="0" w:space="0" w:color="auto"/>
            <w:right w:val="none" w:sz="0" w:space="0" w:color="auto"/>
          </w:divBdr>
        </w:div>
      </w:divsChild>
    </w:div>
    <w:div w:id="1487431747">
      <w:bodyDiv w:val="1"/>
      <w:marLeft w:val="0"/>
      <w:marRight w:val="0"/>
      <w:marTop w:val="0"/>
      <w:marBottom w:val="0"/>
      <w:divBdr>
        <w:top w:val="none" w:sz="0" w:space="0" w:color="auto"/>
        <w:left w:val="none" w:sz="0" w:space="0" w:color="auto"/>
        <w:bottom w:val="none" w:sz="0" w:space="0" w:color="auto"/>
        <w:right w:val="none" w:sz="0" w:space="0" w:color="auto"/>
      </w:divBdr>
    </w:div>
    <w:div w:id="1494877615">
      <w:bodyDiv w:val="1"/>
      <w:marLeft w:val="0"/>
      <w:marRight w:val="0"/>
      <w:marTop w:val="0"/>
      <w:marBottom w:val="0"/>
      <w:divBdr>
        <w:top w:val="none" w:sz="0" w:space="0" w:color="auto"/>
        <w:left w:val="none" w:sz="0" w:space="0" w:color="auto"/>
        <w:bottom w:val="none" w:sz="0" w:space="0" w:color="auto"/>
        <w:right w:val="none" w:sz="0" w:space="0" w:color="auto"/>
      </w:divBdr>
    </w:div>
    <w:div w:id="1495342405">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01700214">
      <w:bodyDiv w:val="1"/>
      <w:marLeft w:val="0"/>
      <w:marRight w:val="0"/>
      <w:marTop w:val="0"/>
      <w:marBottom w:val="0"/>
      <w:divBdr>
        <w:top w:val="none" w:sz="0" w:space="0" w:color="auto"/>
        <w:left w:val="none" w:sz="0" w:space="0" w:color="auto"/>
        <w:bottom w:val="none" w:sz="0" w:space="0" w:color="auto"/>
        <w:right w:val="none" w:sz="0" w:space="0" w:color="auto"/>
      </w:divBdr>
    </w:div>
    <w:div w:id="1512253200">
      <w:bodyDiv w:val="1"/>
      <w:marLeft w:val="0"/>
      <w:marRight w:val="0"/>
      <w:marTop w:val="0"/>
      <w:marBottom w:val="0"/>
      <w:divBdr>
        <w:top w:val="none" w:sz="0" w:space="0" w:color="auto"/>
        <w:left w:val="none" w:sz="0" w:space="0" w:color="auto"/>
        <w:bottom w:val="none" w:sz="0" w:space="0" w:color="auto"/>
        <w:right w:val="none" w:sz="0" w:space="0" w:color="auto"/>
      </w:divBdr>
      <w:divsChild>
        <w:div w:id="56363537">
          <w:marLeft w:val="0"/>
          <w:marRight w:val="0"/>
          <w:marTop w:val="0"/>
          <w:marBottom w:val="0"/>
          <w:divBdr>
            <w:top w:val="none" w:sz="0" w:space="0" w:color="auto"/>
            <w:left w:val="none" w:sz="0" w:space="0" w:color="auto"/>
            <w:bottom w:val="none" w:sz="0" w:space="0" w:color="auto"/>
            <w:right w:val="none" w:sz="0" w:space="0" w:color="auto"/>
          </w:divBdr>
        </w:div>
        <w:div w:id="214588407">
          <w:marLeft w:val="0"/>
          <w:marRight w:val="0"/>
          <w:marTop w:val="0"/>
          <w:marBottom w:val="0"/>
          <w:divBdr>
            <w:top w:val="none" w:sz="0" w:space="0" w:color="auto"/>
            <w:left w:val="none" w:sz="0" w:space="0" w:color="auto"/>
            <w:bottom w:val="none" w:sz="0" w:space="0" w:color="auto"/>
            <w:right w:val="none" w:sz="0" w:space="0" w:color="auto"/>
          </w:divBdr>
          <w:divsChild>
            <w:div w:id="374892561">
              <w:marLeft w:val="0"/>
              <w:marRight w:val="0"/>
              <w:marTop w:val="30"/>
              <w:marBottom w:val="30"/>
              <w:divBdr>
                <w:top w:val="none" w:sz="0" w:space="0" w:color="auto"/>
                <w:left w:val="none" w:sz="0" w:space="0" w:color="auto"/>
                <w:bottom w:val="none" w:sz="0" w:space="0" w:color="auto"/>
                <w:right w:val="none" w:sz="0" w:space="0" w:color="auto"/>
              </w:divBdr>
              <w:divsChild>
                <w:div w:id="101464656">
                  <w:marLeft w:val="0"/>
                  <w:marRight w:val="0"/>
                  <w:marTop w:val="0"/>
                  <w:marBottom w:val="0"/>
                  <w:divBdr>
                    <w:top w:val="none" w:sz="0" w:space="0" w:color="auto"/>
                    <w:left w:val="none" w:sz="0" w:space="0" w:color="auto"/>
                    <w:bottom w:val="none" w:sz="0" w:space="0" w:color="auto"/>
                    <w:right w:val="none" w:sz="0" w:space="0" w:color="auto"/>
                  </w:divBdr>
                  <w:divsChild>
                    <w:div w:id="819150182">
                      <w:marLeft w:val="0"/>
                      <w:marRight w:val="0"/>
                      <w:marTop w:val="0"/>
                      <w:marBottom w:val="0"/>
                      <w:divBdr>
                        <w:top w:val="none" w:sz="0" w:space="0" w:color="auto"/>
                        <w:left w:val="none" w:sz="0" w:space="0" w:color="auto"/>
                        <w:bottom w:val="none" w:sz="0" w:space="0" w:color="auto"/>
                        <w:right w:val="none" w:sz="0" w:space="0" w:color="auto"/>
                      </w:divBdr>
                    </w:div>
                  </w:divsChild>
                </w:div>
                <w:div w:id="396048484">
                  <w:marLeft w:val="0"/>
                  <w:marRight w:val="0"/>
                  <w:marTop w:val="0"/>
                  <w:marBottom w:val="0"/>
                  <w:divBdr>
                    <w:top w:val="none" w:sz="0" w:space="0" w:color="auto"/>
                    <w:left w:val="none" w:sz="0" w:space="0" w:color="auto"/>
                    <w:bottom w:val="none" w:sz="0" w:space="0" w:color="auto"/>
                    <w:right w:val="none" w:sz="0" w:space="0" w:color="auto"/>
                  </w:divBdr>
                  <w:divsChild>
                    <w:div w:id="1972977959">
                      <w:marLeft w:val="0"/>
                      <w:marRight w:val="0"/>
                      <w:marTop w:val="0"/>
                      <w:marBottom w:val="0"/>
                      <w:divBdr>
                        <w:top w:val="none" w:sz="0" w:space="0" w:color="auto"/>
                        <w:left w:val="none" w:sz="0" w:space="0" w:color="auto"/>
                        <w:bottom w:val="none" w:sz="0" w:space="0" w:color="auto"/>
                        <w:right w:val="none" w:sz="0" w:space="0" w:color="auto"/>
                      </w:divBdr>
                    </w:div>
                  </w:divsChild>
                </w:div>
                <w:div w:id="487551956">
                  <w:marLeft w:val="0"/>
                  <w:marRight w:val="0"/>
                  <w:marTop w:val="0"/>
                  <w:marBottom w:val="0"/>
                  <w:divBdr>
                    <w:top w:val="none" w:sz="0" w:space="0" w:color="auto"/>
                    <w:left w:val="none" w:sz="0" w:space="0" w:color="auto"/>
                    <w:bottom w:val="none" w:sz="0" w:space="0" w:color="auto"/>
                    <w:right w:val="none" w:sz="0" w:space="0" w:color="auto"/>
                  </w:divBdr>
                  <w:divsChild>
                    <w:div w:id="643388406">
                      <w:marLeft w:val="0"/>
                      <w:marRight w:val="0"/>
                      <w:marTop w:val="0"/>
                      <w:marBottom w:val="0"/>
                      <w:divBdr>
                        <w:top w:val="none" w:sz="0" w:space="0" w:color="auto"/>
                        <w:left w:val="none" w:sz="0" w:space="0" w:color="auto"/>
                        <w:bottom w:val="none" w:sz="0" w:space="0" w:color="auto"/>
                        <w:right w:val="none" w:sz="0" w:space="0" w:color="auto"/>
                      </w:divBdr>
                    </w:div>
                    <w:div w:id="1696078734">
                      <w:marLeft w:val="0"/>
                      <w:marRight w:val="0"/>
                      <w:marTop w:val="0"/>
                      <w:marBottom w:val="0"/>
                      <w:divBdr>
                        <w:top w:val="none" w:sz="0" w:space="0" w:color="auto"/>
                        <w:left w:val="none" w:sz="0" w:space="0" w:color="auto"/>
                        <w:bottom w:val="none" w:sz="0" w:space="0" w:color="auto"/>
                        <w:right w:val="none" w:sz="0" w:space="0" w:color="auto"/>
                      </w:divBdr>
                    </w:div>
                  </w:divsChild>
                </w:div>
                <w:div w:id="559025987">
                  <w:marLeft w:val="0"/>
                  <w:marRight w:val="0"/>
                  <w:marTop w:val="0"/>
                  <w:marBottom w:val="0"/>
                  <w:divBdr>
                    <w:top w:val="none" w:sz="0" w:space="0" w:color="auto"/>
                    <w:left w:val="none" w:sz="0" w:space="0" w:color="auto"/>
                    <w:bottom w:val="none" w:sz="0" w:space="0" w:color="auto"/>
                    <w:right w:val="none" w:sz="0" w:space="0" w:color="auto"/>
                  </w:divBdr>
                  <w:divsChild>
                    <w:div w:id="2038777061">
                      <w:marLeft w:val="0"/>
                      <w:marRight w:val="0"/>
                      <w:marTop w:val="0"/>
                      <w:marBottom w:val="0"/>
                      <w:divBdr>
                        <w:top w:val="none" w:sz="0" w:space="0" w:color="auto"/>
                        <w:left w:val="none" w:sz="0" w:space="0" w:color="auto"/>
                        <w:bottom w:val="none" w:sz="0" w:space="0" w:color="auto"/>
                        <w:right w:val="none" w:sz="0" w:space="0" w:color="auto"/>
                      </w:divBdr>
                    </w:div>
                  </w:divsChild>
                </w:div>
                <w:div w:id="689405770">
                  <w:marLeft w:val="0"/>
                  <w:marRight w:val="0"/>
                  <w:marTop w:val="0"/>
                  <w:marBottom w:val="0"/>
                  <w:divBdr>
                    <w:top w:val="none" w:sz="0" w:space="0" w:color="auto"/>
                    <w:left w:val="none" w:sz="0" w:space="0" w:color="auto"/>
                    <w:bottom w:val="none" w:sz="0" w:space="0" w:color="auto"/>
                    <w:right w:val="none" w:sz="0" w:space="0" w:color="auto"/>
                  </w:divBdr>
                  <w:divsChild>
                    <w:div w:id="1493640222">
                      <w:marLeft w:val="0"/>
                      <w:marRight w:val="0"/>
                      <w:marTop w:val="0"/>
                      <w:marBottom w:val="0"/>
                      <w:divBdr>
                        <w:top w:val="none" w:sz="0" w:space="0" w:color="auto"/>
                        <w:left w:val="none" w:sz="0" w:space="0" w:color="auto"/>
                        <w:bottom w:val="none" w:sz="0" w:space="0" w:color="auto"/>
                        <w:right w:val="none" w:sz="0" w:space="0" w:color="auto"/>
                      </w:divBdr>
                    </w:div>
                  </w:divsChild>
                </w:div>
                <w:div w:id="692265099">
                  <w:marLeft w:val="0"/>
                  <w:marRight w:val="0"/>
                  <w:marTop w:val="0"/>
                  <w:marBottom w:val="0"/>
                  <w:divBdr>
                    <w:top w:val="none" w:sz="0" w:space="0" w:color="auto"/>
                    <w:left w:val="none" w:sz="0" w:space="0" w:color="auto"/>
                    <w:bottom w:val="none" w:sz="0" w:space="0" w:color="auto"/>
                    <w:right w:val="none" w:sz="0" w:space="0" w:color="auto"/>
                  </w:divBdr>
                  <w:divsChild>
                    <w:div w:id="134611869">
                      <w:marLeft w:val="0"/>
                      <w:marRight w:val="0"/>
                      <w:marTop w:val="0"/>
                      <w:marBottom w:val="0"/>
                      <w:divBdr>
                        <w:top w:val="none" w:sz="0" w:space="0" w:color="auto"/>
                        <w:left w:val="none" w:sz="0" w:space="0" w:color="auto"/>
                        <w:bottom w:val="none" w:sz="0" w:space="0" w:color="auto"/>
                        <w:right w:val="none" w:sz="0" w:space="0" w:color="auto"/>
                      </w:divBdr>
                    </w:div>
                  </w:divsChild>
                </w:div>
                <w:div w:id="970406893">
                  <w:marLeft w:val="0"/>
                  <w:marRight w:val="0"/>
                  <w:marTop w:val="0"/>
                  <w:marBottom w:val="0"/>
                  <w:divBdr>
                    <w:top w:val="none" w:sz="0" w:space="0" w:color="auto"/>
                    <w:left w:val="none" w:sz="0" w:space="0" w:color="auto"/>
                    <w:bottom w:val="none" w:sz="0" w:space="0" w:color="auto"/>
                    <w:right w:val="none" w:sz="0" w:space="0" w:color="auto"/>
                  </w:divBdr>
                  <w:divsChild>
                    <w:div w:id="2031369692">
                      <w:marLeft w:val="0"/>
                      <w:marRight w:val="0"/>
                      <w:marTop w:val="0"/>
                      <w:marBottom w:val="0"/>
                      <w:divBdr>
                        <w:top w:val="none" w:sz="0" w:space="0" w:color="auto"/>
                        <w:left w:val="none" w:sz="0" w:space="0" w:color="auto"/>
                        <w:bottom w:val="none" w:sz="0" w:space="0" w:color="auto"/>
                        <w:right w:val="none" w:sz="0" w:space="0" w:color="auto"/>
                      </w:divBdr>
                    </w:div>
                  </w:divsChild>
                </w:div>
                <w:div w:id="1927424423">
                  <w:marLeft w:val="0"/>
                  <w:marRight w:val="0"/>
                  <w:marTop w:val="0"/>
                  <w:marBottom w:val="0"/>
                  <w:divBdr>
                    <w:top w:val="none" w:sz="0" w:space="0" w:color="auto"/>
                    <w:left w:val="none" w:sz="0" w:space="0" w:color="auto"/>
                    <w:bottom w:val="none" w:sz="0" w:space="0" w:color="auto"/>
                    <w:right w:val="none" w:sz="0" w:space="0" w:color="auto"/>
                  </w:divBdr>
                  <w:divsChild>
                    <w:div w:id="14698194">
                      <w:marLeft w:val="0"/>
                      <w:marRight w:val="0"/>
                      <w:marTop w:val="0"/>
                      <w:marBottom w:val="0"/>
                      <w:divBdr>
                        <w:top w:val="none" w:sz="0" w:space="0" w:color="auto"/>
                        <w:left w:val="none" w:sz="0" w:space="0" w:color="auto"/>
                        <w:bottom w:val="none" w:sz="0" w:space="0" w:color="auto"/>
                        <w:right w:val="none" w:sz="0" w:space="0" w:color="auto"/>
                      </w:divBdr>
                    </w:div>
                    <w:div w:id="2122340572">
                      <w:marLeft w:val="0"/>
                      <w:marRight w:val="0"/>
                      <w:marTop w:val="0"/>
                      <w:marBottom w:val="0"/>
                      <w:divBdr>
                        <w:top w:val="none" w:sz="0" w:space="0" w:color="auto"/>
                        <w:left w:val="none" w:sz="0" w:space="0" w:color="auto"/>
                        <w:bottom w:val="none" w:sz="0" w:space="0" w:color="auto"/>
                        <w:right w:val="none" w:sz="0" w:space="0" w:color="auto"/>
                      </w:divBdr>
                    </w:div>
                  </w:divsChild>
                </w:div>
                <w:div w:id="2011836363">
                  <w:marLeft w:val="0"/>
                  <w:marRight w:val="0"/>
                  <w:marTop w:val="0"/>
                  <w:marBottom w:val="0"/>
                  <w:divBdr>
                    <w:top w:val="none" w:sz="0" w:space="0" w:color="auto"/>
                    <w:left w:val="none" w:sz="0" w:space="0" w:color="auto"/>
                    <w:bottom w:val="none" w:sz="0" w:space="0" w:color="auto"/>
                    <w:right w:val="none" w:sz="0" w:space="0" w:color="auto"/>
                  </w:divBdr>
                  <w:divsChild>
                    <w:div w:id="29646367">
                      <w:marLeft w:val="0"/>
                      <w:marRight w:val="0"/>
                      <w:marTop w:val="0"/>
                      <w:marBottom w:val="0"/>
                      <w:divBdr>
                        <w:top w:val="none" w:sz="0" w:space="0" w:color="auto"/>
                        <w:left w:val="none" w:sz="0" w:space="0" w:color="auto"/>
                        <w:bottom w:val="none" w:sz="0" w:space="0" w:color="auto"/>
                        <w:right w:val="none" w:sz="0" w:space="0" w:color="auto"/>
                      </w:divBdr>
                    </w:div>
                  </w:divsChild>
                </w:div>
                <w:div w:id="2052916907">
                  <w:marLeft w:val="0"/>
                  <w:marRight w:val="0"/>
                  <w:marTop w:val="0"/>
                  <w:marBottom w:val="0"/>
                  <w:divBdr>
                    <w:top w:val="none" w:sz="0" w:space="0" w:color="auto"/>
                    <w:left w:val="none" w:sz="0" w:space="0" w:color="auto"/>
                    <w:bottom w:val="none" w:sz="0" w:space="0" w:color="auto"/>
                    <w:right w:val="none" w:sz="0" w:space="0" w:color="auto"/>
                  </w:divBdr>
                  <w:divsChild>
                    <w:div w:id="377314794">
                      <w:marLeft w:val="0"/>
                      <w:marRight w:val="0"/>
                      <w:marTop w:val="0"/>
                      <w:marBottom w:val="0"/>
                      <w:divBdr>
                        <w:top w:val="none" w:sz="0" w:space="0" w:color="auto"/>
                        <w:left w:val="none" w:sz="0" w:space="0" w:color="auto"/>
                        <w:bottom w:val="none" w:sz="0" w:space="0" w:color="auto"/>
                        <w:right w:val="none" w:sz="0" w:space="0" w:color="auto"/>
                      </w:divBdr>
                    </w:div>
                    <w:div w:id="2004963164">
                      <w:marLeft w:val="0"/>
                      <w:marRight w:val="0"/>
                      <w:marTop w:val="0"/>
                      <w:marBottom w:val="0"/>
                      <w:divBdr>
                        <w:top w:val="none" w:sz="0" w:space="0" w:color="auto"/>
                        <w:left w:val="none" w:sz="0" w:space="0" w:color="auto"/>
                        <w:bottom w:val="none" w:sz="0" w:space="0" w:color="auto"/>
                        <w:right w:val="none" w:sz="0" w:space="0" w:color="auto"/>
                      </w:divBdr>
                    </w:div>
                  </w:divsChild>
                </w:div>
                <w:div w:id="2107996498">
                  <w:marLeft w:val="0"/>
                  <w:marRight w:val="0"/>
                  <w:marTop w:val="0"/>
                  <w:marBottom w:val="0"/>
                  <w:divBdr>
                    <w:top w:val="none" w:sz="0" w:space="0" w:color="auto"/>
                    <w:left w:val="none" w:sz="0" w:space="0" w:color="auto"/>
                    <w:bottom w:val="none" w:sz="0" w:space="0" w:color="auto"/>
                    <w:right w:val="none" w:sz="0" w:space="0" w:color="auto"/>
                  </w:divBdr>
                  <w:divsChild>
                    <w:div w:id="1591865">
                      <w:marLeft w:val="0"/>
                      <w:marRight w:val="0"/>
                      <w:marTop w:val="0"/>
                      <w:marBottom w:val="0"/>
                      <w:divBdr>
                        <w:top w:val="none" w:sz="0" w:space="0" w:color="auto"/>
                        <w:left w:val="none" w:sz="0" w:space="0" w:color="auto"/>
                        <w:bottom w:val="none" w:sz="0" w:space="0" w:color="auto"/>
                        <w:right w:val="none" w:sz="0" w:space="0" w:color="auto"/>
                      </w:divBdr>
                    </w:div>
                    <w:div w:id="675109176">
                      <w:marLeft w:val="0"/>
                      <w:marRight w:val="0"/>
                      <w:marTop w:val="0"/>
                      <w:marBottom w:val="0"/>
                      <w:divBdr>
                        <w:top w:val="none" w:sz="0" w:space="0" w:color="auto"/>
                        <w:left w:val="none" w:sz="0" w:space="0" w:color="auto"/>
                        <w:bottom w:val="none" w:sz="0" w:space="0" w:color="auto"/>
                        <w:right w:val="none" w:sz="0" w:space="0" w:color="auto"/>
                      </w:divBdr>
                    </w:div>
                    <w:div w:id="1515848584">
                      <w:marLeft w:val="0"/>
                      <w:marRight w:val="0"/>
                      <w:marTop w:val="0"/>
                      <w:marBottom w:val="0"/>
                      <w:divBdr>
                        <w:top w:val="none" w:sz="0" w:space="0" w:color="auto"/>
                        <w:left w:val="none" w:sz="0" w:space="0" w:color="auto"/>
                        <w:bottom w:val="none" w:sz="0" w:space="0" w:color="auto"/>
                        <w:right w:val="none" w:sz="0" w:space="0" w:color="auto"/>
                      </w:divBdr>
                    </w:div>
                  </w:divsChild>
                </w:div>
                <w:div w:id="2142457588">
                  <w:marLeft w:val="0"/>
                  <w:marRight w:val="0"/>
                  <w:marTop w:val="0"/>
                  <w:marBottom w:val="0"/>
                  <w:divBdr>
                    <w:top w:val="none" w:sz="0" w:space="0" w:color="auto"/>
                    <w:left w:val="none" w:sz="0" w:space="0" w:color="auto"/>
                    <w:bottom w:val="none" w:sz="0" w:space="0" w:color="auto"/>
                    <w:right w:val="none" w:sz="0" w:space="0" w:color="auto"/>
                  </w:divBdr>
                  <w:divsChild>
                    <w:div w:id="203831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404739">
          <w:marLeft w:val="0"/>
          <w:marRight w:val="0"/>
          <w:marTop w:val="0"/>
          <w:marBottom w:val="0"/>
          <w:divBdr>
            <w:top w:val="none" w:sz="0" w:space="0" w:color="auto"/>
            <w:left w:val="none" w:sz="0" w:space="0" w:color="auto"/>
            <w:bottom w:val="none" w:sz="0" w:space="0" w:color="auto"/>
            <w:right w:val="none" w:sz="0" w:space="0" w:color="auto"/>
          </w:divBdr>
        </w:div>
        <w:div w:id="1256866199">
          <w:marLeft w:val="0"/>
          <w:marRight w:val="0"/>
          <w:marTop w:val="0"/>
          <w:marBottom w:val="0"/>
          <w:divBdr>
            <w:top w:val="none" w:sz="0" w:space="0" w:color="auto"/>
            <w:left w:val="none" w:sz="0" w:space="0" w:color="auto"/>
            <w:bottom w:val="none" w:sz="0" w:space="0" w:color="auto"/>
            <w:right w:val="none" w:sz="0" w:space="0" w:color="auto"/>
          </w:divBdr>
        </w:div>
        <w:div w:id="1436484067">
          <w:marLeft w:val="0"/>
          <w:marRight w:val="0"/>
          <w:marTop w:val="0"/>
          <w:marBottom w:val="0"/>
          <w:divBdr>
            <w:top w:val="none" w:sz="0" w:space="0" w:color="auto"/>
            <w:left w:val="none" w:sz="0" w:space="0" w:color="auto"/>
            <w:bottom w:val="none" w:sz="0" w:space="0" w:color="auto"/>
            <w:right w:val="none" w:sz="0" w:space="0" w:color="auto"/>
          </w:divBdr>
        </w:div>
        <w:div w:id="1805804214">
          <w:marLeft w:val="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8444349">
      <w:bodyDiv w:val="1"/>
      <w:marLeft w:val="0"/>
      <w:marRight w:val="0"/>
      <w:marTop w:val="0"/>
      <w:marBottom w:val="0"/>
      <w:divBdr>
        <w:top w:val="none" w:sz="0" w:space="0" w:color="auto"/>
        <w:left w:val="none" w:sz="0" w:space="0" w:color="auto"/>
        <w:bottom w:val="none" w:sz="0" w:space="0" w:color="auto"/>
        <w:right w:val="none" w:sz="0" w:space="0" w:color="auto"/>
      </w:divBdr>
      <w:divsChild>
        <w:div w:id="474228005">
          <w:marLeft w:val="0"/>
          <w:marRight w:val="0"/>
          <w:marTop w:val="0"/>
          <w:marBottom w:val="0"/>
          <w:divBdr>
            <w:top w:val="none" w:sz="0" w:space="0" w:color="auto"/>
            <w:left w:val="none" w:sz="0" w:space="0" w:color="auto"/>
            <w:bottom w:val="none" w:sz="0" w:space="0" w:color="auto"/>
            <w:right w:val="none" w:sz="0" w:space="0" w:color="auto"/>
          </w:divBdr>
        </w:div>
        <w:div w:id="534738420">
          <w:marLeft w:val="0"/>
          <w:marRight w:val="0"/>
          <w:marTop w:val="0"/>
          <w:marBottom w:val="0"/>
          <w:divBdr>
            <w:top w:val="none" w:sz="0" w:space="0" w:color="auto"/>
            <w:left w:val="none" w:sz="0" w:space="0" w:color="auto"/>
            <w:bottom w:val="none" w:sz="0" w:space="0" w:color="auto"/>
            <w:right w:val="none" w:sz="0" w:space="0" w:color="auto"/>
          </w:divBdr>
        </w:div>
        <w:div w:id="637105803">
          <w:marLeft w:val="0"/>
          <w:marRight w:val="0"/>
          <w:marTop w:val="0"/>
          <w:marBottom w:val="0"/>
          <w:divBdr>
            <w:top w:val="none" w:sz="0" w:space="0" w:color="auto"/>
            <w:left w:val="none" w:sz="0" w:space="0" w:color="auto"/>
            <w:bottom w:val="none" w:sz="0" w:space="0" w:color="auto"/>
            <w:right w:val="none" w:sz="0" w:space="0" w:color="auto"/>
          </w:divBdr>
        </w:div>
        <w:div w:id="722876362">
          <w:marLeft w:val="0"/>
          <w:marRight w:val="0"/>
          <w:marTop w:val="0"/>
          <w:marBottom w:val="0"/>
          <w:divBdr>
            <w:top w:val="none" w:sz="0" w:space="0" w:color="auto"/>
            <w:left w:val="none" w:sz="0" w:space="0" w:color="auto"/>
            <w:bottom w:val="none" w:sz="0" w:space="0" w:color="auto"/>
            <w:right w:val="none" w:sz="0" w:space="0" w:color="auto"/>
          </w:divBdr>
        </w:div>
        <w:div w:id="1064986251">
          <w:marLeft w:val="0"/>
          <w:marRight w:val="0"/>
          <w:marTop w:val="0"/>
          <w:marBottom w:val="0"/>
          <w:divBdr>
            <w:top w:val="none" w:sz="0" w:space="0" w:color="auto"/>
            <w:left w:val="none" w:sz="0" w:space="0" w:color="auto"/>
            <w:bottom w:val="none" w:sz="0" w:space="0" w:color="auto"/>
            <w:right w:val="none" w:sz="0" w:space="0" w:color="auto"/>
          </w:divBdr>
        </w:div>
        <w:div w:id="1620066930">
          <w:marLeft w:val="0"/>
          <w:marRight w:val="0"/>
          <w:marTop w:val="0"/>
          <w:marBottom w:val="0"/>
          <w:divBdr>
            <w:top w:val="none" w:sz="0" w:space="0" w:color="auto"/>
            <w:left w:val="none" w:sz="0" w:space="0" w:color="auto"/>
            <w:bottom w:val="none" w:sz="0" w:space="0" w:color="auto"/>
            <w:right w:val="none" w:sz="0" w:space="0" w:color="auto"/>
          </w:divBdr>
        </w:div>
        <w:div w:id="1761827135">
          <w:marLeft w:val="0"/>
          <w:marRight w:val="0"/>
          <w:marTop w:val="0"/>
          <w:marBottom w:val="0"/>
          <w:divBdr>
            <w:top w:val="none" w:sz="0" w:space="0" w:color="auto"/>
            <w:left w:val="none" w:sz="0" w:space="0" w:color="auto"/>
            <w:bottom w:val="none" w:sz="0" w:space="0" w:color="auto"/>
            <w:right w:val="none" w:sz="0" w:space="0" w:color="auto"/>
          </w:divBdr>
        </w:div>
        <w:div w:id="1899242332">
          <w:marLeft w:val="0"/>
          <w:marRight w:val="0"/>
          <w:marTop w:val="0"/>
          <w:marBottom w:val="0"/>
          <w:divBdr>
            <w:top w:val="none" w:sz="0" w:space="0" w:color="auto"/>
            <w:left w:val="none" w:sz="0" w:space="0" w:color="auto"/>
            <w:bottom w:val="none" w:sz="0" w:space="0" w:color="auto"/>
            <w:right w:val="none" w:sz="0" w:space="0" w:color="auto"/>
          </w:divBdr>
          <w:divsChild>
            <w:div w:id="1022898129">
              <w:marLeft w:val="-75"/>
              <w:marRight w:val="0"/>
              <w:marTop w:val="30"/>
              <w:marBottom w:val="30"/>
              <w:divBdr>
                <w:top w:val="none" w:sz="0" w:space="0" w:color="auto"/>
                <w:left w:val="none" w:sz="0" w:space="0" w:color="auto"/>
                <w:bottom w:val="none" w:sz="0" w:space="0" w:color="auto"/>
                <w:right w:val="none" w:sz="0" w:space="0" w:color="auto"/>
              </w:divBdr>
              <w:divsChild>
                <w:div w:id="7147211">
                  <w:marLeft w:val="0"/>
                  <w:marRight w:val="0"/>
                  <w:marTop w:val="0"/>
                  <w:marBottom w:val="0"/>
                  <w:divBdr>
                    <w:top w:val="none" w:sz="0" w:space="0" w:color="auto"/>
                    <w:left w:val="none" w:sz="0" w:space="0" w:color="auto"/>
                    <w:bottom w:val="none" w:sz="0" w:space="0" w:color="auto"/>
                    <w:right w:val="none" w:sz="0" w:space="0" w:color="auto"/>
                  </w:divBdr>
                  <w:divsChild>
                    <w:div w:id="1073505877">
                      <w:marLeft w:val="0"/>
                      <w:marRight w:val="0"/>
                      <w:marTop w:val="0"/>
                      <w:marBottom w:val="0"/>
                      <w:divBdr>
                        <w:top w:val="none" w:sz="0" w:space="0" w:color="auto"/>
                        <w:left w:val="none" w:sz="0" w:space="0" w:color="auto"/>
                        <w:bottom w:val="none" w:sz="0" w:space="0" w:color="auto"/>
                        <w:right w:val="none" w:sz="0" w:space="0" w:color="auto"/>
                      </w:divBdr>
                    </w:div>
                  </w:divsChild>
                </w:div>
                <w:div w:id="84615778">
                  <w:marLeft w:val="0"/>
                  <w:marRight w:val="0"/>
                  <w:marTop w:val="0"/>
                  <w:marBottom w:val="0"/>
                  <w:divBdr>
                    <w:top w:val="none" w:sz="0" w:space="0" w:color="auto"/>
                    <w:left w:val="none" w:sz="0" w:space="0" w:color="auto"/>
                    <w:bottom w:val="none" w:sz="0" w:space="0" w:color="auto"/>
                    <w:right w:val="none" w:sz="0" w:space="0" w:color="auto"/>
                  </w:divBdr>
                  <w:divsChild>
                    <w:div w:id="110977698">
                      <w:marLeft w:val="0"/>
                      <w:marRight w:val="0"/>
                      <w:marTop w:val="0"/>
                      <w:marBottom w:val="0"/>
                      <w:divBdr>
                        <w:top w:val="none" w:sz="0" w:space="0" w:color="auto"/>
                        <w:left w:val="none" w:sz="0" w:space="0" w:color="auto"/>
                        <w:bottom w:val="none" w:sz="0" w:space="0" w:color="auto"/>
                        <w:right w:val="none" w:sz="0" w:space="0" w:color="auto"/>
                      </w:divBdr>
                    </w:div>
                  </w:divsChild>
                </w:div>
                <w:div w:id="94835084">
                  <w:marLeft w:val="0"/>
                  <w:marRight w:val="0"/>
                  <w:marTop w:val="0"/>
                  <w:marBottom w:val="0"/>
                  <w:divBdr>
                    <w:top w:val="none" w:sz="0" w:space="0" w:color="auto"/>
                    <w:left w:val="none" w:sz="0" w:space="0" w:color="auto"/>
                    <w:bottom w:val="none" w:sz="0" w:space="0" w:color="auto"/>
                    <w:right w:val="none" w:sz="0" w:space="0" w:color="auto"/>
                  </w:divBdr>
                  <w:divsChild>
                    <w:div w:id="213153880">
                      <w:marLeft w:val="0"/>
                      <w:marRight w:val="0"/>
                      <w:marTop w:val="0"/>
                      <w:marBottom w:val="0"/>
                      <w:divBdr>
                        <w:top w:val="none" w:sz="0" w:space="0" w:color="auto"/>
                        <w:left w:val="none" w:sz="0" w:space="0" w:color="auto"/>
                        <w:bottom w:val="none" w:sz="0" w:space="0" w:color="auto"/>
                        <w:right w:val="none" w:sz="0" w:space="0" w:color="auto"/>
                      </w:divBdr>
                    </w:div>
                  </w:divsChild>
                </w:div>
                <w:div w:id="396243495">
                  <w:marLeft w:val="0"/>
                  <w:marRight w:val="0"/>
                  <w:marTop w:val="0"/>
                  <w:marBottom w:val="0"/>
                  <w:divBdr>
                    <w:top w:val="none" w:sz="0" w:space="0" w:color="auto"/>
                    <w:left w:val="none" w:sz="0" w:space="0" w:color="auto"/>
                    <w:bottom w:val="none" w:sz="0" w:space="0" w:color="auto"/>
                    <w:right w:val="none" w:sz="0" w:space="0" w:color="auto"/>
                  </w:divBdr>
                  <w:divsChild>
                    <w:div w:id="701436842">
                      <w:marLeft w:val="0"/>
                      <w:marRight w:val="0"/>
                      <w:marTop w:val="0"/>
                      <w:marBottom w:val="0"/>
                      <w:divBdr>
                        <w:top w:val="none" w:sz="0" w:space="0" w:color="auto"/>
                        <w:left w:val="none" w:sz="0" w:space="0" w:color="auto"/>
                        <w:bottom w:val="none" w:sz="0" w:space="0" w:color="auto"/>
                        <w:right w:val="none" w:sz="0" w:space="0" w:color="auto"/>
                      </w:divBdr>
                    </w:div>
                    <w:div w:id="1569877347">
                      <w:marLeft w:val="0"/>
                      <w:marRight w:val="0"/>
                      <w:marTop w:val="0"/>
                      <w:marBottom w:val="0"/>
                      <w:divBdr>
                        <w:top w:val="none" w:sz="0" w:space="0" w:color="auto"/>
                        <w:left w:val="none" w:sz="0" w:space="0" w:color="auto"/>
                        <w:bottom w:val="none" w:sz="0" w:space="0" w:color="auto"/>
                        <w:right w:val="none" w:sz="0" w:space="0" w:color="auto"/>
                      </w:divBdr>
                    </w:div>
                  </w:divsChild>
                </w:div>
                <w:div w:id="525221176">
                  <w:marLeft w:val="0"/>
                  <w:marRight w:val="0"/>
                  <w:marTop w:val="0"/>
                  <w:marBottom w:val="0"/>
                  <w:divBdr>
                    <w:top w:val="none" w:sz="0" w:space="0" w:color="auto"/>
                    <w:left w:val="none" w:sz="0" w:space="0" w:color="auto"/>
                    <w:bottom w:val="none" w:sz="0" w:space="0" w:color="auto"/>
                    <w:right w:val="none" w:sz="0" w:space="0" w:color="auto"/>
                  </w:divBdr>
                  <w:divsChild>
                    <w:div w:id="941259508">
                      <w:marLeft w:val="0"/>
                      <w:marRight w:val="0"/>
                      <w:marTop w:val="0"/>
                      <w:marBottom w:val="0"/>
                      <w:divBdr>
                        <w:top w:val="none" w:sz="0" w:space="0" w:color="auto"/>
                        <w:left w:val="none" w:sz="0" w:space="0" w:color="auto"/>
                        <w:bottom w:val="none" w:sz="0" w:space="0" w:color="auto"/>
                        <w:right w:val="none" w:sz="0" w:space="0" w:color="auto"/>
                      </w:divBdr>
                    </w:div>
                  </w:divsChild>
                </w:div>
                <w:div w:id="646056519">
                  <w:marLeft w:val="0"/>
                  <w:marRight w:val="0"/>
                  <w:marTop w:val="0"/>
                  <w:marBottom w:val="0"/>
                  <w:divBdr>
                    <w:top w:val="none" w:sz="0" w:space="0" w:color="auto"/>
                    <w:left w:val="none" w:sz="0" w:space="0" w:color="auto"/>
                    <w:bottom w:val="none" w:sz="0" w:space="0" w:color="auto"/>
                    <w:right w:val="none" w:sz="0" w:space="0" w:color="auto"/>
                  </w:divBdr>
                  <w:divsChild>
                    <w:div w:id="398678817">
                      <w:marLeft w:val="0"/>
                      <w:marRight w:val="0"/>
                      <w:marTop w:val="0"/>
                      <w:marBottom w:val="0"/>
                      <w:divBdr>
                        <w:top w:val="none" w:sz="0" w:space="0" w:color="auto"/>
                        <w:left w:val="none" w:sz="0" w:space="0" w:color="auto"/>
                        <w:bottom w:val="none" w:sz="0" w:space="0" w:color="auto"/>
                        <w:right w:val="none" w:sz="0" w:space="0" w:color="auto"/>
                      </w:divBdr>
                    </w:div>
                    <w:div w:id="438765669">
                      <w:marLeft w:val="0"/>
                      <w:marRight w:val="0"/>
                      <w:marTop w:val="0"/>
                      <w:marBottom w:val="0"/>
                      <w:divBdr>
                        <w:top w:val="none" w:sz="0" w:space="0" w:color="auto"/>
                        <w:left w:val="none" w:sz="0" w:space="0" w:color="auto"/>
                        <w:bottom w:val="none" w:sz="0" w:space="0" w:color="auto"/>
                        <w:right w:val="none" w:sz="0" w:space="0" w:color="auto"/>
                      </w:divBdr>
                    </w:div>
                    <w:div w:id="654185744">
                      <w:marLeft w:val="0"/>
                      <w:marRight w:val="0"/>
                      <w:marTop w:val="0"/>
                      <w:marBottom w:val="0"/>
                      <w:divBdr>
                        <w:top w:val="none" w:sz="0" w:space="0" w:color="auto"/>
                        <w:left w:val="none" w:sz="0" w:space="0" w:color="auto"/>
                        <w:bottom w:val="none" w:sz="0" w:space="0" w:color="auto"/>
                        <w:right w:val="none" w:sz="0" w:space="0" w:color="auto"/>
                      </w:divBdr>
                    </w:div>
                  </w:divsChild>
                </w:div>
                <w:div w:id="923611087">
                  <w:marLeft w:val="0"/>
                  <w:marRight w:val="0"/>
                  <w:marTop w:val="0"/>
                  <w:marBottom w:val="0"/>
                  <w:divBdr>
                    <w:top w:val="none" w:sz="0" w:space="0" w:color="auto"/>
                    <w:left w:val="none" w:sz="0" w:space="0" w:color="auto"/>
                    <w:bottom w:val="none" w:sz="0" w:space="0" w:color="auto"/>
                    <w:right w:val="none" w:sz="0" w:space="0" w:color="auto"/>
                  </w:divBdr>
                  <w:divsChild>
                    <w:div w:id="1406142289">
                      <w:marLeft w:val="0"/>
                      <w:marRight w:val="0"/>
                      <w:marTop w:val="0"/>
                      <w:marBottom w:val="0"/>
                      <w:divBdr>
                        <w:top w:val="none" w:sz="0" w:space="0" w:color="auto"/>
                        <w:left w:val="none" w:sz="0" w:space="0" w:color="auto"/>
                        <w:bottom w:val="none" w:sz="0" w:space="0" w:color="auto"/>
                        <w:right w:val="none" w:sz="0" w:space="0" w:color="auto"/>
                      </w:divBdr>
                    </w:div>
                    <w:div w:id="1734885056">
                      <w:marLeft w:val="0"/>
                      <w:marRight w:val="0"/>
                      <w:marTop w:val="0"/>
                      <w:marBottom w:val="0"/>
                      <w:divBdr>
                        <w:top w:val="none" w:sz="0" w:space="0" w:color="auto"/>
                        <w:left w:val="none" w:sz="0" w:space="0" w:color="auto"/>
                        <w:bottom w:val="none" w:sz="0" w:space="0" w:color="auto"/>
                        <w:right w:val="none" w:sz="0" w:space="0" w:color="auto"/>
                      </w:divBdr>
                    </w:div>
                  </w:divsChild>
                </w:div>
                <w:div w:id="935361521">
                  <w:marLeft w:val="0"/>
                  <w:marRight w:val="0"/>
                  <w:marTop w:val="0"/>
                  <w:marBottom w:val="0"/>
                  <w:divBdr>
                    <w:top w:val="none" w:sz="0" w:space="0" w:color="auto"/>
                    <w:left w:val="none" w:sz="0" w:space="0" w:color="auto"/>
                    <w:bottom w:val="none" w:sz="0" w:space="0" w:color="auto"/>
                    <w:right w:val="none" w:sz="0" w:space="0" w:color="auto"/>
                  </w:divBdr>
                  <w:divsChild>
                    <w:div w:id="187911158">
                      <w:marLeft w:val="0"/>
                      <w:marRight w:val="0"/>
                      <w:marTop w:val="0"/>
                      <w:marBottom w:val="0"/>
                      <w:divBdr>
                        <w:top w:val="none" w:sz="0" w:space="0" w:color="auto"/>
                        <w:left w:val="none" w:sz="0" w:space="0" w:color="auto"/>
                        <w:bottom w:val="none" w:sz="0" w:space="0" w:color="auto"/>
                        <w:right w:val="none" w:sz="0" w:space="0" w:color="auto"/>
                      </w:divBdr>
                    </w:div>
                    <w:div w:id="1035235072">
                      <w:marLeft w:val="0"/>
                      <w:marRight w:val="0"/>
                      <w:marTop w:val="0"/>
                      <w:marBottom w:val="0"/>
                      <w:divBdr>
                        <w:top w:val="none" w:sz="0" w:space="0" w:color="auto"/>
                        <w:left w:val="none" w:sz="0" w:space="0" w:color="auto"/>
                        <w:bottom w:val="none" w:sz="0" w:space="0" w:color="auto"/>
                        <w:right w:val="none" w:sz="0" w:space="0" w:color="auto"/>
                      </w:divBdr>
                    </w:div>
                  </w:divsChild>
                </w:div>
                <w:div w:id="946351230">
                  <w:marLeft w:val="0"/>
                  <w:marRight w:val="0"/>
                  <w:marTop w:val="0"/>
                  <w:marBottom w:val="0"/>
                  <w:divBdr>
                    <w:top w:val="none" w:sz="0" w:space="0" w:color="auto"/>
                    <w:left w:val="none" w:sz="0" w:space="0" w:color="auto"/>
                    <w:bottom w:val="none" w:sz="0" w:space="0" w:color="auto"/>
                    <w:right w:val="none" w:sz="0" w:space="0" w:color="auto"/>
                  </w:divBdr>
                  <w:divsChild>
                    <w:div w:id="2112774916">
                      <w:marLeft w:val="0"/>
                      <w:marRight w:val="0"/>
                      <w:marTop w:val="0"/>
                      <w:marBottom w:val="0"/>
                      <w:divBdr>
                        <w:top w:val="none" w:sz="0" w:space="0" w:color="auto"/>
                        <w:left w:val="none" w:sz="0" w:space="0" w:color="auto"/>
                        <w:bottom w:val="none" w:sz="0" w:space="0" w:color="auto"/>
                        <w:right w:val="none" w:sz="0" w:space="0" w:color="auto"/>
                      </w:divBdr>
                    </w:div>
                  </w:divsChild>
                </w:div>
                <w:div w:id="1260216782">
                  <w:marLeft w:val="0"/>
                  <w:marRight w:val="0"/>
                  <w:marTop w:val="0"/>
                  <w:marBottom w:val="0"/>
                  <w:divBdr>
                    <w:top w:val="none" w:sz="0" w:space="0" w:color="auto"/>
                    <w:left w:val="none" w:sz="0" w:space="0" w:color="auto"/>
                    <w:bottom w:val="none" w:sz="0" w:space="0" w:color="auto"/>
                    <w:right w:val="none" w:sz="0" w:space="0" w:color="auto"/>
                  </w:divBdr>
                  <w:divsChild>
                    <w:div w:id="565917241">
                      <w:marLeft w:val="0"/>
                      <w:marRight w:val="0"/>
                      <w:marTop w:val="0"/>
                      <w:marBottom w:val="0"/>
                      <w:divBdr>
                        <w:top w:val="none" w:sz="0" w:space="0" w:color="auto"/>
                        <w:left w:val="none" w:sz="0" w:space="0" w:color="auto"/>
                        <w:bottom w:val="none" w:sz="0" w:space="0" w:color="auto"/>
                        <w:right w:val="none" w:sz="0" w:space="0" w:color="auto"/>
                      </w:divBdr>
                    </w:div>
                  </w:divsChild>
                </w:div>
                <w:div w:id="1812598730">
                  <w:marLeft w:val="0"/>
                  <w:marRight w:val="0"/>
                  <w:marTop w:val="0"/>
                  <w:marBottom w:val="0"/>
                  <w:divBdr>
                    <w:top w:val="none" w:sz="0" w:space="0" w:color="auto"/>
                    <w:left w:val="none" w:sz="0" w:space="0" w:color="auto"/>
                    <w:bottom w:val="none" w:sz="0" w:space="0" w:color="auto"/>
                    <w:right w:val="none" w:sz="0" w:space="0" w:color="auto"/>
                  </w:divBdr>
                  <w:divsChild>
                    <w:div w:id="846135509">
                      <w:marLeft w:val="0"/>
                      <w:marRight w:val="0"/>
                      <w:marTop w:val="0"/>
                      <w:marBottom w:val="0"/>
                      <w:divBdr>
                        <w:top w:val="none" w:sz="0" w:space="0" w:color="auto"/>
                        <w:left w:val="none" w:sz="0" w:space="0" w:color="auto"/>
                        <w:bottom w:val="none" w:sz="0" w:space="0" w:color="auto"/>
                        <w:right w:val="none" w:sz="0" w:space="0" w:color="auto"/>
                      </w:divBdr>
                    </w:div>
                  </w:divsChild>
                </w:div>
                <w:div w:id="1873573694">
                  <w:marLeft w:val="0"/>
                  <w:marRight w:val="0"/>
                  <w:marTop w:val="0"/>
                  <w:marBottom w:val="0"/>
                  <w:divBdr>
                    <w:top w:val="none" w:sz="0" w:space="0" w:color="auto"/>
                    <w:left w:val="none" w:sz="0" w:space="0" w:color="auto"/>
                    <w:bottom w:val="none" w:sz="0" w:space="0" w:color="auto"/>
                    <w:right w:val="none" w:sz="0" w:space="0" w:color="auto"/>
                  </w:divBdr>
                  <w:divsChild>
                    <w:div w:id="113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89651872">
      <w:bodyDiv w:val="1"/>
      <w:marLeft w:val="0"/>
      <w:marRight w:val="0"/>
      <w:marTop w:val="0"/>
      <w:marBottom w:val="0"/>
      <w:divBdr>
        <w:top w:val="none" w:sz="0" w:space="0" w:color="auto"/>
        <w:left w:val="none" w:sz="0" w:space="0" w:color="auto"/>
        <w:bottom w:val="none" w:sz="0" w:space="0" w:color="auto"/>
        <w:right w:val="none" w:sz="0" w:space="0" w:color="auto"/>
      </w:divBdr>
      <w:divsChild>
        <w:div w:id="281230519">
          <w:marLeft w:val="562"/>
          <w:marRight w:val="0"/>
          <w:marTop w:val="0"/>
          <w:marBottom w:val="120"/>
          <w:divBdr>
            <w:top w:val="none" w:sz="0" w:space="0" w:color="auto"/>
            <w:left w:val="none" w:sz="0" w:space="0" w:color="auto"/>
            <w:bottom w:val="none" w:sz="0" w:space="0" w:color="auto"/>
            <w:right w:val="none" w:sz="0" w:space="0" w:color="auto"/>
          </w:divBdr>
        </w:div>
        <w:div w:id="1661691018">
          <w:marLeft w:val="562"/>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2345470">
      <w:bodyDiv w:val="1"/>
      <w:marLeft w:val="0"/>
      <w:marRight w:val="0"/>
      <w:marTop w:val="0"/>
      <w:marBottom w:val="0"/>
      <w:divBdr>
        <w:top w:val="none" w:sz="0" w:space="0" w:color="auto"/>
        <w:left w:val="none" w:sz="0" w:space="0" w:color="auto"/>
        <w:bottom w:val="none" w:sz="0" w:space="0" w:color="auto"/>
        <w:right w:val="none" w:sz="0" w:space="0" w:color="auto"/>
      </w:divBdr>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5674110">
      <w:bodyDiv w:val="1"/>
      <w:marLeft w:val="0"/>
      <w:marRight w:val="0"/>
      <w:marTop w:val="0"/>
      <w:marBottom w:val="0"/>
      <w:divBdr>
        <w:top w:val="none" w:sz="0" w:space="0" w:color="auto"/>
        <w:left w:val="none" w:sz="0" w:space="0" w:color="auto"/>
        <w:bottom w:val="none" w:sz="0" w:space="0" w:color="auto"/>
        <w:right w:val="none" w:sz="0" w:space="0" w:color="auto"/>
      </w:divBdr>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1128636">
      <w:bodyDiv w:val="1"/>
      <w:marLeft w:val="0"/>
      <w:marRight w:val="0"/>
      <w:marTop w:val="0"/>
      <w:marBottom w:val="0"/>
      <w:divBdr>
        <w:top w:val="none" w:sz="0" w:space="0" w:color="auto"/>
        <w:left w:val="none" w:sz="0" w:space="0" w:color="auto"/>
        <w:bottom w:val="none" w:sz="0" w:space="0" w:color="auto"/>
        <w:right w:val="none" w:sz="0" w:space="0" w:color="auto"/>
      </w:divBdr>
      <w:divsChild>
        <w:div w:id="1886748163">
          <w:marLeft w:val="274"/>
          <w:marRight w:val="0"/>
          <w:marTop w:val="0"/>
          <w:marBottom w:val="120"/>
          <w:divBdr>
            <w:top w:val="none" w:sz="0" w:space="0" w:color="auto"/>
            <w:left w:val="none" w:sz="0" w:space="0" w:color="auto"/>
            <w:bottom w:val="none" w:sz="0" w:space="0" w:color="auto"/>
            <w:right w:val="none" w:sz="0" w:space="0" w:color="auto"/>
          </w:divBdr>
        </w:div>
      </w:divsChild>
    </w:div>
    <w:div w:id="1665740458">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26276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89867108">
      <w:bodyDiv w:val="1"/>
      <w:marLeft w:val="0"/>
      <w:marRight w:val="0"/>
      <w:marTop w:val="0"/>
      <w:marBottom w:val="0"/>
      <w:divBdr>
        <w:top w:val="none" w:sz="0" w:space="0" w:color="auto"/>
        <w:left w:val="none" w:sz="0" w:space="0" w:color="auto"/>
        <w:bottom w:val="none" w:sz="0" w:space="0" w:color="auto"/>
        <w:right w:val="none" w:sz="0" w:space="0" w:color="auto"/>
      </w:divBdr>
      <w:divsChild>
        <w:div w:id="437873831">
          <w:marLeft w:val="562"/>
          <w:marRight w:val="0"/>
          <w:marTop w:val="0"/>
          <w:marBottom w:val="0"/>
          <w:divBdr>
            <w:top w:val="none" w:sz="0" w:space="0" w:color="auto"/>
            <w:left w:val="none" w:sz="0" w:space="0" w:color="auto"/>
            <w:bottom w:val="none" w:sz="0" w:space="0" w:color="auto"/>
            <w:right w:val="none" w:sz="0" w:space="0" w:color="auto"/>
          </w:divBdr>
        </w:div>
        <w:div w:id="724523267">
          <w:marLeft w:val="562"/>
          <w:marRight w:val="0"/>
          <w:marTop w:val="0"/>
          <w:marBottom w:val="0"/>
          <w:divBdr>
            <w:top w:val="none" w:sz="0" w:space="0" w:color="auto"/>
            <w:left w:val="none" w:sz="0" w:space="0" w:color="auto"/>
            <w:bottom w:val="none" w:sz="0" w:space="0" w:color="auto"/>
            <w:right w:val="none" w:sz="0" w:space="0" w:color="auto"/>
          </w:divBdr>
        </w:div>
        <w:div w:id="1193542324">
          <w:marLeft w:val="1138"/>
          <w:marRight w:val="0"/>
          <w:marTop w:val="0"/>
          <w:marBottom w:val="0"/>
          <w:divBdr>
            <w:top w:val="none" w:sz="0" w:space="0" w:color="auto"/>
            <w:left w:val="none" w:sz="0" w:space="0" w:color="auto"/>
            <w:bottom w:val="none" w:sz="0" w:space="0" w:color="auto"/>
            <w:right w:val="none" w:sz="0" w:space="0" w:color="auto"/>
          </w:divBdr>
        </w:div>
        <w:div w:id="1614941862">
          <w:marLeft w:val="1138"/>
          <w:marRight w:val="0"/>
          <w:marTop w:val="0"/>
          <w:marBottom w:val="0"/>
          <w:divBdr>
            <w:top w:val="none" w:sz="0" w:space="0" w:color="auto"/>
            <w:left w:val="none" w:sz="0" w:space="0" w:color="auto"/>
            <w:bottom w:val="none" w:sz="0" w:space="0" w:color="auto"/>
            <w:right w:val="none" w:sz="0" w:space="0" w:color="auto"/>
          </w:divBdr>
        </w:div>
        <w:div w:id="1974292313">
          <w:marLeft w:val="562"/>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8874909">
      <w:bodyDiv w:val="1"/>
      <w:marLeft w:val="0"/>
      <w:marRight w:val="0"/>
      <w:marTop w:val="0"/>
      <w:marBottom w:val="0"/>
      <w:divBdr>
        <w:top w:val="none" w:sz="0" w:space="0" w:color="auto"/>
        <w:left w:val="none" w:sz="0" w:space="0" w:color="auto"/>
        <w:bottom w:val="none" w:sz="0" w:space="0" w:color="auto"/>
        <w:right w:val="none" w:sz="0" w:space="0" w:color="auto"/>
      </w:divBdr>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8239113">
      <w:bodyDiv w:val="1"/>
      <w:marLeft w:val="0"/>
      <w:marRight w:val="0"/>
      <w:marTop w:val="0"/>
      <w:marBottom w:val="0"/>
      <w:divBdr>
        <w:top w:val="none" w:sz="0" w:space="0" w:color="auto"/>
        <w:left w:val="none" w:sz="0" w:space="0" w:color="auto"/>
        <w:bottom w:val="none" w:sz="0" w:space="0" w:color="auto"/>
        <w:right w:val="none" w:sz="0" w:space="0" w:color="auto"/>
      </w:divBdr>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722788">
      <w:bodyDiv w:val="1"/>
      <w:marLeft w:val="0"/>
      <w:marRight w:val="0"/>
      <w:marTop w:val="0"/>
      <w:marBottom w:val="0"/>
      <w:divBdr>
        <w:top w:val="none" w:sz="0" w:space="0" w:color="auto"/>
        <w:left w:val="none" w:sz="0" w:space="0" w:color="auto"/>
        <w:bottom w:val="none" w:sz="0" w:space="0" w:color="auto"/>
        <w:right w:val="none" w:sz="0" w:space="0" w:color="auto"/>
      </w:divBdr>
      <w:divsChild>
        <w:div w:id="1956405234">
          <w:marLeft w:val="56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9859018">
      <w:bodyDiv w:val="1"/>
      <w:marLeft w:val="0"/>
      <w:marRight w:val="0"/>
      <w:marTop w:val="0"/>
      <w:marBottom w:val="0"/>
      <w:divBdr>
        <w:top w:val="none" w:sz="0" w:space="0" w:color="auto"/>
        <w:left w:val="none" w:sz="0" w:space="0" w:color="auto"/>
        <w:bottom w:val="none" w:sz="0" w:space="0" w:color="auto"/>
        <w:right w:val="none" w:sz="0" w:space="0" w:color="auto"/>
      </w:divBdr>
    </w:div>
    <w:div w:id="1743260177">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8065647">
      <w:bodyDiv w:val="1"/>
      <w:marLeft w:val="0"/>
      <w:marRight w:val="0"/>
      <w:marTop w:val="0"/>
      <w:marBottom w:val="0"/>
      <w:divBdr>
        <w:top w:val="none" w:sz="0" w:space="0" w:color="auto"/>
        <w:left w:val="none" w:sz="0" w:space="0" w:color="auto"/>
        <w:bottom w:val="none" w:sz="0" w:space="0" w:color="auto"/>
        <w:right w:val="none" w:sz="0" w:space="0" w:color="auto"/>
      </w:divBdr>
      <w:divsChild>
        <w:div w:id="11998129">
          <w:marLeft w:val="1138"/>
          <w:marRight w:val="0"/>
          <w:marTop w:val="0"/>
          <w:marBottom w:val="0"/>
          <w:divBdr>
            <w:top w:val="none" w:sz="0" w:space="0" w:color="auto"/>
            <w:left w:val="none" w:sz="0" w:space="0" w:color="auto"/>
            <w:bottom w:val="none" w:sz="0" w:space="0" w:color="auto"/>
            <w:right w:val="none" w:sz="0" w:space="0" w:color="auto"/>
          </w:divBdr>
        </w:div>
        <w:div w:id="982124542">
          <w:marLeft w:val="562"/>
          <w:marRight w:val="0"/>
          <w:marTop w:val="0"/>
          <w:marBottom w:val="0"/>
          <w:divBdr>
            <w:top w:val="none" w:sz="0" w:space="0" w:color="auto"/>
            <w:left w:val="none" w:sz="0" w:space="0" w:color="auto"/>
            <w:bottom w:val="none" w:sz="0" w:space="0" w:color="auto"/>
            <w:right w:val="none" w:sz="0" w:space="0" w:color="auto"/>
          </w:divBdr>
        </w:div>
        <w:div w:id="1048072574">
          <w:marLeft w:val="562"/>
          <w:marRight w:val="0"/>
          <w:marTop w:val="0"/>
          <w:marBottom w:val="0"/>
          <w:divBdr>
            <w:top w:val="none" w:sz="0" w:space="0" w:color="auto"/>
            <w:left w:val="none" w:sz="0" w:space="0" w:color="auto"/>
            <w:bottom w:val="none" w:sz="0" w:space="0" w:color="auto"/>
            <w:right w:val="none" w:sz="0" w:space="0" w:color="auto"/>
          </w:divBdr>
        </w:div>
        <w:div w:id="1283152720">
          <w:marLeft w:val="1138"/>
          <w:marRight w:val="0"/>
          <w:marTop w:val="0"/>
          <w:marBottom w:val="0"/>
          <w:divBdr>
            <w:top w:val="none" w:sz="0" w:space="0" w:color="auto"/>
            <w:left w:val="none" w:sz="0" w:space="0" w:color="auto"/>
            <w:bottom w:val="none" w:sz="0" w:space="0" w:color="auto"/>
            <w:right w:val="none" w:sz="0" w:space="0" w:color="auto"/>
          </w:divBdr>
        </w:div>
        <w:div w:id="1977640020">
          <w:marLeft w:val="562"/>
          <w:marRight w:val="0"/>
          <w:marTop w:val="0"/>
          <w:marBottom w:val="0"/>
          <w:divBdr>
            <w:top w:val="none" w:sz="0" w:space="0" w:color="auto"/>
            <w:left w:val="none" w:sz="0" w:space="0" w:color="auto"/>
            <w:bottom w:val="none" w:sz="0" w:space="0" w:color="auto"/>
            <w:right w:val="none" w:sz="0" w:space="0" w:color="auto"/>
          </w:divBdr>
        </w:div>
      </w:divsChild>
    </w:div>
    <w:div w:id="1805075706">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1481083">
      <w:bodyDiv w:val="1"/>
      <w:marLeft w:val="0"/>
      <w:marRight w:val="0"/>
      <w:marTop w:val="0"/>
      <w:marBottom w:val="0"/>
      <w:divBdr>
        <w:top w:val="none" w:sz="0" w:space="0" w:color="auto"/>
        <w:left w:val="none" w:sz="0" w:space="0" w:color="auto"/>
        <w:bottom w:val="none" w:sz="0" w:space="0" w:color="auto"/>
        <w:right w:val="none" w:sz="0" w:space="0" w:color="auto"/>
      </w:divBdr>
      <w:divsChild>
        <w:div w:id="103119222">
          <w:marLeft w:val="288"/>
          <w:marRight w:val="0"/>
          <w:marTop w:val="0"/>
          <w:marBottom w:val="120"/>
          <w:divBdr>
            <w:top w:val="none" w:sz="0" w:space="0" w:color="auto"/>
            <w:left w:val="none" w:sz="0" w:space="0" w:color="auto"/>
            <w:bottom w:val="none" w:sz="0" w:space="0" w:color="auto"/>
            <w:right w:val="none" w:sz="0" w:space="0" w:color="auto"/>
          </w:divBdr>
        </w:div>
        <w:div w:id="469440730">
          <w:marLeft w:val="547"/>
          <w:marRight w:val="0"/>
          <w:marTop w:val="0"/>
          <w:marBottom w:val="120"/>
          <w:divBdr>
            <w:top w:val="none" w:sz="0" w:space="0" w:color="auto"/>
            <w:left w:val="none" w:sz="0" w:space="0" w:color="auto"/>
            <w:bottom w:val="none" w:sz="0" w:space="0" w:color="auto"/>
            <w:right w:val="none" w:sz="0" w:space="0" w:color="auto"/>
          </w:divBdr>
        </w:div>
        <w:div w:id="472675007">
          <w:marLeft w:val="1166"/>
          <w:marRight w:val="0"/>
          <w:marTop w:val="0"/>
          <w:marBottom w:val="120"/>
          <w:divBdr>
            <w:top w:val="none" w:sz="0" w:space="0" w:color="auto"/>
            <w:left w:val="none" w:sz="0" w:space="0" w:color="auto"/>
            <w:bottom w:val="none" w:sz="0" w:space="0" w:color="auto"/>
            <w:right w:val="none" w:sz="0" w:space="0" w:color="auto"/>
          </w:divBdr>
        </w:div>
        <w:div w:id="984120548">
          <w:marLeft w:val="1166"/>
          <w:marRight w:val="0"/>
          <w:marTop w:val="0"/>
          <w:marBottom w:val="120"/>
          <w:divBdr>
            <w:top w:val="none" w:sz="0" w:space="0" w:color="auto"/>
            <w:left w:val="none" w:sz="0" w:space="0" w:color="auto"/>
            <w:bottom w:val="none" w:sz="0" w:space="0" w:color="auto"/>
            <w:right w:val="none" w:sz="0" w:space="0" w:color="auto"/>
          </w:divBdr>
        </w:div>
        <w:div w:id="1019432719">
          <w:marLeft w:val="547"/>
          <w:marRight w:val="0"/>
          <w:marTop w:val="0"/>
          <w:marBottom w:val="120"/>
          <w:divBdr>
            <w:top w:val="none" w:sz="0" w:space="0" w:color="auto"/>
            <w:left w:val="none" w:sz="0" w:space="0" w:color="auto"/>
            <w:bottom w:val="none" w:sz="0" w:space="0" w:color="auto"/>
            <w:right w:val="none" w:sz="0" w:space="0" w:color="auto"/>
          </w:divBdr>
        </w:div>
        <w:div w:id="1111779115">
          <w:marLeft w:val="547"/>
          <w:marRight w:val="0"/>
          <w:marTop w:val="0"/>
          <w:marBottom w:val="120"/>
          <w:divBdr>
            <w:top w:val="none" w:sz="0" w:space="0" w:color="auto"/>
            <w:left w:val="none" w:sz="0" w:space="0" w:color="auto"/>
            <w:bottom w:val="none" w:sz="0" w:space="0" w:color="auto"/>
            <w:right w:val="none" w:sz="0" w:space="0" w:color="auto"/>
          </w:divBdr>
        </w:div>
        <w:div w:id="1201170400">
          <w:marLeft w:val="547"/>
          <w:marRight w:val="0"/>
          <w:marTop w:val="0"/>
          <w:marBottom w:val="120"/>
          <w:divBdr>
            <w:top w:val="none" w:sz="0" w:space="0" w:color="auto"/>
            <w:left w:val="none" w:sz="0" w:space="0" w:color="auto"/>
            <w:bottom w:val="none" w:sz="0" w:space="0" w:color="auto"/>
            <w:right w:val="none" w:sz="0" w:space="0" w:color="auto"/>
          </w:divBdr>
        </w:div>
        <w:div w:id="1320890047">
          <w:marLeft w:val="547"/>
          <w:marRight w:val="0"/>
          <w:marTop w:val="0"/>
          <w:marBottom w:val="120"/>
          <w:divBdr>
            <w:top w:val="none" w:sz="0" w:space="0" w:color="auto"/>
            <w:left w:val="none" w:sz="0" w:space="0" w:color="auto"/>
            <w:bottom w:val="none" w:sz="0" w:space="0" w:color="auto"/>
            <w:right w:val="none" w:sz="0" w:space="0" w:color="auto"/>
          </w:divBdr>
        </w:div>
        <w:div w:id="2117164858">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1775857">
      <w:bodyDiv w:val="1"/>
      <w:marLeft w:val="0"/>
      <w:marRight w:val="0"/>
      <w:marTop w:val="0"/>
      <w:marBottom w:val="0"/>
      <w:divBdr>
        <w:top w:val="none" w:sz="0" w:space="0" w:color="auto"/>
        <w:left w:val="none" w:sz="0" w:space="0" w:color="auto"/>
        <w:bottom w:val="none" w:sz="0" w:space="0" w:color="auto"/>
        <w:right w:val="none" w:sz="0" w:space="0" w:color="auto"/>
      </w:divBdr>
      <w:divsChild>
        <w:div w:id="82915151">
          <w:marLeft w:val="1166"/>
          <w:marRight w:val="0"/>
          <w:marTop w:val="0"/>
          <w:marBottom w:val="120"/>
          <w:divBdr>
            <w:top w:val="none" w:sz="0" w:space="0" w:color="auto"/>
            <w:left w:val="none" w:sz="0" w:space="0" w:color="auto"/>
            <w:bottom w:val="none" w:sz="0" w:space="0" w:color="auto"/>
            <w:right w:val="none" w:sz="0" w:space="0" w:color="auto"/>
          </w:divBdr>
        </w:div>
        <w:div w:id="672925186">
          <w:marLeft w:val="547"/>
          <w:marRight w:val="0"/>
          <w:marTop w:val="0"/>
          <w:marBottom w:val="120"/>
          <w:divBdr>
            <w:top w:val="none" w:sz="0" w:space="0" w:color="auto"/>
            <w:left w:val="none" w:sz="0" w:space="0" w:color="auto"/>
            <w:bottom w:val="none" w:sz="0" w:space="0" w:color="auto"/>
            <w:right w:val="none" w:sz="0" w:space="0" w:color="auto"/>
          </w:divBdr>
        </w:div>
      </w:divsChild>
    </w:div>
    <w:div w:id="182585420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520355">
      <w:bodyDiv w:val="1"/>
      <w:marLeft w:val="0"/>
      <w:marRight w:val="0"/>
      <w:marTop w:val="0"/>
      <w:marBottom w:val="0"/>
      <w:divBdr>
        <w:top w:val="none" w:sz="0" w:space="0" w:color="auto"/>
        <w:left w:val="none" w:sz="0" w:space="0" w:color="auto"/>
        <w:bottom w:val="none" w:sz="0" w:space="0" w:color="auto"/>
        <w:right w:val="none" w:sz="0" w:space="0" w:color="auto"/>
      </w:divBdr>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7482012">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0990962">
      <w:bodyDiv w:val="1"/>
      <w:marLeft w:val="0"/>
      <w:marRight w:val="0"/>
      <w:marTop w:val="0"/>
      <w:marBottom w:val="0"/>
      <w:divBdr>
        <w:top w:val="none" w:sz="0" w:space="0" w:color="auto"/>
        <w:left w:val="none" w:sz="0" w:space="0" w:color="auto"/>
        <w:bottom w:val="none" w:sz="0" w:space="0" w:color="auto"/>
        <w:right w:val="none" w:sz="0" w:space="0" w:color="auto"/>
      </w:divBdr>
      <w:divsChild>
        <w:div w:id="48312290">
          <w:marLeft w:val="547"/>
          <w:marRight w:val="0"/>
          <w:marTop w:val="0"/>
          <w:marBottom w:val="120"/>
          <w:divBdr>
            <w:top w:val="none" w:sz="0" w:space="0" w:color="auto"/>
            <w:left w:val="none" w:sz="0" w:space="0" w:color="auto"/>
            <w:bottom w:val="none" w:sz="0" w:space="0" w:color="auto"/>
            <w:right w:val="none" w:sz="0" w:space="0" w:color="auto"/>
          </w:divBdr>
        </w:div>
        <w:div w:id="908810563">
          <w:marLeft w:val="547"/>
          <w:marRight w:val="0"/>
          <w:marTop w:val="0"/>
          <w:marBottom w:val="120"/>
          <w:divBdr>
            <w:top w:val="none" w:sz="0" w:space="0" w:color="auto"/>
            <w:left w:val="none" w:sz="0" w:space="0" w:color="auto"/>
            <w:bottom w:val="none" w:sz="0" w:space="0" w:color="auto"/>
            <w:right w:val="none" w:sz="0" w:space="0" w:color="auto"/>
          </w:divBdr>
        </w:div>
        <w:div w:id="1203176403">
          <w:marLeft w:val="547"/>
          <w:marRight w:val="0"/>
          <w:marTop w:val="0"/>
          <w:marBottom w:val="120"/>
          <w:divBdr>
            <w:top w:val="none" w:sz="0" w:space="0" w:color="auto"/>
            <w:left w:val="none" w:sz="0" w:space="0" w:color="auto"/>
            <w:bottom w:val="none" w:sz="0" w:space="0" w:color="auto"/>
            <w:right w:val="none" w:sz="0" w:space="0" w:color="auto"/>
          </w:divBdr>
        </w:div>
      </w:divsChild>
    </w:div>
    <w:div w:id="1899509938">
      <w:bodyDiv w:val="1"/>
      <w:marLeft w:val="0"/>
      <w:marRight w:val="0"/>
      <w:marTop w:val="0"/>
      <w:marBottom w:val="0"/>
      <w:divBdr>
        <w:top w:val="none" w:sz="0" w:space="0" w:color="auto"/>
        <w:left w:val="none" w:sz="0" w:space="0" w:color="auto"/>
        <w:bottom w:val="none" w:sz="0" w:space="0" w:color="auto"/>
        <w:right w:val="none" w:sz="0" w:space="0" w:color="auto"/>
      </w:divBdr>
      <w:divsChild>
        <w:div w:id="450125497">
          <w:marLeft w:val="0"/>
          <w:marRight w:val="0"/>
          <w:marTop w:val="0"/>
          <w:marBottom w:val="0"/>
          <w:divBdr>
            <w:top w:val="none" w:sz="0" w:space="0" w:color="auto"/>
            <w:left w:val="none" w:sz="0" w:space="0" w:color="auto"/>
            <w:bottom w:val="none" w:sz="0" w:space="0" w:color="auto"/>
            <w:right w:val="none" w:sz="0" w:space="0" w:color="auto"/>
          </w:divBdr>
        </w:div>
        <w:div w:id="1602376831">
          <w:marLeft w:val="0"/>
          <w:marRight w:val="0"/>
          <w:marTop w:val="0"/>
          <w:marBottom w:val="0"/>
          <w:divBdr>
            <w:top w:val="none" w:sz="0" w:space="0" w:color="auto"/>
            <w:left w:val="none" w:sz="0" w:space="0" w:color="auto"/>
            <w:bottom w:val="none" w:sz="0" w:space="0" w:color="auto"/>
            <w:right w:val="none" w:sz="0" w:space="0" w:color="auto"/>
          </w:divBdr>
        </w:div>
        <w:div w:id="2130975709">
          <w:marLeft w:val="0"/>
          <w:marRight w:val="0"/>
          <w:marTop w:val="0"/>
          <w:marBottom w:val="0"/>
          <w:divBdr>
            <w:top w:val="none" w:sz="0" w:space="0" w:color="auto"/>
            <w:left w:val="none" w:sz="0" w:space="0" w:color="auto"/>
            <w:bottom w:val="none" w:sz="0" w:space="0" w:color="auto"/>
            <w:right w:val="none" w:sz="0" w:space="0" w:color="auto"/>
          </w:divBdr>
        </w:div>
      </w:divsChild>
    </w:div>
    <w:div w:id="1906184185">
      <w:bodyDiv w:val="1"/>
      <w:marLeft w:val="0"/>
      <w:marRight w:val="0"/>
      <w:marTop w:val="0"/>
      <w:marBottom w:val="0"/>
      <w:divBdr>
        <w:top w:val="none" w:sz="0" w:space="0" w:color="auto"/>
        <w:left w:val="none" w:sz="0" w:space="0" w:color="auto"/>
        <w:bottom w:val="none" w:sz="0" w:space="0" w:color="auto"/>
        <w:right w:val="none" w:sz="0" w:space="0" w:color="auto"/>
      </w:divBdr>
      <w:divsChild>
        <w:div w:id="576791654">
          <w:marLeft w:val="547"/>
          <w:marRight w:val="0"/>
          <w:marTop w:val="0"/>
          <w:marBottom w:val="12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7011137">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21938578">
      <w:bodyDiv w:val="1"/>
      <w:marLeft w:val="0"/>
      <w:marRight w:val="0"/>
      <w:marTop w:val="0"/>
      <w:marBottom w:val="0"/>
      <w:divBdr>
        <w:top w:val="none" w:sz="0" w:space="0" w:color="auto"/>
        <w:left w:val="none" w:sz="0" w:space="0" w:color="auto"/>
        <w:bottom w:val="none" w:sz="0" w:space="0" w:color="auto"/>
        <w:right w:val="none" w:sz="0" w:space="0" w:color="auto"/>
      </w:divBdr>
    </w:div>
    <w:div w:id="1922250090">
      <w:bodyDiv w:val="1"/>
      <w:marLeft w:val="0"/>
      <w:marRight w:val="0"/>
      <w:marTop w:val="0"/>
      <w:marBottom w:val="0"/>
      <w:divBdr>
        <w:top w:val="none" w:sz="0" w:space="0" w:color="auto"/>
        <w:left w:val="none" w:sz="0" w:space="0" w:color="auto"/>
        <w:bottom w:val="none" w:sz="0" w:space="0" w:color="auto"/>
        <w:right w:val="none" w:sz="0" w:space="0" w:color="auto"/>
      </w:divBdr>
      <w:divsChild>
        <w:div w:id="1957249565">
          <w:marLeft w:val="562"/>
          <w:marRight w:val="0"/>
          <w:marTop w:val="0"/>
          <w:marBottom w:val="120"/>
          <w:divBdr>
            <w:top w:val="none" w:sz="0" w:space="0" w:color="auto"/>
            <w:left w:val="none" w:sz="0" w:space="0" w:color="auto"/>
            <w:bottom w:val="none" w:sz="0" w:space="0" w:color="auto"/>
            <w:right w:val="none" w:sz="0" w:space="0" w:color="auto"/>
          </w:divBdr>
        </w:div>
      </w:divsChild>
    </w:div>
    <w:div w:id="1932621849">
      <w:bodyDiv w:val="1"/>
      <w:marLeft w:val="0"/>
      <w:marRight w:val="0"/>
      <w:marTop w:val="0"/>
      <w:marBottom w:val="0"/>
      <w:divBdr>
        <w:top w:val="none" w:sz="0" w:space="0" w:color="auto"/>
        <w:left w:val="none" w:sz="0" w:space="0" w:color="auto"/>
        <w:bottom w:val="none" w:sz="0" w:space="0" w:color="auto"/>
        <w:right w:val="none" w:sz="0" w:space="0" w:color="auto"/>
      </w:divBdr>
      <w:divsChild>
        <w:div w:id="1451048237">
          <w:marLeft w:val="562"/>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3104843">
      <w:bodyDiv w:val="1"/>
      <w:marLeft w:val="0"/>
      <w:marRight w:val="0"/>
      <w:marTop w:val="0"/>
      <w:marBottom w:val="0"/>
      <w:divBdr>
        <w:top w:val="none" w:sz="0" w:space="0" w:color="auto"/>
        <w:left w:val="none" w:sz="0" w:space="0" w:color="auto"/>
        <w:bottom w:val="none" w:sz="0" w:space="0" w:color="auto"/>
        <w:right w:val="none" w:sz="0" w:space="0" w:color="auto"/>
      </w:divBdr>
      <w:divsChild>
        <w:div w:id="213666054">
          <w:marLeft w:val="0"/>
          <w:marRight w:val="0"/>
          <w:marTop w:val="0"/>
          <w:marBottom w:val="0"/>
          <w:divBdr>
            <w:top w:val="none" w:sz="0" w:space="0" w:color="auto"/>
            <w:left w:val="none" w:sz="0" w:space="0" w:color="auto"/>
            <w:bottom w:val="none" w:sz="0" w:space="0" w:color="auto"/>
            <w:right w:val="none" w:sz="0" w:space="0" w:color="auto"/>
          </w:divBdr>
        </w:div>
        <w:div w:id="2067214009">
          <w:marLeft w:val="0"/>
          <w:marRight w:val="0"/>
          <w:marTop w:val="0"/>
          <w:marBottom w:val="0"/>
          <w:divBdr>
            <w:top w:val="none" w:sz="0" w:space="0" w:color="auto"/>
            <w:left w:val="none" w:sz="0" w:space="0" w:color="auto"/>
            <w:bottom w:val="none" w:sz="0" w:space="0" w:color="auto"/>
            <w:right w:val="none" w:sz="0" w:space="0" w:color="auto"/>
          </w:divBdr>
        </w:div>
      </w:divsChild>
    </w:div>
    <w:div w:id="1945259460">
      <w:bodyDiv w:val="1"/>
      <w:marLeft w:val="0"/>
      <w:marRight w:val="0"/>
      <w:marTop w:val="0"/>
      <w:marBottom w:val="0"/>
      <w:divBdr>
        <w:top w:val="none" w:sz="0" w:space="0" w:color="auto"/>
        <w:left w:val="none" w:sz="0" w:space="0" w:color="auto"/>
        <w:bottom w:val="none" w:sz="0" w:space="0" w:color="auto"/>
        <w:right w:val="none" w:sz="0" w:space="0" w:color="auto"/>
      </w:divBdr>
      <w:divsChild>
        <w:div w:id="1884978925">
          <w:marLeft w:val="288"/>
          <w:marRight w:val="0"/>
          <w:marTop w:val="0"/>
          <w:marBottom w:val="0"/>
          <w:divBdr>
            <w:top w:val="none" w:sz="0" w:space="0" w:color="auto"/>
            <w:left w:val="none" w:sz="0" w:space="0" w:color="auto"/>
            <w:bottom w:val="none" w:sz="0" w:space="0" w:color="auto"/>
            <w:right w:val="none" w:sz="0" w:space="0" w:color="auto"/>
          </w:divBdr>
        </w:div>
      </w:divsChild>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104488">
      <w:bodyDiv w:val="1"/>
      <w:marLeft w:val="0"/>
      <w:marRight w:val="0"/>
      <w:marTop w:val="0"/>
      <w:marBottom w:val="0"/>
      <w:divBdr>
        <w:top w:val="none" w:sz="0" w:space="0" w:color="auto"/>
        <w:left w:val="none" w:sz="0" w:space="0" w:color="auto"/>
        <w:bottom w:val="none" w:sz="0" w:space="0" w:color="auto"/>
        <w:right w:val="none" w:sz="0" w:space="0" w:color="auto"/>
      </w:divBdr>
      <w:divsChild>
        <w:div w:id="35593661">
          <w:marLeft w:val="0"/>
          <w:marRight w:val="0"/>
          <w:marTop w:val="0"/>
          <w:marBottom w:val="0"/>
          <w:divBdr>
            <w:top w:val="none" w:sz="0" w:space="0" w:color="auto"/>
            <w:left w:val="none" w:sz="0" w:space="0" w:color="auto"/>
            <w:bottom w:val="none" w:sz="0" w:space="0" w:color="auto"/>
            <w:right w:val="none" w:sz="0" w:space="0" w:color="auto"/>
          </w:divBdr>
          <w:divsChild>
            <w:div w:id="187985371">
              <w:marLeft w:val="-75"/>
              <w:marRight w:val="0"/>
              <w:marTop w:val="30"/>
              <w:marBottom w:val="30"/>
              <w:divBdr>
                <w:top w:val="none" w:sz="0" w:space="0" w:color="auto"/>
                <w:left w:val="none" w:sz="0" w:space="0" w:color="auto"/>
                <w:bottom w:val="none" w:sz="0" w:space="0" w:color="auto"/>
                <w:right w:val="none" w:sz="0" w:space="0" w:color="auto"/>
              </w:divBdr>
              <w:divsChild>
                <w:div w:id="879513121">
                  <w:marLeft w:val="0"/>
                  <w:marRight w:val="0"/>
                  <w:marTop w:val="0"/>
                  <w:marBottom w:val="0"/>
                  <w:divBdr>
                    <w:top w:val="none" w:sz="0" w:space="0" w:color="auto"/>
                    <w:left w:val="none" w:sz="0" w:space="0" w:color="auto"/>
                    <w:bottom w:val="none" w:sz="0" w:space="0" w:color="auto"/>
                    <w:right w:val="none" w:sz="0" w:space="0" w:color="auto"/>
                  </w:divBdr>
                  <w:divsChild>
                    <w:div w:id="954603423">
                      <w:marLeft w:val="0"/>
                      <w:marRight w:val="0"/>
                      <w:marTop w:val="0"/>
                      <w:marBottom w:val="0"/>
                      <w:divBdr>
                        <w:top w:val="none" w:sz="0" w:space="0" w:color="auto"/>
                        <w:left w:val="none" w:sz="0" w:space="0" w:color="auto"/>
                        <w:bottom w:val="none" w:sz="0" w:space="0" w:color="auto"/>
                        <w:right w:val="none" w:sz="0" w:space="0" w:color="auto"/>
                      </w:divBdr>
                    </w:div>
                  </w:divsChild>
                </w:div>
                <w:div w:id="1017656220">
                  <w:marLeft w:val="0"/>
                  <w:marRight w:val="0"/>
                  <w:marTop w:val="0"/>
                  <w:marBottom w:val="0"/>
                  <w:divBdr>
                    <w:top w:val="none" w:sz="0" w:space="0" w:color="auto"/>
                    <w:left w:val="none" w:sz="0" w:space="0" w:color="auto"/>
                    <w:bottom w:val="none" w:sz="0" w:space="0" w:color="auto"/>
                    <w:right w:val="none" w:sz="0" w:space="0" w:color="auto"/>
                  </w:divBdr>
                  <w:divsChild>
                    <w:div w:id="1885630723">
                      <w:marLeft w:val="0"/>
                      <w:marRight w:val="0"/>
                      <w:marTop w:val="0"/>
                      <w:marBottom w:val="0"/>
                      <w:divBdr>
                        <w:top w:val="none" w:sz="0" w:space="0" w:color="auto"/>
                        <w:left w:val="none" w:sz="0" w:space="0" w:color="auto"/>
                        <w:bottom w:val="none" w:sz="0" w:space="0" w:color="auto"/>
                        <w:right w:val="none" w:sz="0" w:space="0" w:color="auto"/>
                      </w:divBdr>
                    </w:div>
                  </w:divsChild>
                </w:div>
                <w:div w:id="1085305729">
                  <w:marLeft w:val="0"/>
                  <w:marRight w:val="0"/>
                  <w:marTop w:val="0"/>
                  <w:marBottom w:val="0"/>
                  <w:divBdr>
                    <w:top w:val="none" w:sz="0" w:space="0" w:color="auto"/>
                    <w:left w:val="none" w:sz="0" w:space="0" w:color="auto"/>
                    <w:bottom w:val="none" w:sz="0" w:space="0" w:color="auto"/>
                    <w:right w:val="none" w:sz="0" w:space="0" w:color="auto"/>
                  </w:divBdr>
                  <w:divsChild>
                    <w:div w:id="561255510">
                      <w:marLeft w:val="0"/>
                      <w:marRight w:val="0"/>
                      <w:marTop w:val="0"/>
                      <w:marBottom w:val="0"/>
                      <w:divBdr>
                        <w:top w:val="none" w:sz="0" w:space="0" w:color="auto"/>
                        <w:left w:val="none" w:sz="0" w:space="0" w:color="auto"/>
                        <w:bottom w:val="none" w:sz="0" w:space="0" w:color="auto"/>
                        <w:right w:val="none" w:sz="0" w:space="0" w:color="auto"/>
                      </w:divBdr>
                    </w:div>
                    <w:div w:id="1971014645">
                      <w:marLeft w:val="0"/>
                      <w:marRight w:val="0"/>
                      <w:marTop w:val="0"/>
                      <w:marBottom w:val="0"/>
                      <w:divBdr>
                        <w:top w:val="none" w:sz="0" w:space="0" w:color="auto"/>
                        <w:left w:val="none" w:sz="0" w:space="0" w:color="auto"/>
                        <w:bottom w:val="none" w:sz="0" w:space="0" w:color="auto"/>
                        <w:right w:val="none" w:sz="0" w:space="0" w:color="auto"/>
                      </w:divBdr>
                    </w:div>
                  </w:divsChild>
                </w:div>
                <w:div w:id="1338387263">
                  <w:marLeft w:val="0"/>
                  <w:marRight w:val="0"/>
                  <w:marTop w:val="0"/>
                  <w:marBottom w:val="0"/>
                  <w:divBdr>
                    <w:top w:val="none" w:sz="0" w:space="0" w:color="auto"/>
                    <w:left w:val="none" w:sz="0" w:space="0" w:color="auto"/>
                    <w:bottom w:val="none" w:sz="0" w:space="0" w:color="auto"/>
                    <w:right w:val="none" w:sz="0" w:space="0" w:color="auto"/>
                  </w:divBdr>
                  <w:divsChild>
                    <w:div w:id="1283340097">
                      <w:marLeft w:val="0"/>
                      <w:marRight w:val="0"/>
                      <w:marTop w:val="0"/>
                      <w:marBottom w:val="0"/>
                      <w:divBdr>
                        <w:top w:val="none" w:sz="0" w:space="0" w:color="auto"/>
                        <w:left w:val="none" w:sz="0" w:space="0" w:color="auto"/>
                        <w:bottom w:val="none" w:sz="0" w:space="0" w:color="auto"/>
                        <w:right w:val="none" w:sz="0" w:space="0" w:color="auto"/>
                      </w:divBdr>
                    </w:div>
                  </w:divsChild>
                </w:div>
                <w:div w:id="1464078036">
                  <w:marLeft w:val="0"/>
                  <w:marRight w:val="0"/>
                  <w:marTop w:val="0"/>
                  <w:marBottom w:val="0"/>
                  <w:divBdr>
                    <w:top w:val="none" w:sz="0" w:space="0" w:color="auto"/>
                    <w:left w:val="none" w:sz="0" w:space="0" w:color="auto"/>
                    <w:bottom w:val="none" w:sz="0" w:space="0" w:color="auto"/>
                    <w:right w:val="none" w:sz="0" w:space="0" w:color="auto"/>
                  </w:divBdr>
                  <w:divsChild>
                    <w:div w:id="792868134">
                      <w:marLeft w:val="0"/>
                      <w:marRight w:val="0"/>
                      <w:marTop w:val="0"/>
                      <w:marBottom w:val="0"/>
                      <w:divBdr>
                        <w:top w:val="none" w:sz="0" w:space="0" w:color="auto"/>
                        <w:left w:val="none" w:sz="0" w:space="0" w:color="auto"/>
                        <w:bottom w:val="none" w:sz="0" w:space="0" w:color="auto"/>
                        <w:right w:val="none" w:sz="0" w:space="0" w:color="auto"/>
                      </w:divBdr>
                    </w:div>
                    <w:div w:id="2030374465">
                      <w:marLeft w:val="0"/>
                      <w:marRight w:val="0"/>
                      <w:marTop w:val="0"/>
                      <w:marBottom w:val="0"/>
                      <w:divBdr>
                        <w:top w:val="none" w:sz="0" w:space="0" w:color="auto"/>
                        <w:left w:val="none" w:sz="0" w:space="0" w:color="auto"/>
                        <w:bottom w:val="none" w:sz="0" w:space="0" w:color="auto"/>
                        <w:right w:val="none" w:sz="0" w:space="0" w:color="auto"/>
                      </w:divBdr>
                    </w:div>
                  </w:divsChild>
                </w:div>
                <w:div w:id="1528368872">
                  <w:marLeft w:val="0"/>
                  <w:marRight w:val="0"/>
                  <w:marTop w:val="0"/>
                  <w:marBottom w:val="0"/>
                  <w:divBdr>
                    <w:top w:val="none" w:sz="0" w:space="0" w:color="auto"/>
                    <w:left w:val="none" w:sz="0" w:space="0" w:color="auto"/>
                    <w:bottom w:val="none" w:sz="0" w:space="0" w:color="auto"/>
                    <w:right w:val="none" w:sz="0" w:space="0" w:color="auto"/>
                  </w:divBdr>
                  <w:divsChild>
                    <w:div w:id="204488320">
                      <w:marLeft w:val="0"/>
                      <w:marRight w:val="0"/>
                      <w:marTop w:val="0"/>
                      <w:marBottom w:val="0"/>
                      <w:divBdr>
                        <w:top w:val="none" w:sz="0" w:space="0" w:color="auto"/>
                        <w:left w:val="none" w:sz="0" w:space="0" w:color="auto"/>
                        <w:bottom w:val="none" w:sz="0" w:space="0" w:color="auto"/>
                        <w:right w:val="none" w:sz="0" w:space="0" w:color="auto"/>
                      </w:divBdr>
                    </w:div>
                  </w:divsChild>
                </w:div>
                <w:div w:id="1604804018">
                  <w:marLeft w:val="0"/>
                  <w:marRight w:val="0"/>
                  <w:marTop w:val="0"/>
                  <w:marBottom w:val="0"/>
                  <w:divBdr>
                    <w:top w:val="none" w:sz="0" w:space="0" w:color="auto"/>
                    <w:left w:val="none" w:sz="0" w:space="0" w:color="auto"/>
                    <w:bottom w:val="none" w:sz="0" w:space="0" w:color="auto"/>
                    <w:right w:val="none" w:sz="0" w:space="0" w:color="auto"/>
                  </w:divBdr>
                  <w:divsChild>
                    <w:div w:id="1263685637">
                      <w:marLeft w:val="0"/>
                      <w:marRight w:val="0"/>
                      <w:marTop w:val="0"/>
                      <w:marBottom w:val="0"/>
                      <w:divBdr>
                        <w:top w:val="none" w:sz="0" w:space="0" w:color="auto"/>
                        <w:left w:val="none" w:sz="0" w:space="0" w:color="auto"/>
                        <w:bottom w:val="none" w:sz="0" w:space="0" w:color="auto"/>
                        <w:right w:val="none" w:sz="0" w:space="0" w:color="auto"/>
                      </w:divBdr>
                    </w:div>
                  </w:divsChild>
                </w:div>
                <w:div w:id="1672949288">
                  <w:marLeft w:val="0"/>
                  <w:marRight w:val="0"/>
                  <w:marTop w:val="0"/>
                  <w:marBottom w:val="0"/>
                  <w:divBdr>
                    <w:top w:val="none" w:sz="0" w:space="0" w:color="auto"/>
                    <w:left w:val="none" w:sz="0" w:space="0" w:color="auto"/>
                    <w:bottom w:val="none" w:sz="0" w:space="0" w:color="auto"/>
                    <w:right w:val="none" w:sz="0" w:space="0" w:color="auto"/>
                  </w:divBdr>
                  <w:divsChild>
                    <w:div w:id="1512183215">
                      <w:marLeft w:val="0"/>
                      <w:marRight w:val="0"/>
                      <w:marTop w:val="0"/>
                      <w:marBottom w:val="0"/>
                      <w:divBdr>
                        <w:top w:val="none" w:sz="0" w:space="0" w:color="auto"/>
                        <w:left w:val="none" w:sz="0" w:space="0" w:color="auto"/>
                        <w:bottom w:val="none" w:sz="0" w:space="0" w:color="auto"/>
                        <w:right w:val="none" w:sz="0" w:space="0" w:color="auto"/>
                      </w:divBdr>
                    </w:div>
                  </w:divsChild>
                </w:div>
                <w:div w:id="1727484701">
                  <w:marLeft w:val="0"/>
                  <w:marRight w:val="0"/>
                  <w:marTop w:val="0"/>
                  <w:marBottom w:val="0"/>
                  <w:divBdr>
                    <w:top w:val="none" w:sz="0" w:space="0" w:color="auto"/>
                    <w:left w:val="none" w:sz="0" w:space="0" w:color="auto"/>
                    <w:bottom w:val="none" w:sz="0" w:space="0" w:color="auto"/>
                    <w:right w:val="none" w:sz="0" w:space="0" w:color="auto"/>
                  </w:divBdr>
                  <w:divsChild>
                    <w:div w:id="356659193">
                      <w:marLeft w:val="0"/>
                      <w:marRight w:val="0"/>
                      <w:marTop w:val="0"/>
                      <w:marBottom w:val="0"/>
                      <w:divBdr>
                        <w:top w:val="none" w:sz="0" w:space="0" w:color="auto"/>
                        <w:left w:val="none" w:sz="0" w:space="0" w:color="auto"/>
                        <w:bottom w:val="none" w:sz="0" w:space="0" w:color="auto"/>
                        <w:right w:val="none" w:sz="0" w:space="0" w:color="auto"/>
                      </w:divBdr>
                    </w:div>
                    <w:div w:id="1896698521">
                      <w:marLeft w:val="0"/>
                      <w:marRight w:val="0"/>
                      <w:marTop w:val="0"/>
                      <w:marBottom w:val="0"/>
                      <w:divBdr>
                        <w:top w:val="none" w:sz="0" w:space="0" w:color="auto"/>
                        <w:left w:val="none" w:sz="0" w:space="0" w:color="auto"/>
                        <w:bottom w:val="none" w:sz="0" w:space="0" w:color="auto"/>
                        <w:right w:val="none" w:sz="0" w:space="0" w:color="auto"/>
                      </w:divBdr>
                    </w:div>
                  </w:divsChild>
                </w:div>
                <w:div w:id="1745293197">
                  <w:marLeft w:val="0"/>
                  <w:marRight w:val="0"/>
                  <w:marTop w:val="0"/>
                  <w:marBottom w:val="0"/>
                  <w:divBdr>
                    <w:top w:val="none" w:sz="0" w:space="0" w:color="auto"/>
                    <w:left w:val="none" w:sz="0" w:space="0" w:color="auto"/>
                    <w:bottom w:val="none" w:sz="0" w:space="0" w:color="auto"/>
                    <w:right w:val="none" w:sz="0" w:space="0" w:color="auto"/>
                  </w:divBdr>
                  <w:divsChild>
                    <w:div w:id="1213612853">
                      <w:marLeft w:val="0"/>
                      <w:marRight w:val="0"/>
                      <w:marTop w:val="0"/>
                      <w:marBottom w:val="0"/>
                      <w:divBdr>
                        <w:top w:val="none" w:sz="0" w:space="0" w:color="auto"/>
                        <w:left w:val="none" w:sz="0" w:space="0" w:color="auto"/>
                        <w:bottom w:val="none" w:sz="0" w:space="0" w:color="auto"/>
                        <w:right w:val="none" w:sz="0" w:space="0" w:color="auto"/>
                      </w:divBdr>
                    </w:div>
                  </w:divsChild>
                </w:div>
                <w:div w:id="1903325719">
                  <w:marLeft w:val="0"/>
                  <w:marRight w:val="0"/>
                  <w:marTop w:val="0"/>
                  <w:marBottom w:val="0"/>
                  <w:divBdr>
                    <w:top w:val="none" w:sz="0" w:space="0" w:color="auto"/>
                    <w:left w:val="none" w:sz="0" w:space="0" w:color="auto"/>
                    <w:bottom w:val="none" w:sz="0" w:space="0" w:color="auto"/>
                    <w:right w:val="none" w:sz="0" w:space="0" w:color="auto"/>
                  </w:divBdr>
                  <w:divsChild>
                    <w:div w:id="499200720">
                      <w:marLeft w:val="0"/>
                      <w:marRight w:val="0"/>
                      <w:marTop w:val="0"/>
                      <w:marBottom w:val="0"/>
                      <w:divBdr>
                        <w:top w:val="none" w:sz="0" w:space="0" w:color="auto"/>
                        <w:left w:val="none" w:sz="0" w:space="0" w:color="auto"/>
                        <w:bottom w:val="none" w:sz="0" w:space="0" w:color="auto"/>
                        <w:right w:val="none" w:sz="0" w:space="0" w:color="auto"/>
                      </w:divBdr>
                    </w:div>
                  </w:divsChild>
                </w:div>
                <w:div w:id="1909880152">
                  <w:marLeft w:val="0"/>
                  <w:marRight w:val="0"/>
                  <w:marTop w:val="0"/>
                  <w:marBottom w:val="0"/>
                  <w:divBdr>
                    <w:top w:val="none" w:sz="0" w:space="0" w:color="auto"/>
                    <w:left w:val="none" w:sz="0" w:space="0" w:color="auto"/>
                    <w:bottom w:val="none" w:sz="0" w:space="0" w:color="auto"/>
                    <w:right w:val="none" w:sz="0" w:space="0" w:color="auto"/>
                  </w:divBdr>
                  <w:divsChild>
                    <w:div w:id="418868838">
                      <w:marLeft w:val="0"/>
                      <w:marRight w:val="0"/>
                      <w:marTop w:val="0"/>
                      <w:marBottom w:val="0"/>
                      <w:divBdr>
                        <w:top w:val="none" w:sz="0" w:space="0" w:color="auto"/>
                        <w:left w:val="none" w:sz="0" w:space="0" w:color="auto"/>
                        <w:bottom w:val="none" w:sz="0" w:space="0" w:color="auto"/>
                        <w:right w:val="none" w:sz="0" w:space="0" w:color="auto"/>
                      </w:divBdr>
                    </w:div>
                    <w:div w:id="974336618">
                      <w:marLeft w:val="0"/>
                      <w:marRight w:val="0"/>
                      <w:marTop w:val="0"/>
                      <w:marBottom w:val="0"/>
                      <w:divBdr>
                        <w:top w:val="none" w:sz="0" w:space="0" w:color="auto"/>
                        <w:left w:val="none" w:sz="0" w:space="0" w:color="auto"/>
                        <w:bottom w:val="none" w:sz="0" w:space="0" w:color="auto"/>
                        <w:right w:val="none" w:sz="0" w:space="0" w:color="auto"/>
                      </w:divBdr>
                    </w:div>
                    <w:div w:id="20728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448954">
          <w:marLeft w:val="0"/>
          <w:marRight w:val="0"/>
          <w:marTop w:val="0"/>
          <w:marBottom w:val="0"/>
          <w:divBdr>
            <w:top w:val="none" w:sz="0" w:space="0" w:color="auto"/>
            <w:left w:val="none" w:sz="0" w:space="0" w:color="auto"/>
            <w:bottom w:val="none" w:sz="0" w:space="0" w:color="auto"/>
            <w:right w:val="none" w:sz="0" w:space="0" w:color="auto"/>
          </w:divBdr>
        </w:div>
        <w:div w:id="642005207">
          <w:marLeft w:val="0"/>
          <w:marRight w:val="0"/>
          <w:marTop w:val="0"/>
          <w:marBottom w:val="0"/>
          <w:divBdr>
            <w:top w:val="none" w:sz="0" w:space="0" w:color="auto"/>
            <w:left w:val="none" w:sz="0" w:space="0" w:color="auto"/>
            <w:bottom w:val="none" w:sz="0" w:space="0" w:color="auto"/>
            <w:right w:val="none" w:sz="0" w:space="0" w:color="auto"/>
          </w:divBdr>
        </w:div>
        <w:div w:id="693456218">
          <w:marLeft w:val="0"/>
          <w:marRight w:val="0"/>
          <w:marTop w:val="0"/>
          <w:marBottom w:val="0"/>
          <w:divBdr>
            <w:top w:val="none" w:sz="0" w:space="0" w:color="auto"/>
            <w:left w:val="none" w:sz="0" w:space="0" w:color="auto"/>
            <w:bottom w:val="none" w:sz="0" w:space="0" w:color="auto"/>
            <w:right w:val="none" w:sz="0" w:space="0" w:color="auto"/>
          </w:divBdr>
        </w:div>
        <w:div w:id="1206018365">
          <w:marLeft w:val="0"/>
          <w:marRight w:val="0"/>
          <w:marTop w:val="0"/>
          <w:marBottom w:val="0"/>
          <w:divBdr>
            <w:top w:val="none" w:sz="0" w:space="0" w:color="auto"/>
            <w:left w:val="none" w:sz="0" w:space="0" w:color="auto"/>
            <w:bottom w:val="none" w:sz="0" w:space="0" w:color="auto"/>
            <w:right w:val="none" w:sz="0" w:space="0" w:color="auto"/>
          </w:divBdr>
        </w:div>
        <w:div w:id="1353605993">
          <w:marLeft w:val="0"/>
          <w:marRight w:val="0"/>
          <w:marTop w:val="0"/>
          <w:marBottom w:val="0"/>
          <w:divBdr>
            <w:top w:val="none" w:sz="0" w:space="0" w:color="auto"/>
            <w:left w:val="none" w:sz="0" w:space="0" w:color="auto"/>
            <w:bottom w:val="none" w:sz="0" w:space="0" w:color="auto"/>
            <w:right w:val="none" w:sz="0" w:space="0" w:color="auto"/>
          </w:divBdr>
        </w:div>
        <w:div w:id="1562444939">
          <w:marLeft w:val="0"/>
          <w:marRight w:val="0"/>
          <w:marTop w:val="0"/>
          <w:marBottom w:val="0"/>
          <w:divBdr>
            <w:top w:val="none" w:sz="0" w:space="0" w:color="auto"/>
            <w:left w:val="none" w:sz="0" w:space="0" w:color="auto"/>
            <w:bottom w:val="none" w:sz="0" w:space="0" w:color="auto"/>
            <w:right w:val="none" w:sz="0" w:space="0" w:color="auto"/>
          </w:divBdr>
        </w:div>
        <w:div w:id="2045130027">
          <w:marLeft w:val="0"/>
          <w:marRight w:val="0"/>
          <w:marTop w:val="0"/>
          <w:marBottom w:val="0"/>
          <w:divBdr>
            <w:top w:val="none" w:sz="0" w:space="0" w:color="auto"/>
            <w:left w:val="none" w:sz="0" w:space="0" w:color="auto"/>
            <w:bottom w:val="none" w:sz="0" w:space="0" w:color="auto"/>
            <w:right w:val="none" w:sz="0" w:space="0" w:color="auto"/>
          </w:divBdr>
        </w:div>
      </w:divsChild>
    </w:div>
    <w:div w:id="1959600157">
      <w:bodyDiv w:val="1"/>
      <w:marLeft w:val="0"/>
      <w:marRight w:val="0"/>
      <w:marTop w:val="0"/>
      <w:marBottom w:val="0"/>
      <w:divBdr>
        <w:top w:val="none" w:sz="0" w:space="0" w:color="auto"/>
        <w:left w:val="none" w:sz="0" w:space="0" w:color="auto"/>
        <w:bottom w:val="none" w:sz="0" w:space="0" w:color="auto"/>
        <w:right w:val="none" w:sz="0" w:space="0" w:color="auto"/>
      </w:divBdr>
      <w:divsChild>
        <w:div w:id="316037206">
          <w:marLeft w:val="547"/>
          <w:marRight w:val="0"/>
          <w:marTop w:val="0"/>
          <w:marBottom w:val="120"/>
          <w:divBdr>
            <w:top w:val="none" w:sz="0" w:space="0" w:color="auto"/>
            <w:left w:val="none" w:sz="0" w:space="0" w:color="auto"/>
            <w:bottom w:val="none" w:sz="0" w:space="0" w:color="auto"/>
            <w:right w:val="none" w:sz="0" w:space="0" w:color="auto"/>
          </w:divBdr>
        </w:div>
      </w:divsChild>
    </w:div>
    <w:div w:id="1967616254">
      <w:bodyDiv w:val="1"/>
      <w:marLeft w:val="0"/>
      <w:marRight w:val="0"/>
      <w:marTop w:val="0"/>
      <w:marBottom w:val="0"/>
      <w:divBdr>
        <w:top w:val="none" w:sz="0" w:space="0" w:color="auto"/>
        <w:left w:val="none" w:sz="0" w:space="0" w:color="auto"/>
        <w:bottom w:val="none" w:sz="0" w:space="0" w:color="auto"/>
        <w:right w:val="none" w:sz="0" w:space="0" w:color="auto"/>
      </w:divBdr>
      <w:divsChild>
        <w:div w:id="574123219">
          <w:marLeft w:val="547"/>
          <w:marRight w:val="0"/>
          <w:marTop w:val="0"/>
          <w:marBottom w:val="12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333924">
      <w:bodyDiv w:val="1"/>
      <w:marLeft w:val="0"/>
      <w:marRight w:val="0"/>
      <w:marTop w:val="0"/>
      <w:marBottom w:val="0"/>
      <w:divBdr>
        <w:top w:val="none" w:sz="0" w:space="0" w:color="auto"/>
        <w:left w:val="none" w:sz="0" w:space="0" w:color="auto"/>
        <w:bottom w:val="none" w:sz="0" w:space="0" w:color="auto"/>
        <w:right w:val="none" w:sz="0" w:space="0" w:color="auto"/>
      </w:divBdr>
    </w:div>
    <w:div w:id="2034190743">
      <w:bodyDiv w:val="1"/>
      <w:marLeft w:val="0"/>
      <w:marRight w:val="0"/>
      <w:marTop w:val="0"/>
      <w:marBottom w:val="0"/>
      <w:divBdr>
        <w:top w:val="none" w:sz="0" w:space="0" w:color="auto"/>
        <w:left w:val="none" w:sz="0" w:space="0" w:color="auto"/>
        <w:bottom w:val="none" w:sz="0" w:space="0" w:color="auto"/>
        <w:right w:val="none" w:sz="0" w:space="0" w:color="auto"/>
      </w:divBdr>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4571020">
      <w:bodyDiv w:val="1"/>
      <w:marLeft w:val="0"/>
      <w:marRight w:val="0"/>
      <w:marTop w:val="0"/>
      <w:marBottom w:val="0"/>
      <w:divBdr>
        <w:top w:val="none" w:sz="0" w:space="0" w:color="auto"/>
        <w:left w:val="none" w:sz="0" w:space="0" w:color="auto"/>
        <w:bottom w:val="none" w:sz="0" w:space="0" w:color="auto"/>
        <w:right w:val="none" w:sz="0" w:space="0" w:color="auto"/>
      </w:divBdr>
      <w:divsChild>
        <w:div w:id="412506086">
          <w:marLeft w:val="0"/>
          <w:marRight w:val="0"/>
          <w:marTop w:val="0"/>
          <w:marBottom w:val="0"/>
          <w:divBdr>
            <w:top w:val="none" w:sz="0" w:space="0" w:color="auto"/>
            <w:left w:val="none" w:sz="0" w:space="0" w:color="auto"/>
            <w:bottom w:val="none" w:sz="0" w:space="0" w:color="auto"/>
            <w:right w:val="none" w:sz="0" w:space="0" w:color="auto"/>
          </w:divBdr>
          <w:divsChild>
            <w:div w:id="1428690586">
              <w:marLeft w:val="-75"/>
              <w:marRight w:val="0"/>
              <w:marTop w:val="30"/>
              <w:marBottom w:val="30"/>
              <w:divBdr>
                <w:top w:val="none" w:sz="0" w:space="0" w:color="auto"/>
                <w:left w:val="none" w:sz="0" w:space="0" w:color="auto"/>
                <w:bottom w:val="none" w:sz="0" w:space="0" w:color="auto"/>
                <w:right w:val="none" w:sz="0" w:space="0" w:color="auto"/>
              </w:divBdr>
              <w:divsChild>
                <w:div w:id="58213406">
                  <w:marLeft w:val="0"/>
                  <w:marRight w:val="0"/>
                  <w:marTop w:val="0"/>
                  <w:marBottom w:val="0"/>
                  <w:divBdr>
                    <w:top w:val="none" w:sz="0" w:space="0" w:color="auto"/>
                    <w:left w:val="none" w:sz="0" w:space="0" w:color="auto"/>
                    <w:bottom w:val="none" w:sz="0" w:space="0" w:color="auto"/>
                    <w:right w:val="none" w:sz="0" w:space="0" w:color="auto"/>
                  </w:divBdr>
                  <w:divsChild>
                    <w:div w:id="1049256877">
                      <w:marLeft w:val="0"/>
                      <w:marRight w:val="0"/>
                      <w:marTop w:val="0"/>
                      <w:marBottom w:val="0"/>
                      <w:divBdr>
                        <w:top w:val="none" w:sz="0" w:space="0" w:color="auto"/>
                        <w:left w:val="none" w:sz="0" w:space="0" w:color="auto"/>
                        <w:bottom w:val="none" w:sz="0" w:space="0" w:color="auto"/>
                        <w:right w:val="none" w:sz="0" w:space="0" w:color="auto"/>
                      </w:divBdr>
                    </w:div>
                  </w:divsChild>
                </w:div>
                <w:div w:id="126702894">
                  <w:marLeft w:val="0"/>
                  <w:marRight w:val="0"/>
                  <w:marTop w:val="0"/>
                  <w:marBottom w:val="0"/>
                  <w:divBdr>
                    <w:top w:val="none" w:sz="0" w:space="0" w:color="auto"/>
                    <w:left w:val="none" w:sz="0" w:space="0" w:color="auto"/>
                    <w:bottom w:val="none" w:sz="0" w:space="0" w:color="auto"/>
                    <w:right w:val="none" w:sz="0" w:space="0" w:color="auto"/>
                  </w:divBdr>
                  <w:divsChild>
                    <w:div w:id="1617446456">
                      <w:marLeft w:val="0"/>
                      <w:marRight w:val="0"/>
                      <w:marTop w:val="0"/>
                      <w:marBottom w:val="0"/>
                      <w:divBdr>
                        <w:top w:val="none" w:sz="0" w:space="0" w:color="auto"/>
                        <w:left w:val="none" w:sz="0" w:space="0" w:color="auto"/>
                        <w:bottom w:val="none" w:sz="0" w:space="0" w:color="auto"/>
                        <w:right w:val="none" w:sz="0" w:space="0" w:color="auto"/>
                      </w:divBdr>
                    </w:div>
                    <w:div w:id="1909804134">
                      <w:marLeft w:val="0"/>
                      <w:marRight w:val="0"/>
                      <w:marTop w:val="0"/>
                      <w:marBottom w:val="0"/>
                      <w:divBdr>
                        <w:top w:val="none" w:sz="0" w:space="0" w:color="auto"/>
                        <w:left w:val="none" w:sz="0" w:space="0" w:color="auto"/>
                        <w:bottom w:val="none" w:sz="0" w:space="0" w:color="auto"/>
                        <w:right w:val="none" w:sz="0" w:space="0" w:color="auto"/>
                      </w:divBdr>
                    </w:div>
                  </w:divsChild>
                </w:div>
                <w:div w:id="378751704">
                  <w:marLeft w:val="0"/>
                  <w:marRight w:val="0"/>
                  <w:marTop w:val="0"/>
                  <w:marBottom w:val="0"/>
                  <w:divBdr>
                    <w:top w:val="none" w:sz="0" w:space="0" w:color="auto"/>
                    <w:left w:val="none" w:sz="0" w:space="0" w:color="auto"/>
                    <w:bottom w:val="none" w:sz="0" w:space="0" w:color="auto"/>
                    <w:right w:val="none" w:sz="0" w:space="0" w:color="auto"/>
                  </w:divBdr>
                  <w:divsChild>
                    <w:div w:id="531965902">
                      <w:marLeft w:val="0"/>
                      <w:marRight w:val="0"/>
                      <w:marTop w:val="0"/>
                      <w:marBottom w:val="0"/>
                      <w:divBdr>
                        <w:top w:val="none" w:sz="0" w:space="0" w:color="auto"/>
                        <w:left w:val="none" w:sz="0" w:space="0" w:color="auto"/>
                        <w:bottom w:val="none" w:sz="0" w:space="0" w:color="auto"/>
                        <w:right w:val="none" w:sz="0" w:space="0" w:color="auto"/>
                      </w:divBdr>
                    </w:div>
                  </w:divsChild>
                </w:div>
                <w:div w:id="634796219">
                  <w:marLeft w:val="0"/>
                  <w:marRight w:val="0"/>
                  <w:marTop w:val="0"/>
                  <w:marBottom w:val="0"/>
                  <w:divBdr>
                    <w:top w:val="none" w:sz="0" w:space="0" w:color="auto"/>
                    <w:left w:val="none" w:sz="0" w:space="0" w:color="auto"/>
                    <w:bottom w:val="none" w:sz="0" w:space="0" w:color="auto"/>
                    <w:right w:val="none" w:sz="0" w:space="0" w:color="auto"/>
                  </w:divBdr>
                  <w:divsChild>
                    <w:div w:id="1456102774">
                      <w:marLeft w:val="0"/>
                      <w:marRight w:val="0"/>
                      <w:marTop w:val="0"/>
                      <w:marBottom w:val="0"/>
                      <w:divBdr>
                        <w:top w:val="none" w:sz="0" w:space="0" w:color="auto"/>
                        <w:left w:val="none" w:sz="0" w:space="0" w:color="auto"/>
                        <w:bottom w:val="none" w:sz="0" w:space="0" w:color="auto"/>
                        <w:right w:val="none" w:sz="0" w:space="0" w:color="auto"/>
                      </w:divBdr>
                    </w:div>
                  </w:divsChild>
                </w:div>
                <w:div w:id="741610053">
                  <w:marLeft w:val="0"/>
                  <w:marRight w:val="0"/>
                  <w:marTop w:val="0"/>
                  <w:marBottom w:val="0"/>
                  <w:divBdr>
                    <w:top w:val="none" w:sz="0" w:space="0" w:color="auto"/>
                    <w:left w:val="none" w:sz="0" w:space="0" w:color="auto"/>
                    <w:bottom w:val="none" w:sz="0" w:space="0" w:color="auto"/>
                    <w:right w:val="none" w:sz="0" w:space="0" w:color="auto"/>
                  </w:divBdr>
                  <w:divsChild>
                    <w:div w:id="1142045531">
                      <w:marLeft w:val="0"/>
                      <w:marRight w:val="0"/>
                      <w:marTop w:val="0"/>
                      <w:marBottom w:val="0"/>
                      <w:divBdr>
                        <w:top w:val="none" w:sz="0" w:space="0" w:color="auto"/>
                        <w:left w:val="none" w:sz="0" w:space="0" w:color="auto"/>
                        <w:bottom w:val="none" w:sz="0" w:space="0" w:color="auto"/>
                        <w:right w:val="none" w:sz="0" w:space="0" w:color="auto"/>
                      </w:divBdr>
                    </w:div>
                  </w:divsChild>
                </w:div>
                <w:div w:id="1073504804">
                  <w:marLeft w:val="0"/>
                  <w:marRight w:val="0"/>
                  <w:marTop w:val="0"/>
                  <w:marBottom w:val="0"/>
                  <w:divBdr>
                    <w:top w:val="none" w:sz="0" w:space="0" w:color="auto"/>
                    <w:left w:val="none" w:sz="0" w:space="0" w:color="auto"/>
                    <w:bottom w:val="none" w:sz="0" w:space="0" w:color="auto"/>
                    <w:right w:val="none" w:sz="0" w:space="0" w:color="auto"/>
                  </w:divBdr>
                  <w:divsChild>
                    <w:div w:id="1026060614">
                      <w:marLeft w:val="0"/>
                      <w:marRight w:val="0"/>
                      <w:marTop w:val="0"/>
                      <w:marBottom w:val="0"/>
                      <w:divBdr>
                        <w:top w:val="none" w:sz="0" w:space="0" w:color="auto"/>
                        <w:left w:val="none" w:sz="0" w:space="0" w:color="auto"/>
                        <w:bottom w:val="none" w:sz="0" w:space="0" w:color="auto"/>
                        <w:right w:val="none" w:sz="0" w:space="0" w:color="auto"/>
                      </w:divBdr>
                    </w:div>
                  </w:divsChild>
                </w:div>
                <w:div w:id="1481073937">
                  <w:marLeft w:val="0"/>
                  <w:marRight w:val="0"/>
                  <w:marTop w:val="0"/>
                  <w:marBottom w:val="0"/>
                  <w:divBdr>
                    <w:top w:val="none" w:sz="0" w:space="0" w:color="auto"/>
                    <w:left w:val="none" w:sz="0" w:space="0" w:color="auto"/>
                    <w:bottom w:val="none" w:sz="0" w:space="0" w:color="auto"/>
                    <w:right w:val="none" w:sz="0" w:space="0" w:color="auto"/>
                  </w:divBdr>
                  <w:divsChild>
                    <w:div w:id="1679773287">
                      <w:marLeft w:val="0"/>
                      <w:marRight w:val="0"/>
                      <w:marTop w:val="0"/>
                      <w:marBottom w:val="0"/>
                      <w:divBdr>
                        <w:top w:val="none" w:sz="0" w:space="0" w:color="auto"/>
                        <w:left w:val="none" w:sz="0" w:space="0" w:color="auto"/>
                        <w:bottom w:val="none" w:sz="0" w:space="0" w:color="auto"/>
                        <w:right w:val="none" w:sz="0" w:space="0" w:color="auto"/>
                      </w:divBdr>
                    </w:div>
                  </w:divsChild>
                </w:div>
                <w:div w:id="1594164575">
                  <w:marLeft w:val="0"/>
                  <w:marRight w:val="0"/>
                  <w:marTop w:val="0"/>
                  <w:marBottom w:val="0"/>
                  <w:divBdr>
                    <w:top w:val="none" w:sz="0" w:space="0" w:color="auto"/>
                    <w:left w:val="none" w:sz="0" w:space="0" w:color="auto"/>
                    <w:bottom w:val="none" w:sz="0" w:space="0" w:color="auto"/>
                    <w:right w:val="none" w:sz="0" w:space="0" w:color="auto"/>
                  </w:divBdr>
                  <w:divsChild>
                    <w:div w:id="1525512447">
                      <w:marLeft w:val="0"/>
                      <w:marRight w:val="0"/>
                      <w:marTop w:val="0"/>
                      <w:marBottom w:val="0"/>
                      <w:divBdr>
                        <w:top w:val="none" w:sz="0" w:space="0" w:color="auto"/>
                        <w:left w:val="none" w:sz="0" w:space="0" w:color="auto"/>
                        <w:bottom w:val="none" w:sz="0" w:space="0" w:color="auto"/>
                        <w:right w:val="none" w:sz="0" w:space="0" w:color="auto"/>
                      </w:divBdr>
                    </w:div>
                    <w:div w:id="1793866545">
                      <w:marLeft w:val="0"/>
                      <w:marRight w:val="0"/>
                      <w:marTop w:val="0"/>
                      <w:marBottom w:val="0"/>
                      <w:divBdr>
                        <w:top w:val="none" w:sz="0" w:space="0" w:color="auto"/>
                        <w:left w:val="none" w:sz="0" w:space="0" w:color="auto"/>
                        <w:bottom w:val="none" w:sz="0" w:space="0" w:color="auto"/>
                        <w:right w:val="none" w:sz="0" w:space="0" w:color="auto"/>
                      </w:divBdr>
                    </w:div>
                  </w:divsChild>
                </w:div>
                <w:div w:id="1683238887">
                  <w:marLeft w:val="0"/>
                  <w:marRight w:val="0"/>
                  <w:marTop w:val="0"/>
                  <w:marBottom w:val="0"/>
                  <w:divBdr>
                    <w:top w:val="none" w:sz="0" w:space="0" w:color="auto"/>
                    <w:left w:val="none" w:sz="0" w:space="0" w:color="auto"/>
                    <w:bottom w:val="none" w:sz="0" w:space="0" w:color="auto"/>
                    <w:right w:val="none" w:sz="0" w:space="0" w:color="auto"/>
                  </w:divBdr>
                  <w:divsChild>
                    <w:div w:id="143350372">
                      <w:marLeft w:val="0"/>
                      <w:marRight w:val="0"/>
                      <w:marTop w:val="0"/>
                      <w:marBottom w:val="0"/>
                      <w:divBdr>
                        <w:top w:val="none" w:sz="0" w:space="0" w:color="auto"/>
                        <w:left w:val="none" w:sz="0" w:space="0" w:color="auto"/>
                        <w:bottom w:val="none" w:sz="0" w:space="0" w:color="auto"/>
                        <w:right w:val="none" w:sz="0" w:space="0" w:color="auto"/>
                      </w:divBdr>
                    </w:div>
                    <w:div w:id="1614288503">
                      <w:marLeft w:val="0"/>
                      <w:marRight w:val="0"/>
                      <w:marTop w:val="0"/>
                      <w:marBottom w:val="0"/>
                      <w:divBdr>
                        <w:top w:val="none" w:sz="0" w:space="0" w:color="auto"/>
                        <w:left w:val="none" w:sz="0" w:space="0" w:color="auto"/>
                        <w:bottom w:val="none" w:sz="0" w:space="0" w:color="auto"/>
                        <w:right w:val="none" w:sz="0" w:space="0" w:color="auto"/>
                      </w:divBdr>
                    </w:div>
                  </w:divsChild>
                </w:div>
                <w:div w:id="1730304342">
                  <w:marLeft w:val="0"/>
                  <w:marRight w:val="0"/>
                  <w:marTop w:val="0"/>
                  <w:marBottom w:val="0"/>
                  <w:divBdr>
                    <w:top w:val="none" w:sz="0" w:space="0" w:color="auto"/>
                    <w:left w:val="none" w:sz="0" w:space="0" w:color="auto"/>
                    <w:bottom w:val="none" w:sz="0" w:space="0" w:color="auto"/>
                    <w:right w:val="none" w:sz="0" w:space="0" w:color="auto"/>
                  </w:divBdr>
                  <w:divsChild>
                    <w:div w:id="334965605">
                      <w:marLeft w:val="0"/>
                      <w:marRight w:val="0"/>
                      <w:marTop w:val="0"/>
                      <w:marBottom w:val="0"/>
                      <w:divBdr>
                        <w:top w:val="none" w:sz="0" w:space="0" w:color="auto"/>
                        <w:left w:val="none" w:sz="0" w:space="0" w:color="auto"/>
                        <w:bottom w:val="none" w:sz="0" w:space="0" w:color="auto"/>
                        <w:right w:val="none" w:sz="0" w:space="0" w:color="auto"/>
                      </w:divBdr>
                    </w:div>
                    <w:div w:id="1837382286">
                      <w:marLeft w:val="0"/>
                      <w:marRight w:val="0"/>
                      <w:marTop w:val="0"/>
                      <w:marBottom w:val="0"/>
                      <w:divBdr>
                        <w:top w:val="none" w:sz="0" w:space="0" w:color="auto"/>
                        <w:left w:val="none" w:sz="0" w:space="0" w:color="auto"/>
                        <w:bottom w:val="none" w:sz="0" w:space="0" w:color="auto"/>
                        <w:right w:val="none" w:sz="0" w:space="0" w:color="auto"/>
                      </w:divBdr>
                    </w:div>
                    <w:div w:id="2001303234">
                      <w:marLeft w:val="0"/>
                      <w:marRight w:val="0"/>
                      <w:marTop w:val="0"/>
                      <w:marBottom w:val="0"/>
                      <w:divBdr>
                        <w:top w:val="none" w:sz="0" w:space="0" w:color="auto"/>
                        <w:left w:val="none" w:sz="0" w:space="0" w:color="auto"/>
                        <w:bottom w:val="none" w:sz="0" w:space="0" w:color="auto"/>
                        <w:right w:val="none" w:sz="0" w:space="0" w:color="auto"/>
                      </w:divBdr>
                    </w:div>
                  </w:divsChild>
                </w:div>
                <w:div w:id="1752383732">
                  <w:marLeft w:val="0"/>
                  <w:marRight w:val="0"/>
                  <w:marTop w:val="0"/>
                  <w:marBottom w:val="0"/>
                  <w:divBdr>
                    <w:top w:val="none" w:sz="0" w:space="0" w:color="auto"/>
                    <w:left w:val="none" w:sz="0" w:space="0" w:color="auto"/>
                    <w:bottom w:val="none" w:sz="0" w:space="0" w:color="auto"/>
                    <w:right w:val="none" w:sz="0" w:space="0" w:color="auto"/>
                  </w:divBdr>
                  <w:divsChild>
                    <w:div w:id="621961592">
                      <w:marLeft w:val="0"/>
                      <w:marRight w:val="0"/>
                      <w:marTop w:val="0"/>
                      <w:marBottom w:val="0"/>
                      <w:divBdr>
                        <w:top w:val="none" w:sz="0" w:space="0" w:color="auto"/>
                        <w:left w:val="none" w:sz="0" w:space="0" w:color="auto"/>
                        <w:bottom w:val="none" w:sz="0" w:space="0" w:color="auto"/>
                        <w:right w:val="none" w:sz="0" w:space="0" w:color="auto"/>
                      </w:divBdr>
                    </w:div>
                  </w:divsChild>
                </w:div>
                <w:div w:id="2067414862">
                  <w:marLeft w:val="0"/>
                  <w:marRight w:val="0"/>
                  <w:marTop w:val="0"/>
                  <w:marBottom w:val="0"/>
                  <w:divBdr>
                    <w:top w:val="none" w:sz="0" w:space="0" w:color="auto"/>
                    <w:left w:val="none" w:sz="0" w:space="0" w:color="auto"/>
                    <w:bottom w:val="none" w:sz="0" w:space="0" w:color="auto"/>
                    <w:right w:val="none" w:sz="0" w:space="0" w:color="auto"/>
                  </w:divBdr>
                  <w:divsChild>
                    <w:div w:id="1542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8094">
          <w:marLeft w:val="0"/>
          <w:marRight w:val="0"/>
          <w:marTop w:val="0"/>
          <w:marBottom w:val="0"/>
          <w:divBdr>
            <w:top w:val="none" w:sz="0" w:space="0" w:color="auto"/>
            <w:left w:val="none" w:sz="0" w:space="0" w:color="auto"/>
            <w:bottom w:val="none" w:sz="0" w:space="0" w:color="auto"/>
            <w:right w:val="none" w:sz="0" w:space="0" w:color="auto"/>
          </w:divBdr>
        </w:div>
        <w:div w:id="921648654">
          <w:marLeft w:val="0"/>
          <w:marRight w:val="0"/>
          <w:marTop w:val="0"/>
          <w:marBottom w:val="0"/>
          <w:divBdr>
            <w:top w:val="none" w:sz="0" w:space="0" w:color="auto"/>
            <w:left w:val="none" w:sz="0" w:space="0" w:color="auto"/>
            <w:bottom w:val="none" w:sz="0" w:space="0" w:color="auto"/>
            <w:right w:val="none" w:sz="0" w:space="0" w:color="auto"/>
          </w:divBdr>
        </w:div>
        <w:div w:id="1103889039">
          <w:marLeft w:val="0"/>
          <w:marRight w:val="0"/>
          <w:marTop w:val="0"/>
          <w:marBottom w:val="0"/>
          <w:divBdr>
            <w:top w:val="none" w:sz="0" w:space="0" w:color="auto"/>
            <w:left w:val="none" w:sz="0" w:space="0" w:color="auto"/>
            <w:bottom w:val="none" w:sz="0" w:space="0" w:color="auto"/>
            <w:right w:val="none" w:sz="0" w:space="0" w:color="auto"/>
          </w:divBdr>
        </w:div>
        <w:div w:id="1149594649">
          <w:marLeft w:val="0"/>
          <w:marRight w:val="0"/>
          <w:marTop w:val="0"/>
          <w:marBottom w:val="0"/>
          <w:divBdr>
            <w:top w:val="none" w:sz="0" w:space="0" w:color="auto"/>
            <w:left w:val="none" w:sz="0" w:space="0" w:color="auto"/>
            <w:bottom w:val="none" w:sz="0" w:space="0" w:color="auto"/>
            <w:right w:val="none" w:sz="0" w:space="0" w:color="auto"/>
          </w:divBdr>
        </w:div>
        <w:div w:id="1459571062">
          <w:marLeft w:val="0"/>
          <w:marRight w:val="0"/>
          <w:marTop w:val="0"/>
          <w:marBottom w:val="0"/>
          <w:divBdr>
            <w:top w:val="none" w:sz="0" w:space="0" w:color="auto"/>
            <w:left w:val="none" w:sz="0" w:space="0" w:color="auto"/>
            <w:bottom w:val="none" w:sz="0" w:space="0" w:color="auto"/>
            <w:right w:val="none" w:sz="0" w:space="0" w:color="auto"/>
          </w:divBdr>
        </w:div>
        <w:div w:id="1493570090">
          <w:marLeft w:val="0"/>
          <w:marRight w:val="0"/>
          <w:marTop w:val="0"/>
          <w:marBottom w:val="0"/>
          <w:divBdr>
            <w:top w:val="none" w:sz="0" w:space="0" w:color="auto"/>
            <w:left w:val="none" w:sz="0" w:space="0" w:color="auto"/>
            <w:bottom w:val="none" w:sz="0" w:space="0" w:color="auto"/>
            <w:right w:val="none" w:sz="0" w:space="0" w:color="auto"/>
          </w:divBdr>
        </w:div>
        <w:div w:id="1733893477">
          <w:marLeft w:val="0"/>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4522389">
      <w:bodyDiv w:val="1"/>
      <w:marLeft w:val="0"/>
      <w:marRight w:val="0"/>
      <w:marTop w:val="0"/>
      <w:marBottom w:val="0"/>
      <w:divBdr>
        <w:top w:val="none" w:sz="0" w:space="0" w:color="auto"/>
        <w:left w:val="none" w:sz="0" w:space="0" w:color="auto"/>
        <w:bottom w:val="none" w:sz="0" w:space="0" w:color="auto"/>
        <w:right w:val="none" w:sz="0" w:space="0" w:color="auto"/>
      </w:divBdr>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4468097">
      <w:bodyDiv w:val="1"/>
      <w:marLeft w:val="0"/>
      <w:marRight w:val="0"/>
      <w:marTop w:val="0"/>
      <w:marBottom w:val="0"/>
      <w:divBdr>
        <w:top w:val="none" w:sz="0" w:space="0" w:color="auto"/>
        <w:left w:val="none" w:sz="0" w:space="0" w:color="auto"/>
        <w:bottom w:val="none" w:sz="0" w:space="0" w:color="auto"/>
        <w:right w:val="none" w:sz="0" w:space="0" w:color="auto"/>
      </w:divBdr>
      <w:divsChild>
        <w:div w:id="783811310">
          <w:marLeft w:val="1800"/>
          <w:marRight w:val="0"/>
          <w:marTop w:val="0"/>
          <w:marBottom w:val="60"/>
          <w:divBdr>
            <w:top w:val="none" w:sz="0" w:space="0" w:color="auto"/>
            <w:left w:val="none" w:sz="0" w:space="0" w:color="auto"/>
            <w:bottom w:val="none" w:sz="0" w:space="0" w:color="auto"/>
            <w:right w:val="none" w:sz="0" w:space="0" w:color="auto"/>
          </w:divBdr>
        </w:div>
        <w:div w:id="878006301">
          <w:marLeft w:val="547"/>
          <w:marRight w:val="0"/>
          <w:marTop w:val="0"/>
          <w:marBottom w:val="60"/>
          <w:divBdr>
            <w:top w:val="none" w:sz="0" w:space="0" w:color="auto"/>
            <w:left w:val="none" w:sz="0" w:space="0" w:color="auto"/>
            <w:bottom w:val="none" w:sz="0" w:space="0" w:color="auto"/>
            <w:right w:val="none" w:sz="0" w:space="0" w:color="auto"/>
          </w:divBdr>
        </w:div>
        <w:div w:id="929582614">
          <w:marLeft w:val="1166"/>
          <w:marRight w:val="0"/>
          <w:marTop w:val="0"/>
          <w:marBottom w:val="60"/>
          <w:divBdr>
            <w:top w:val="none" w:sz="0" w:space="0" w:color="auto"/>
            <w:left w:val="none" w:sz="0" w:space="0" w:color="auto"/>
            <w:bottom w:val="none" w:sz="0" w:space="0" w:color="auto"/>
            <w:right w:val="none" w:sz="0" w:space="0" w:color="auto"/>
          </w:divBdr>
        </w:div>
        <w:div w:id="1651595734">
          <w:marLeft w:val="1166"/>
          <w:marRight w:val="0"/>
          <w:marTop w:val="0"/>
          <w:marBottom w:val="60"/>
          <w:divBdr>
            <w:top w:val="none" w:sz="0" w:space="0" w:color="auto"/>
            <w:left w:val="none" w:sz="0" w:space="0" w:color="auto"/>
            <w:bottom w:val="none" w:sz="0" w:space="0" w:color="auto"/>
            <w:right w:val="none" w:sz="0" w:space="0" w:color="auto"/>
          </w:divBdr>
        </w:div>
        <w:div w:id="1711299834">
          <w:marLeft w:val="547"/>
          <w:marRight w:val="0"/>
          <w:marTop w:val="0"/>
          <w:marBottom w:val="60"/>
          <w:divBdr>
            <w:top w:val="none" w:sz="0" w:space="0" w:color="auto"/>
            <w:left w:val="none" w:sz="0" w:space="0" w:color="auto"/>
            <w:bottom w:val="none" w:sz="0" w:space="0" w:color="auto"/>
            <w:right w:val="none" w:sz="0" w:space="0" w:color="auto"/>
          </w:divBdr>
        </w:div>
        <w:div w:id="1787851480">
          <w:marLeft w:val="547"/>
          <w:marRight w:val="0"/>
          <w:marTop w:val="0"/>
          <w:marBottom w:val="60"/>
          <w:divBdr>
            <w:top w:val="none" w:sz="0" w:space="0" w:color="auto"/>
            <w:left w:val="none" w:sz="0" w:space="0" w:color="auto"/>
            <w:bottom w:val="none" w:sz="0" w:space="0" w:color="auto"/>
            <w:right w:val="none" w:sz="0" w:space="0" w:color="auto"/>
          </w:divBdr>
        </w:div>
        <w:div w:id="2052458811">
          <w:marLeft w:val="1800"/>
          <w:marRight w:val="0"/>
          <w:marTop w:val="0"/>
          <w:marBottom w:val="6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4035612">
      <w:bodyDiv w:val="1"/>
      <w:marLeft w:val="0"/>
      <w:marRight w:val="0"/>
      <w:marTop w:val="0"/>
      <w:marBottom w:val="0"/>
      <w:divBdr>
        <w:top w:val="none" w:sz="0" w:space="0" w:color="auto"/>
        <w:left w:val="none" w:sz="0" w:space="0" w:color="auto"/>
        <w:bottom w:val="none" w:sz="0" w:space="0" w:color="auto"/>
        <w:right w:val="none" w:sz="0" w:space="0" w:color="auto"/>
      </w:divBdr>
      <w:divsChild>
        <w:div w:id="58552541">
          <w:marLeft w:val="547"/>
          <w:marRight w:val="0"/>
          <w:marTop w:val="0"/>
          <w:marBottom w:val="0"/>
          <w:divBdr>
            <w:top w:val="none" w:sz="0" w:space="0" w:color="auto"/>
            <w:left w:val="none" w:sz="0" w:space="0" w:color="auto"/>
            <w:bottom w:val="none" w:sz="0" w:space="0" w:color="auto"/>
            <w:right w:val="none" w:sz="0" w:space="0" w:color="auto"/>
          </w:divBdr>
        </w:div>
        <w:div w:id="149566520">
          <w:marLeft w:val="1166"/>
          <w:marRight w:val="0"/>
          <w:marTop w:val="0"/>
          <w:marBottom w:val="0"/>
          <w:divBdr>
            <w:top w:val="none" w:sz="0" w:space="0" w:color="auto"/>
            <w:left w:val="none" w:sz="0" w:space="0" w:color="auto"/>
            <w:bottom w:val="none" w:sz="0" w:space="0" w:color="auto"/>
            <w:right w:val="none" w:sz="0" w:space="0" w:color="auto"/>
          </w:divBdr>
        </w:div>
        <w:div w:id="588387256">
          <w:marLeft w:val="1166"/>
          <w:marRight w:val="0"/>
          <w:marTop w:val="0"/>
          <w:marBottom w:val="0"/>
          <w:divBdr>
            <w:top w:val="none" w:sz="0" w:space="0" w:color="auto"/>
            <w:left w:val="none" w:sz="0" w:space="0" w:color="auto"/>
            <w:bottom w:val="none" w:sz="0" w:space="0" w:color="auto"/>
            <w:right w:val="none" w:sz="0" w:space="0" w:color="auto"/>
          </w:divBdr>
        </w:div>
        <w:div w:id="706756591">
          <w:marLeft w:val="547"/>
          <w:marRight w:val="0"/>
          <w:marTop w:val="0"/>
          <w:marBottom w:val="0"/>
          <w:divBdr>
            <w:top w:val="none" w:sz="0" w:space="0" w:color="auto"/>
            <w:left w:val="none" w:sz="0" w:space="0" w:color="auto"/>
            <w:bottom w:val="none" w:sz="0" w:space="0" w:color="auto"/>
            <w:right w:val="none" w:sz="0" w:space="0" w:color="auto"/>
          </w:divBdr>
        </w:div>
        <w:div w:id="853688212">
          <w:marLeft w:val="547"/>
          <w:marRight w:val="0"/>
          <w:marTop w:val="0"/>
          <w:marBottom w:val="0"/>
          <w:divBdr>
            <w:top w:val="none" w:sz="0" w:space="0" w:color="auto"/>
            <w:left w:val="none" w:sz="0" w:space="0" w:color="auto"/>
            <w:bottom w:val="none" w:sz="0" w:space="0" w:color="auto"/>
            <w:right w:val="none" w:sz="0" w:space="0" w:color="auto"/>
          </w:divBdr>
        </w:div>
        <w:div w:id="1000542981">
          <w:marLeft w:val="547"/>
          <w:marRight w:val="0"/>
          <w:marTop w:val="0"/>
          <w:marBottom w:val="0"/>
          <w:divBdr>
            <w:top w:val="none" w:sz="0" w:space="0" w:color="auto"/>
            <w:left w:val="none" w:sz="0" w:space="0" w:color="auto"/>
            <w:bottom w:val="none" w:sz="0" w:space="0" w:color="auto"/>
            <w:right w:val="none" w:sz="0" w:space="0" w:color="auto"/>
          </w:divBdr>
        </w:div>
        <w:div w:id="1127509093">
          <w:marLeft w:val="547"/>
          <w:marRight w:val="0"/>
          <w:marTop w:val="0"/>
          <w:marBottom w:val="0"/>
          <w:divBdr>
            <w:top w:val="none" w:sz="0" w:space="0" w:color="auto"/>
            <w:left w:val="none" w:sz="0" w:space="0" w:color="auto"/>
            <w:bottom w:val="none" w:sz="0" w:space="0" w:color="auto"/>
            <w:right w:val="none" w:sz="0" w:space="0" w:color="auto"/>
          </w:divBdr>
        </w:div>
        <w:div w:id="1381975719">
          <w:marLeft w:val="1166"/>
          <w:marRight w:val="0"/>
          <w:marTop w:val="0"/>
          <w:marBottom w:val="0"/>
          <w:divBdr>
            <w:top w:val="none" w:sz="0" w:space="0" w:color="auto"/>
            <w:left w:val="none" w:sz="0" w:space="0" w:color="auto"/>
            <w:bottom w:val="none" w:sz="0" w:space="0" w:color="auto"/>
            <w:right w:val="none" w:sz="0" w:space="0" w:color="auto"/>
          </w:divBdr>
        </w:div>
        <w:div w:id="1496846630">
          <w:marLeft w:val="1166"/>
          <w:marRight w:val="0"/>
          <w:marTop w:val="0"/>
          <w:marBottom w:val="0"/>
          <w:divBdr>
            <w:top w:val="none" w:sz="0" w:space="0" w:color="auto"/>
            <w:left w:val="none" w:sz="0" w:space="0" w:color="auto"/>
            <w:bottom w:val="none" w:sz="0" w:space="0" w:color="auto"/>
            <w:right w:val="none" w:sz="0" w:space="0" w:color="auto"/>
          </w:divBdr>
        </w:div>
        <w:div w:id="1504860255">
          <w:marLeft w:val="547"/>
          <w:marRight w:val="0"/>
          <w:marTop w:val="0"/>
          <w:marBottom w:val="0"/>
          <w:divBdr>
            <w:top w:val="none" w:sz="0" w:space="0" w:color="auto"/>
            <w:left w:val="none" w:sz="0" w:space="0" w:color="auto"/>
            <w:bottom w:val="none" w:sz="0" w:space="0" w:color="auto"/>
            <w:right w:val="none" w:sz="0" w:space="0" w:color="auto"/>
          </w:divBdr>
        </w:div>
        <w:div w:id="1651593653">
          <w:marLeft w:val="547"/>
          <w:marRight w:val="0"/>
          <w:marTop w:val="0"/>
          <w:marBottom w:val="0"/>
          <w:divBdr>
            <w:top w:val="none" w:sz="0" w:space="0" w:color="auto"/>
            <w:left w:val="none" w:sz="0" w:space="0" w:color="auto"/>
            <w:bottom w:val="none" w:sz="0" w:space="0" w:color="auto"/>
            <w:right w:val="none" w:sz="0" w:space="0" w:color="auto"/>
          </w:divBdr>
        </w:div>
        <w:div w:id="1696805294">
          <w:marLeft w:val="1800"/>
          <w:marRight w:val="0"/>
          <w:marTop w:val="0"/>
          <w:marBottom w:val="0"/>
          <w:divBdr>
            <w:top w:val="none" w:sz="0" w:space="0" w:color="auto"/>
            <w:left w:val="none" w:sz="0" w:space="0" w:color="auto"/>
            <w:bottom w:val="none" w:sz="0" w:space="0" w:color="auto"/>
            <w:right w:val="none" w:sz="0" w:space="0" w:color="auto"/>
          </w:divBdr>
        </w:div>
        <w:div w:id="1895309874">
          <w:marLeft w:val="547"/>
          <w:marRight w:val="0"/>
          <w:marTop w:val="0"/>
          <w:marBottom w:val="0"/>
          <w:divBdr>
            <w:top w:val="none" w:sz="0" w:space="0" w:color="auto"/>
            <w:left w:val="none" w:sz="0" w:space="0" w:color="auto"/>
            <w:bottom w:val="none" w:sz="0" w:space="0" w:color="auto"/>
            <w:right w:val="none" w:sz="0" w:space="0" w:color="auto"/>
          </w:divBdr>
        </w:div>
        <w:div w:id="1993288840">
          <w:marLeft w:val="1800"/>
          <w:marRight w:val="0"/>
          <w:marTop w:val="0"/>
          <w:marBottom w:val="0"/>
          <w:divBdr>
            <w:top w:val="none" w:sz="0" w:space="0" w:color="auto"/>
            <w:left w:val="none" w:sz="0" w:space="0" w:color="auto"/>
            <w:bottom w:val="none" w:sz="0" w:space="0" w:color="auto"/>
            <w:right w:val="none" w:sz="0" w:space="0" w:color="auto"/>
          </w:divBdr>
        </w:div>
        <w:div w:id="200979557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271230">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RBI5PAMIO524-1616901215-43143</_dlc_DocId>
    <_dlc_DocIdUrl xmlns="71c5aaf6-e6ce-465b-b873-5148d2a4c105">
      <Url>https://nokia.sharepoint.com/sites/gxp/_layouts/15/DocIdRedir.aspx?ID=RBI5PAMIO524-1616901215-43143</Url>
      <Description>RBI5PAMIO524-1616901215-43143</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BBDA53FF-3D1A-4A1D-9463-F66D4DEC0B86}">
  <ds:schemaRefs>
    <ds:schemaRef ds:uri="Microsoft.SharePoint.Taxonomy.ContentTypeSync"/>
  </ds:schemaRefs>
</ds:datastoreItem>
</file>

<file path=customXml/itemProps4.xml><?xml version="1.0" encoding="utf-8"?>
<ds:datastoreItem xmlns:ds="http://schemas.openxmlformats.org/officeDocument/2006/customXml" ds:itemID="{E22460A5-9E5D-4443-95DD-ED1446972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4167</TotalTime>
  <Pages>1</Pages>
  <Words>8077</Words>
  <Characters>46039</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54008</CharactersWithSpaces>
  <SharedDoc>false</SharedDoc>
  <HLinks>
    <vt:vector size="30" baseType="variant">
      <vt:variant>
        <vt:i4>5242930</vt:i4>
      </vt:variant>
      <vt:variant>
        <vt:i4>12</vt:i4>
      </vt:variant>
      <vt:variant>
        <vt:i4>0</vt:i4>
      </vt:variant>
      <vt:variant>
        <vt:i4>5</vt:i4>
      </vt:variant>
      <vt:variant>
        <vt:lpwstr>mailto:mads.lauridsen@nokia.com</vt:lpwstr>
      </vt:variant>
      <vt:variant>
        <vt:lpwstr/>
      </vt:variant>
      <vt:variant>
        <vt:i4>5242930</vt:i4>
      </vt:variant>
      <vt:variant>
        <vt:i4>9</vt:i4>
      </vt:variant>
      <vt:variant>
        <vt:i4>0</vt:i4>
      </vt:variant>
      <vt:variant>
        <vt:i4>5</vt:i4>
      </vt:variant>
      <vt:variant>
        <vt:lpwstr>mailto:mads.lauridsen@nokia.com</vt:lpwstr>
      </vt:variant>
      <vt:variant>
        <vt:lpwstr/>
      </vt:variant>
      <vt:variant>
        <vt:i4>5242930</vt:i4>
      </vt:variant>
      <vt:variant>
        <vt:i4>6</vt:i4>
      </vt:variant>
      <vt:variant>
        <vt:i4>0</vt:i4>
      </vt:variant>
      <vt:variant>
        <vt:i4>5</vt:i4>
      </vt:variant>
      <vt:variant>
        <vt:lpwstr>mailto:mads.lauridsen@nokia.com</vt:lpwstr>
      </vt:variant>
      <vt:variant>
        <vt:lpwstr/>
      </vt:variant>
      <vt:variant>
        <vt:i4>5242930</vt:i4>
      </vt:variant>
      <vt:variant>
        <vt:i4>3</vt:i4>
      </vt:variant>
      <vt:variant>
        <vt:i4>0</vt:i4>
      </vt:variant>
      <vt:variant>
        <vt:i4>5</vt:i4>
      </vt:variant>
      <vt:variant>
        <vt:lpwstr>mailto:mads.lauridsen@nokia.com</vt:lpwstr>
      </vt:variant>
      <vt:variant>
        <vt:lpwstr/>
      </vt:variant>
      <vt:variant>
        <vt:i4>7405588</vt:i4>
      </vt:variant>
      <vt:variant>
        <vt:i4>0</vt:i4>
      </vt:variant>
      <vt:variant>
        <vt:i4>0</vt:i4>
      </vt:variant>
      <vt:variant>
        <vt:i4>5</vt:i4>
      </vt:variant>
      <vt:variant>
        <vt:lpwstr>mailto:ahlem.khlass@nokia.com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351</cp:revision>
  <cp:lastPrinted>2019-05-11T16:45:00Z</cp:lastPrinted>
  <dcterms:created xsi:type="dcterms:W3CDTF">2025-03-09T13:48:00Z</dcterms:created>
  <dcterms:modified xsi:type="dcterms:W3CDTF">2025-03-28T14:58:00Z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69f9b826-9b0a-4742-8aff-0a6f1d2e0efb</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